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03060103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3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3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3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03060103-3: Station period of record.  Blue color identifies gauges used for calibration.</w:t>
      </w:r>
    </w:p>
    <w:p>
      <w:pPr>
        <w:pStyle w:val="Heading2"/>
      </w:pPr>
      <w:r>
        <w:t>HSPF Reach 08, USGS Gauge 02188600</w:t>
      </w:r>
    </w:p>
    <w:p>
      <w:pPr>
        <w:pStyle w:val="Caption-Table"/>
      </w:pPr>
      <w:r>
        <w:t>Table 03060103-1: Comparison Statistics Between HSPF Reach 08 and USGS Gauge 02188600.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-18.41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34.96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03060103-2: Hydrologic Indices Between USGS Gauge 02188600 and HSPF Reach 08.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02188600</w:t>
            </w:r>
          </w:p>
        </w:tc>
        <w:tc>
          <w:tcPr>
            <w:tcW w:type="dxa" w:w="2340"/>
          </w:tcPr>
          <w:p>
            <w:r>
              <w:t>Simulated</w:t>
              <w:br/>
              <w:t>Reach 08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152.32</w:t>
            </w:r>
          </w:p>
        </w:tc>
        <w:tc>
          <w:tcPr>
            <w:tcW w:type="dxa" w:w="2340"/>
          </w:tcPr>
          <w:p>
            <w:r>
              <w:t xml:space="preserve">  109.02</w:t>
            </w:r>
          </w:p>
        </w:tc>
        <w:tc>
          <w:tcPr>
            <w:tcW w:type="dxa" w:w="2340"/>
          </w:tcPr>
          <w:p>
            <w:r>
              <w:t xml:space="preserve">  -28.43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120.00</w:t>
            </w:r>
          </w:p>
        </w:tc>
        <w:tc>
          <w:tcPr>
            <w:tcW w:type="dxa" w:w="2340"/>
          </w:tcPr>
          <w:p>
            <w:r>
              <w:t xml:space="preserve">   88.32</w:t>
            </w:r>
          </w:p>
        </w:tc>
        <w:tc>
          <w:tcPr>
            <w:tcW w:type="dxa" w:w="2340"/>
          </w:tcPr>
          <w:p>
            <w:r>
              <w:t xml:space="preserve">  -26.40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12.19</w:t>
            </w:r>
          </w:p>
        </w:tc>
        <w:tc>
          <w:tcPr>
            <w:tcW w:type="dxa" w:w="2340"/>
          </w:tcPr>
          <w:p>
            <w:r>
              <w:t xml:space="preserve">   10.21</w:t>
            </w:r>
          </w:p>
        </w:tc>
        <w:tc>
          <w:tcPr>
            <w:tcW w:type="dxa" w:w="2340"/>
          </w:tcPr>
          <w:p>
            <w:r>
              <w:t xml:space="preserve">  -16.27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53.67</w:t>
            </w:r>
          </w:p>
        </w:tc>
        <w:tc>
          <w:tcPr>
            <w:tcW w:type="dxa" w:w="2340"/>
          </w:tcPr>
          <w:p>
            <w:r>
              <w:t xml:space="preserve">   52.20</w:t>
            </w:r>
          </w:p>
        </w:tc>
        <w:tc>
          <w:tcPr>
            <w:tcW w:type="dxa" w:w="2340"/>
          </w:tcPr>
          <w:p>
            <w:r>
              <w:t xml:space="preserve">   -2.73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 -2.76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 2.97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19.78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29.88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28.23</w:t>
            </w:r>
          </w:p>
        </w:tc>
        <w:tc>
          <w:tcPr>
            <w:tcW w:type="dxa" w:w="2340"/>
          </w:tcPr>
          <w:p>
            <w:r>
              <w:t xml:space="preserve">   19.59</w:t>
            </w:r>
          </w:p>
        </w:tc>
        <w:tc>
          <w:tcPr>
            <w:tcW w:type="dxa" w:w="2340"/>
          </w:tcPr>
          <w:p>
            <w:r>
              <w:t xml:space="preserve">  -30.58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21.45</w:t>
            </w:r>
          </w:p>
        </w:tc>
        <w:tc>
          <w:tcPr>
            <w:tcW w:type="dxa" w:w="2340"/>
          </w:tcPr>
          <w:p>
            <w:r>
              <w:t xml:space="preserve">   16.55</w:t>
            </w:r>
          </w:p>
        </w:tc>
        <w:tc>
          <w:tcPr>
            <w:tcW w:type="dxa" w:w="2340"/>
          </w:tcPr>
          <w:p>
            <w:r>
              <w:t xml:space="preserve">  -22.84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30.86</w:t>
            </w:r>
          </w:p>
        </w:tc>
        <w:tc>
          <w:tcPr>
            <w:tcW w:type="dxa" w:w="2340"/>
          </w:tcPr>
          <w:p>
            <w:r>
              <w:t xml:space="preserve">   20.91</w:t>
            </w:r>
          </w:p>
        </w:tc>
        <w:tc>
          <w:tcPr>
            <w:tcW w:type="dxa" w:w="2340"/>
          </w:tcPr>
          <w:p>
            <w:r>
              <w:t xml:space="preserve">  -32.22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22.29</w:t>
            </w:r>
          </w:p>
        </w:tc>
        <w:tc>
          <w:tcPr>
            <w:tcW w:type="dxa" w:w="2340"/>
          </w:tcPr>
          <w:p>
            <w:r>
              <w:t xml:space="preserve">   16.13</w:t>
            </w:r>
          </w:p>
        </w:tc>
        <w:tc>
          <w:tcPr>
            <w:tcW w:type="dxa" w:w="2340"/>
          </w:tcPr>
          <w:p>
            <w:r>
              <w:t xml:space="preserve">  -27.63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19.04</w:t>
            </w:r>
          </w:p>
        </w:tc>
        <w:tc>
          <w:tcPr>
            <w:tcW w:type="dxa" w:w="2340"/>
          </w:tcPr>
          <w:p>
            <w:r>
              <w:t xml:space="preserve">   14.35</w:t>
            </w:r>
          </w:p>
        </w:tc>
        <w:tc>
          <w:tcPr>
            <w:tcW w:type="dxa" w:w="2340"/>
          </w:tcPr>
          <w:p>
            <w:r>
              <w:t xml:space="preserve">  -24.65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  <w:tc>
          <w:tcPr>
            <w:tcW w:type="dxa" w:w="2340"/>
          </w:tcPr>
          <w:p>
            <w:r>
              <w:t xml:space="preserve">    4.60</w:t>
            </w:r>
          </w:p>
        </w:tc>
        <w:tc>
          <w:tcPr>
            <w:tcW w:type="dxa" w:w="2340"/>
          </w:tcPr>
          <w:p>
            <w:r>
              <w:t xml:space="preserve">   36.75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22.91</w:t>
            </w:r>
          </w:p>
        </w:tc>
        <w:tc>
          <w:tcPr>
            <w:tcW w:type="dxa" w:w="2340"/>
          </w:tcPr>
          <w:p>
            <w:r>
              <w:t xml:space="preserve">   15.14</w:t>
            </w:r>
          </w:p>
        </w:tc>
        <w:tc>
          <w:tcPr>
            <w:tcW w:type="dxa" w:w="2340"/>
          </w:tcPr>
          <w:p>
            <w:r>
              <w:t xml:space="preserve">  -33.90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90.50</w:t>
            </w:r>
          </w:p>
        </w:tc>
        <w:tc>
          <w:tcPr>
            <w:tcW w:type="dxa" w:w="2340"/>
          </w:tcPr>
          <w:p>
            <w:r>
              <w:t xml:space="preserve">   65.65</w:t>
            </w:r>
          </w:p>
        </w:tc>
        <w:tc>
          <w:tcPr>
            <w:tcW w:type="dxa" w:w="2340"/>
          </w:tcPr>
          <w:p>
            <w:r>
              <w:t xml:space="preserve">  -27.46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84.50</w:t>
            </w:r>
          </w:p>
        </w:tc>
        <w:tc>
          <w:tcPr>
            <w:tcW w:type="dxa" w:w="2340"/>
          </w:tcPr>
          <w:p>
            <w:r>
              <w:t xml:space="preserve">   67.09</w:t>
            </w:r>
          </w:p>
        </w:tc>
        <w:tc>
          <w:tcPr>
            <w:tcW w:type="dxa" w:w="2340"/>
          </w:tcPr>
          <w:p>
            <w:r>
              <w:t xml:space="preserve">  -20.60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87.00</w:t>
            </w:r>
          </w:p>
        </w:tc>
        <w:tc>
          <w:tcPr>
            <w:tcW w:type="dxa" w:w="2340"/>
          </w:tcPr>
          <w:p>
            <w:r>
              <w:t xml:space="preserve">   64.37</w:t>
            </w:r>
          </w:p>
        </w:tc>
        <w:tc>
          <w:tcPr>
            <w:tcW w:type="dxa" w:w="2340"/>
          </w:tcPr>
          <w:p>
            <w:r>
              <w:t xml:space="preserve">  -26.01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79.00</w:t>
            </w:r>
          </w:p>
        </w:tc>
        <w:tc>
          <w:tcPr>
            <w:tcW w:type="dxa" w:w="2340"/>
          </w:tcPr>
          <w:p>
            <w:r>
              <w:t xml:space="preserve">   57.89</w:t>
            </w:r>
          </w:p>
        </w:tc>
        <w:tc>
          <w:tcPr>
            <w:tcW w:type="dxa" w:w="2340"/>
          </w:tcPr>
          <w:p>
            <w:r>
              <w:t xml:space="preserve">  -26.72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69.00</w:t>
            </w:r>
          </w:p>
        </w:tc>
        <w:tc>
          <w:tcPr>
            <w:tcW w:type="dxa" w:w="2340"/>
          </w:tcPr>
          <w:p>
            <w:r>
              <w:t xml:space="preserve">   56.25</w:t>
            </w:r>
          </w:p>
        </w:tc>
        <w:tc>
          <w:tcPr>
            <w:tcW w:type="dxa" w:w="2340"/>
          </w:tcPr>
          <w:p>
            <w:r>
              <w:t xml:space="preserve">  -18.48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26.00</w:t>
            </w:r>
          </w:p>
        </w:tc>
        <w:tc>
          <w:tcPr>
            <w:tcW w:type="dxa" w:w="2340"/>
          </w:tcPr>
          <w:p>
            <w:r>
              <w:t xml:space="preserve">   39.56</w:t>
            </w:r>
          </w:p>
        </w:tc>
        <w:tc>
          <w:tcPr>
            <w:tcW w:type="dxa" w:w="2340"/>
          </w:tcPr>
          <w:p>
            <w:r>
              <w:t xml:space="preserve">   52.15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76.00</w:t>
            </w:r>
          </w:p>
        </w:tc>
        <w:tc>
          <w:tcPr>
            <w:tcW w:type="dxa" w:w="2340"/>
          </w:tcPr>
          <w:p>
            <w:r>
              <w:t xml:space="preserve">   66.96</w:t>
            </w:r>
          </w:p>
        </w:tc>
        <w:tc>
          <w:tcPr>
            <w:tcW w:type="dxa" w:w="2340"/>
          </w:tcPr>
          <w:p>
            <w:r>
              <w:t xml:space="preserve">  -11.89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29.58</w:t>
            </w:r>
          </w:p>
        </w:tc>
        <w:tc>
          <w:tcPr>
            <w:tcW w:type="dxa" w:w="2340"/>
          </w:tcPr>
          <w:p>
            <w:r>
              <w:t xml:space="preserve">   35.09</w:t>
            </w:r>
          </w:p>
        </w:tc>
        <w:tc>
          <w:tcPr>
            <w:tcW w:type="dxa" w:w="2340"/>
          </w:tcPr>
          <w:p>
            <w:r>
              <w:t xml:space="preserve">   18.62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10.74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9.59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83333.41</w:t>
            </w:r>
          </w:p>
        </w:tc>
        <w:tc>
          <w:tcPr>
            <w:tcW w:type="dxa" w:w="2340"/>
          </w:tcPr>
          <w:p>
            <w:r>
              <w:t>83333.39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88.73</w:t>
            </w:r>
          </w:p>
        </w:tc>
        <w:tc>
          <w:tcPr>
            <w:tcW w:type="dxa" w:w="2340"/>
          </w:tcPr>
          <w:p>
            <w:r>
              <w:t xml:space="preserve">   54.82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186.52</w:t>
            </w:r>
          </w:p>
        </w:tc>
        <w:tc>
          <w:tcPr>
            <w:tcW w:type="dxa" w:w="2340"/>
          </w:tcPr>
          <w:p>
            <w:r>
              <w:t xml:space="preserve">  180.22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32.72</w:t>
            </w:r>
          </w:p>
        </w:tc>
        <w:tc>
          <w:tcPr>
            <w:tcW w:type="dxa" w:w="2340"/>
          </w:tcPr>
          <w:p>
            <w:r>
              <w:t xml:space="preserve">   17.99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202.41</w:t>
            </w:r>
          </w:p>
        </w:tc>
        <w:tc>
          <w:tcPr>
            <w:tcW w:type="dxa" w:w="2340"/>
          </w:tcPr>
          <w:p>
            <w:r>
              <w:t xml:space="preserve">  203.23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8.50</w:t>
            </w:r>
          </w:p>
        </w:tc>
        <w:tc>
          <w:tcPr>
            <w:tcW w:type="dxa" w:w="2340"/>
          </w:tcPr>
          <w:p>
            <w:r>
              <w:t xml:space="preserve">    7.67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233.60</w:t>
            </w:r>
          </w:p>
        </w:tc>
        <w:tc>
          <w:tcPr>
            <w:tcW w:type="dxa" w:w="2340"/>
          </w:tcPr>
          <w:p>
            <w:r>
              <w:t xml:space="preserve">  233.81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886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03060103-4: Daily flow for HSFP reach 08 and USGS station 02188600.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886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03060103-5: Daily exceedance for HSFP reach 08 and USGS station 02188600.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886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03060103-6: Monthly flow for HSFP reach 08 and USGS station 02188600.</w:t>
      </w:r>
    </w:p>
    <w:p>
      <w:pPr>
        <w:pStyle w:val="Heading2"/>
      </w:pPr>
      <w:r>
        <w:t>HSPF Reach 16, USGS Gauge 02187910</w:t>
      </w:r>
    </w:p>
    <w:p>
      <w:pPr>
        <w:pStyle w:val="Caption-Table"/>
      </w:pPr>
      <w:r>
        <w:t>Table 03060103-3: Comparison Statistics Between HSPF Reach 16 and USGS Gauge 02187910.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3.61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41.02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03060103-4: Hydrologic Indices Between USGS Gauge 02187910 and HSPF Reach 16.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02187910</w:t>
            </w:r>
          </w:p>
        </w:tc>
        <w:tc>
          <w:tcPr>
            <w:tcW w:type="dxa" w:w="2340"/>
          </w:tcPr>
          <w:p>
            <w:r>
              <w:t>Simulated</w:t>
              <w:br/>
              <w:t>Reach 16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120.75</w:t>
            </w:r>
          </w:p>
        </w:tc>
        <w:tc>
          <w:tcPr>
            <w:tcW w:type="dxa" w:w="2340"/>
          </w:tcPr>
          <w:p>
            <w:r>
              <w:t xml:space="preserve">  124.14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79.00</w:t>
            </w:r>
          </w:p>
        </w:tc>
        <w:tc>
          <w:tcPr>
            <w:tcW w:type="dxa" w:w="2340"/>
          </w:tcPr>
          <w:p>
            <w:r>
              <w:t xml:space="preserve">   77.79</w:t>
            </w:r>
          </w:p>
        </w:tc>
        <w:tc>
          <w:tcPr>
            <w:tcW w:type="dxa" w:w="2340"/>
          </w:tcPr>
          <w:p>
            <w:r>
              <w:t xml:space="preserve">   -1.53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122.65</w:t>
            </w:r>
          </w:p>
        </w:tc>
        <w:tc>
          <w:tcPr>
            <w:tcW w:type="dxa" w:w="2340"/>
          </w:tcPr>
          <w:p>
            <w:r>
              <w:t xml:space="preserve">  117.02</w:t>
            </w:r>
          </w:p>
        </w:tc>
        <w:tc>
          <w:tcPr>
            <w:tcW w:type="dxa" w:w="2340"/>
          </w:tcPr>
          <w:p>
            <w:r>
              <w:t xml:space="preserve">   -4.60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77.83</w:t>
            </w:r>
          </w:p>
        </w:tc>
        <w:tc>
          <w:tcPr>
            <w:tcW w:type="dxa" w:w="2340"/>
          </w:tcPr>
          <w:p>
            <w:r>
              <w:t xml:space="preserve">   84.45</w:t>
            </w:r>
          </w:p>
        </w:tc>
        <w:tc>
          <w:tcPr>
            <w:tcW w:type="dxa" w:w="2340"/>
          </w:tcPr>
          <w:p>
            <w:r>
              <w:t xml:space="preserve">    8.51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4.40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 21.80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  <w:tc>
          <w:tcPr>
            <w:tcW w:type="dxa" w:w="2340"/>
          </w:tcPr>
          <w:p>
            <w:r>
              <w:t xml:space="preserve">   16.82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18.04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171.33</w:t>
            </w:r>
          </w:p>
        </w:tc>
        <w:tc>
          <w:tcPr>
            <w:tcW w:type="dxa" w:w="2340"/>
          </w:tcPr>
          <w:p>
            <w:r>
              <w:t xml:space="preserve">  164.75</w:t>
            </w:r>
          </w:p>
        </w:tc>
        <w:tc>
          <w:tcPr>
            <w:tcW w:type="dxa" w:w="2340"/>
          </w:tcPr>
          <w:p>
            <w:r>
              <w:t xml:space="preserve">   -3.84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168.92</w:t>
            </w:r>
          </w:p>
        </w:tc>
        <w:tc>
          <w:tcPr>
            <w:tcW w:type="dxa" w:w="2340"/>
          </w:tcPr>
          <w:p>
            <w:r>
              <w:t xml:space="preserve">  167.33</w:t>
            </w:r>
          </w:p>
        </w:tc>
        <w:tc>
          <w:tcPr>
            <w:tcW w:type="dxa" w:w="2340"/>
          </w:tcPr>
          <w:p>
            <w:r>
              <w:t xml:space="preserve">   -0.94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171.82</w:t>
            </w:r>
          </w:p>
        </w:tc>
        <w:tc>
          <w:tcPr>
            <w:tcW w:type="dxa" w:w="2340"/>
          </w:tcPr>
          <w:p>
            <w:r>
              <w:t xml:space="preserve">  168.62</w:t>
            </w:r>
          </w:p>
        </w:tc>
        <w:tc>
          <w:tcPr>
            <w:tcW w:type="dxa" w:w="2340"/>
          </w:tcPr>
          <w:p>
            <w:r>
              <w:t xml:space="preserve">   -1.87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132.29</w:t>
            </w:r>
          </w:p>
        </w:tc>
        <w:tc>
          <w:tcPr>
            <w:tcW w:type="dxa" w:w="2340"/>
          </w:tcPr>
          <w:p>
            <w:r>
              <w:t xml:space="preserve">  131.34</w:t>
            </w:r>
          </w:p>
        </w:tc>
        <w:tc>
          <w:tcPr>
            <w:tcW w:type="dxa" w:w="2340"/>
          </w:tcPr>
          <w:p>
            <w:r>
              <w:t xml:space="preserve">   -0.72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86.19</w:t>
            </w:r>
          </w:p>
        </w:tc>
        <w:tc>
          <w:tcPr>
            <w:tcW w:type="dxa" w:w="2340"/>
          </w:tcPr>
          <w:p>
            <w:r>
              <w:t xml:space="preserve">   87.96</w:t>
            </w:r>
          </w:p>
        </w:tc>
        <w:tc>
          <w:tcPr>
            <w:tcW w:type="dxa" w:w="2340"/>
          </w:tcPr>
          <w:p>
            <w:r>
              <w:t xml:space="preserve">    2.06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74.29</w:t>
            </w:r>
          </w:p>
        </w:tc>
        <w:tc>
          <w:tcPr>
            <w:tcW w:type="dxa" w:w="2340"/>
          </w:tcPr>
          <w:p>
            <w:r>
              <w:t xml:space="preserve">   80.75</w:t>
            </w:r>
          </w:p>
        </w:tc>
        <w:tc>
          <w:tcPr>
            <w:tcW w:type="dxa" w:w="2340"/>
          </w:tcPr>
          <w:p>
            <w:r>
              <w:t xml:space="preserve">    8.70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62.36</w:t>
            </w:r>
          </w:p>
        </w:tc>
        <w:tc>
          <w:tcPr>
            <w:tcW w:type="dxa" w:w="2340"/>
          </w:tcPr>
          <w:p>
            <w:r>
              <w:t xml:space="preserve">   85.60</w:t>
            </w:r>
          </w:p>
        </w:tc>
        <w:tc>
          <w:tcPr>
            <w:tcW w:type="dxa" w:w="2340"/>
          </w:tcPr>
          <w:p>
            <w:r>
              <w:t xml:space="preserve">   37.26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73.08</w:t>
            </w:r>
          </w:p>
        </w:tc>
        <w:tc>
          <w:tcPr>
            <w:tcW w:type="dxa" w:w="2340"/>
          </w:tcPr>
          <w:p>
            <w:r>
              <w:t xml:space="preserve">   75.84</w:t>
            </w:r>
          </w:p>
        </w:tc>
        <w:tc>
          <w:tcPr>
            <w:tcW w:type="dxa" w:w="2340"/>
          </w:tcPr>
          <w:p>
            <w:r>
              <w:t xml:space="preserve">    3.78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43.61</w:t>
            </w:r>
          </w:p>
        </w:tc>
        <w:tc>
          <w:tcPr>
            <w:tcW w:type="dxa" w:w="2340"/>
          </w:tcPr>
          <w:p>
            <w:r>
              <w:t xml:space="preserve">   52.47</w:t>
            </w:r>
          </w:p>
        </w:tc>
        <w:tc>
          <w:tcPr>
            <w:tcW w:type="dxa" w:w="2340"/>
          </w:tcPr>
          <w:p>
            <w:r>
              <w:t xml:space="preserve">   20.33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60.84</w:t>
            </w:r>
          </w:p>
        </w:tc>
        <w:tc>
          <w:tcPr>
            <w:tcW w:type="dxa" w:w="2340"/>
          </w:tcPr>
          <w:p>
            <w:r>
              <w:t xml:space="preserve">   73.16</w:t>
            </w:r>
          </w:p>
        </w:tc>
        <w:tc>
          <w:tcPr>
            <w:tcW w:type="dxa" w:w="2340"/>
          </w:tcPr>
          <w:p>
            <w:r>
              <w:t xml:space="preserve">   20.26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82.79</w:t>
            </w:r>
          </w:p>
        </w:tc>
        <w:tc>
          <w:tcPr>
            <w:tcW w:type="dxa" w:w="2340"/>
          </w:tcPr>
          <w:p>
            <w:r>
              <w:t xml:space="preserve">   87.02</w:t>
            </w:r>
          </w:p>
        </w:tc>
        <w:tc>
          <w:tcPr>
            <w:tcW w:type="dxa" w:w="2340"/>
          </w:tcPr>
          <w:p>
            <w:r>
              <w:t xml:space="preserve">    5.11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128.98</w:t>
            </w:r>
          </w:p>
        </w:tc>
        <w:tc>
          <w:tcPr>
            <w:tcW w:type="dxa" w:w="2340"/>
          </w:tcPr>
          <w:p>
            <w:r>
              <w:t xml:space="preserve">  119.08</w:t>
            </w:r>
          </w:p>
        </w:tc>
        <w:tc>
          <w:tcPr>
            <w:tcW w:type="dxa" w:w="2340"/>
          </w:tcPr>
          <w:p>
            <w:r>
              <w:t xml:space="preserve">   -7.68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87.00</w:t>
            </w:r>
          </w:p>
        </w:tc>
        <w:tc>
          <w:tcPr>
            <w:tcW w:type="dxa" w:w="2340"/>
          </w:tcPr>
          <w:p>
            <w:r>
              <w:t xml:space="preserve">   85.95</w:t>
            </w:r>
          </w:p>
        </w:tc>
        <w:tc>
          <w:tcPr>
            <w:tcW w:type="dxa" w:w="2340"/>
          </w:tcPr>
          <w:p>
            <w:r>
              <w:t xml:space="preserve">   -1.21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95.18</w:t>
            </w:r>
          </w:p>
        </w:tc>
        <w:tc>
          <w:tcPr>
            <w:tcW w:type="dxa" w:w="2340"/>
          </w:tcPr>
          <w:p>
            <w:r>
              <w:t xml:space="preserve">   92.81</w:t>
            </w:r>
          </w:p>
        </w:tc>
        <w:tc>
          <w:tcPr>
            <w:tcW w:type="dxa" w:w="2340"/>
          </w:tcPr>
          <w:p>
            <w:r>
              <w:t xml:space="preserve">   -2.49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82.29</w:t>
            </w:r>
          </w:p>
        </w:tc>
        <w:tc>
          <w:tcPr>
            <w:tcW w:type="dxa" w:w="2340"/>
          </w:tcPr>
          <w:p>
            <w:r>
              <w:t xml:space="preserve">   89.41</w:t>
            </w:r>
          </w:p>
        </w:tc>
        <w:tc>
          <w:tcPr>
            <w:tcW w:type="dxa" w:w="2340"/>
          </w:tcPr>
          <w:p>
            <w:r>
              <w:t xml:space="preserve">    8.66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80.95</w:t>
            </w:r>
          </w:p>
        </w:tc>
        <w:tc>
          <w:tcPr>
            <w:tcW w:type="dxa" w:w="2340"/>
          </w:tcPr>
          <w:p>
            <w:r>
              <w:t xml:space="preserve">   74.84</w:t>
            </w:r>
          </w:p>
        </w:tc>
        <w:tc>
          <w:tcPr>
            <w:tcW w:type="dxa" w:w="2340"/>
          </w:tcPr>
          <w:p>
            <w:r>
              <w:t xml:space="preserve">   -7.55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58.75</w:t>
            </w:r>
          </w:p>
        </w:tc>
        <w:tc>
          <w:tcPr>
            <w:tcW w:type="dxa" w:w="2340"/>
          </w:tcPr>
          <w:p>
            <w:r>
              <w:t xml:space="preserve">   55.67</w:t>
            </w:r>
          </w:p>
        </w:tc>
        <w:tc>
          <w:tcPr>
            <w:tcW w:type="dxa" w:w="2340"/>
          </w:tcPr>
          <w:p>
            <w:r>
              <w:t xml:space="preserve">   -5.24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44.22</w:t>
            </w:r>
          </w:p>
        </w:tc>
        <w:tc>
          <w:tcPr>
            <w:tcW w:type="dxa" w:w="2340"/>
          </w:tcPr>
          <w:p>
            <w:r>
              <w:t xml:space="preserve">   43.03</w:t>
            </w:r>
          </w:p>
        </w:tc>
        <w:tc>
          <w:tcPr>
            <w:tcW w:type="dxa" w:w="2340"/>
          </w:tcPr>
          <w:p>
            <w:r>
              <w:t xml:space="preserve">   -2.68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36.25</w:t>
            </w:r>
          </w:p>
        </w:tc>
        <w:tc>
          <w:tcPr>
            <w:tcW w:type="dxa" w:w="2340"/>
          </w:tcPr>
          <w:p>
            <w:r>
              <w:t xml:space="preserve">   45.13</w:t>
            </w:r>
          </w:p>
        </w:tc>
        <w:tc>
          <w:tcPr>
            <w:tcW w:type="dxa" w:w="2340"/>
          </w:tcPr>
          <w:p>
            <w:r>
              <w:t xml:space="preserve">   24.49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30.98</w:t>
            </w:r>
          </w:p>
        </w:tc>
        <w:tc>
          <w:tcPr>
            <w:tcW w:type="dxa" w:w="2340"/>
          </w:tcPr>
          <w:p>
            <w:r>
              <w:t xml:space="preserve">   38.06</w:t>
            </w:r>
          </w:p>
        </w:tc>
        <w:tc>
          <w:tcPr>
            <w:tcW w:type="dxa" w:w="2340"/>
          </w:tcPr>
          <w:p>
            <w:r>
              <w:t xml:space="preserve">   22.84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29.95</w:t>
            </w:r>
          </w:p>
        </w:tc>
        <w:tc>
          <w:tcPr>
            <w:tcW w:type="dxa" w:w="2340"/>
          </w:tcPr>
          <w:p>
            <w:r>
              <w:t xml:space="preserve">   38.17</w:t>
            </w:r>
          </w:p>
        </w:tc>
        <w:tc>
          <w:tcPr>
            <w:tcW w:type="dxa" w:w="2340"/>
          </w:tcPr>
          <w:p>
            <w:r>
              <w:t xml:space="preserve">   27.46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36.86</w:t>
            </w:r>
          </w:p>
        </w:tc>
        <w:tc>
          <w:tcPr>
            <w:tcW w:type="dxa" w:w="2340"/>
          </w:tcPr>
          <w:p>
            <w:r>
              <w:t xml:space="preserve">   41.99</w:t>
            </w:r>
          </w:p>
        </w:tc>
        <w:tc>
          <w:tcPr>
            <w:tcW w:type="dxa" w:w="2340"/>
          </w:tcPr>
          <w:p>
            <w:r>
              <w:t xml:space="preserve">   13.92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49.57</w:t>
            </w:r>
          </w:p>
        </w:tc>
        <w:tc>
          <w:tcPr>
            <w:tcW w:type="dxa" w:w="2340"/>
          </w:tcPr>
          <w:p>
            <w:r>
              <w:t xml:space="preserve">   51.68</w:t>
            </w:r>
          </w:p>
        </w:tc>
        <w:tc>
          <w:tcPr>
            <w:tcW w:type="dxa" w:w="2340"/>
          </w:tcPr>
          <w:p>
            <w:r>
              <w:t xml:space="preserve">    4.26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68.05</w:t>
            </w:r>
          </w:p>
        </w:tc>
        <w:tc>
          <w:tcPr>
            <w:tcW w:type="dxa" w:w="2340"/>
          </w:tcPr>
          <w:p>
            <w:r>
              <w:t xml:space="preserve">   65.40</w:t>
            </w:r>
          </w:p>
        </w:tc>
        <w:tc>
          <w:tcPr>
            <w:tcW w:type="dxa" w:w="2340"/>
          </w:tcPr>
          <w:p>
            <w:r>
              <w:t xml:space="preserve">   -3.88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58.75</w:t>
            </w:r>
          </w:p>
        </w:tc>
        <w:tc>
          <w:tcPr>
            <w:tcW w:type="dxa" w:w="2340"/>
          </w:tcPr>
          <w:p>
            <w:r>
              <w:t xml:space="preserve">   69.12</w:t>
            </w:r>
          </w:p>
        </w:tc>
        <w:tc>
          <w:tcPr>
            <w:tcW w:type="dxa" w:w="2340"/>
          </w:tcPr>
          <w:p>
            <w:r>
              <w:t xml:space="preserve">   17.66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11.21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10.23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4.05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16.21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72.72</w:t>
            </w:r>
          </w:p>
        </w:tc>
        <w:tc>
          <w:tcPr>
            <w:tcW w:type="dxa" w:w="2340"/>
          </w:tcPr>
          <w:p>
            <w:r>
              <w:t xml:space="preserve">   76.23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257.15</w:t>
            </w:r>
          </w:p>
        </w:tc>
        <w:tc>
          <w:tcPr>
            <w:tcW w:type="dxa" w:w="2340"/>
          </w:tcPr>
          <w:p>
            <w:r>
              <w:t xml:space="preserve">  328.07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33.07</w:t>
            </w:r>
          </w:p>
        </w:tc>
        <w:tc>
          <w:tcPr>
            <w:tcW w:type="dxa" w:w="2340"/>
          </w:tcPr>
          <w:p>
            <w:r>
              <w:t xml:space="preserve">   32.74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349.05</w:t>
            </w:r>
          </w:p>
        </w:tc>
        <w:tc>
          <w:tcPr>
            <w:tcW w:type="dxa" w:w="2340"/>
          </w:tcPr>
          <w:p>
            <w:r>
              <w:t xml:space="preserve">  399.86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97.12</w:t>
            </w:r>
          </w:p>
        </w:tc>
        <w:tc>
          <w:tcPr>
            <w:tcW w:type="dxa" w:w="2340"/>
          </w:tcPr>
          <w:p>
            <w:r>
              <w:t xml:space="preserve">  100.25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36.85</w:t>
            </w:r>
          </w:p>
        </w:tc>
        <w:tc>
          <w:tcPr>
            <w:tcW w:type="dxa" w:w="2340"/>
          </w:tcPr>
          <w:p>
            <w:r>
              <w:t xml:space="preserve">   35.75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18791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03060103-7: Daily flow for HSFP reach 16 and USGS station 02187910.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18791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03060103-8: Daily exceedance for HSFP reach 16 and USGS station 02187910.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18791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03060103-9: Monthly flow for HSFP reach 16 and USGS station 02187910.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