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03070106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70106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03070106-1: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070106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03070106-2: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70106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03070106-3: Station period of record.  Blue color identifies gauges used for calibration.</w:t>
      </w:r>
    </w:p>
    <w:p>
      <w:pPr>
        <w:pStyle w:val="Heading2"/>
      </w:pPr>
      <w:r>
        <w:t>HSPF Reach 03, USGS Gauge 02225000</w:t>
      </w:r>
    </w:p>
    <w:p>
      <w:pPr>
        <w:pStyle w:val="Caption-Table"/>
      </w:pPr>
      <w:r>
        <w:t>Table 03070106-1: Comparison Statistics Between HSPF Reach 03 and USGS Gauge 02225000.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-523.01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3599.18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-0.05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0.33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0.89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0.83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0.75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0.87</w:t>
            </w:r>
          </w:p>
        </w:tc>
      </w:tr>
    </w:tbl>
    <w:p>
      <w:pPr>
        <w:pStyle w:val="Caption-Table"/>
      </w:pPr>
      <w:r>
        <w:t>Table 03070106-2: Hydrologic Indices Between USGS Gauge 02225000 and HSPF Reach 03.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02225000</w:t>
            </w:r>
          </w:p>
        </w:tc>
        <w:tc>
          <w:tcPr>
            <w:tcW w:type="dxa" w:w="2340"/>
          </w:tcPr>
          <w:p>
            <w:r>
              <w:t>Simulated</w:t>
              <w:br/>
              <w:t>Reach 03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_02225000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03070106-4: Daily flow for HSFP reach 03 and USGS station 02225000.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_02225000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03070106-5: Daily exceedance for HSFP reach 03 and USGS station 02225000.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_02225000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03070106-6: Monthly flow for HSFP reach 03 and USGS station 02225000.</w:t>
      </w:r>
    </w:p>
    <w:p>
      <w:pPr>
        <w:pStyle w:val="Heading2"/>
      </w:pPr>
      <w:r>
        <w:t>HSPF Reach 11, USGS Gauge 02226100</w:t>
      </w:r>
    </w:p>
    <w:p>
      <w:pPr>
        <w:pStyle w:val="Caption-Table"/>
      </w:pPr>
      <w:r>
        <w:t>Table 03070106-3: Comparison Statistics Between HSPF Reach 11 and USGS Gauge 02226100.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-0.17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104.06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-0.00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0.41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0.83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0.84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0.66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0.82</w:t>
            </w:r>
          </w:p>
        </w:tc>
      </w:tr>
    </w:tbl>
    <w:p>
      <w:pPr>
        <w:pStyle w:val="Caption-Table"/>
      </w:pPr>
      <w:r>
        <w:t>Table 03070106-4: Hydrologic Indices Between USGS Gauge 02226100 and HSPF Reach 11.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02226100</w:t>
            </w:r>
          </w:p>
        </w:tc>
        <w:tc>
          <w:tcPr>
            <w:tcW w:type="dxa" w:w="2340"/>
          </w:tcPr>
          <w:p>
            <w:r>
              <w:t>Simulated</w:t>
              <w:br/>
              <w:t>Reach 11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1_02226100_daily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03070106-7: Daily flow for HSFP reach 11 and USGS station 02226100.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1_02226100_daily_fd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03070106-8: Daily exceedance for HSFP reach 11 and USGS station 02226100.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1_02226100_monthly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03070106-9: Monthly flow for HSFP reach 11 and USGS station 02226100.</w:t>
      </w:r>
    </w:p>
    <w:p>
      <w:pPr>
        <w:pStyle w:val="Heading2"/>
      </w:pPr>
      <w:r>
        <w:t>HSPF Reach 16, USGS Gauge 02226000</w:t>
      </w:r>
    </w:p>
    <w:p>
      <w:pPr>
        <w:pStyle w:val="Caption-Table"/>
      </w:pPr>
      <w:r>
        <w:t>Table 03070106-5: Comparison Statistics Between HSPF Reach 16 and USGS Gauge 02226000.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-353.19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4068.19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-0.03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0.32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0.90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0.86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0.75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0.87</w:t>
            </w:r>
          </w:p>
        </w:tc>
      </w:tr>
    </w:tbl>
    <w:p>
      <w:pPr>
        <w:pStyle w:val="Caption-Table"/>
      </w:pPr>
      <w:r>
        <w:t>Table 03070106-6: Hydrologic Indices Between USGS Gauge 02226000 and HSPF Reach 16.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02226000</w:t>
            </w:r>
          </w:p>
        </w:tc>
        <w:tc>
          <w:tcPr>
            <w:tcW w:type="dxa" w:w="2340"/>
          </w:tcPr>
          <w:p>
            <w:r>
              <w:t>Simulated</w:t>
              <w:br/>
              <w:t>Reach 16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6_02226000_daily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03070106-10: Daily flow for HSFP reach 16 and USGS station 02226000.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6_02226000_daily_fdc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03070106-11: Daily exceedance for HSFP reach 16 and USGS station 02226000.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6_02226000_monthly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03070106-12: Monthly flow for HSFP reach 16 and USGS station 02226000.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9.png"/><Relationship Id="rId23" Type="http://schemas.openxmlformats.org/officeDocument/2006/relationships/image" Target="media/image10.png"/><Relationship Id="rId24" Type="http://schemas.openxmlformats.org/officeDocument/2006/relationships/image" Target="media/image11.png"/><Relationship Id="rId25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