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03110101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1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1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1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03110101-3: Station period of record.  Blue color identifies gauges used for calibration.</w:t>
      </w:r>
    </w:p>
    <w:p>
      <w:pPr>
        <w:pStyle w:val="Heading2"/>
      </w:pPr>
      <w:r>
        <w:t>HSPF Reach 15, USGS Gauge 02313700</w:t>
      </w:r>
    </w:p>
    <w:p>
      <w:pPr>
        <w:pStyle w:val="Caption-Table"/>
      </w:pPr>
      <w:r>
        <w:t>Table 03110101-1: Comparison Statistics Between HSPF Reach 15 and USGS Gauge 02313700.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-38.46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160.26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</w:tbl>
    <w:p>
      <w:pPr>
        <w:pStyle w:val="Caption-Table"/>
      </w:pPr>
      <w:r>
        <w:t>Table 03110101-2: Hydrologic Indices Between USGS Gauge 02313700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02313700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248.96</w:t>
            </w:r>
          </w:p>
        </w:tc>
        <w:tc>
          <w:tcPr>
            <w:tcW w:type="dxa" w:w="2340"/>
          </w:tcPr>
          <w:p>
            <w:r>
              <w:t xml:space="preserve">  150.01</w:t>
            </w:r>
          </w:p>
        </w:tc>
        <w:tc>
          <w:tcPr>
            <w:tcW w:type="dxa" w:w="2340"/>
          </w:tcPr>
          <w:p>
            <w:r>
              <w:t xml:space="preserve">  -39.74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174.00</w:t>
            </w:r>
          </w:p>
        </w:tc>
        <w:tc>
          <w:tcPr>
            <w:tcW w:type="dxa" w:w="2340"/>
          </w:tcPr>
          <w:p>
            <w:r>
              <w:t xml:space="preserve">   87.17</w:t>
            </w:r>
          </w:p>
        </w:tc>
        <w:tc>
          <w:tcPr>
            <w:tcW w:type="dxa" w:w="2340"/>
          </w:tcPr>
          <w:p>
            <w:r>
              <w:t xml:space="preserve">  -49.90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75.16</w:t>
            </w:r>
          </w:p>
        </w:tc>
        <w:tc>
          <w:tcPr>
            <w:tcW w:type="dxa" w:w="2340"/>
          </w:tcPr>
          <w:p>
            <w:r>
              <w:t xml:space="preserve">   81.33</w:t>
            </w:r>
          </w:p>
        </w:tc>
        <w:tc>
          <w:tcPr>
            <w:tcW w:type="dxa" w:w="2340"/>
          </w:tcPr>
          <w:p>
            <w:r>
              <w:t xml:space="preserve">    8.21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79.08</w:t>
            </w:r>
          </w:p>
        </w:tc>
        <w:tc>
          <w:tcPr>
            <w:tcW w:type="dxa" w:w="2340"/>
          </w:tcPr>
          <w:p>
            <w:r>
              <w:t xml:space="preserve">   94.00</w:t>
            </w:r>
          </w:p>
        </w:tc>
        <w:tc>
          <w:tcPr>
            <w:tcW w:type="dxa" w:w="2340"/>
          </w:tcPr>
          <w:p>
            <w:r>
              <w:t xml:space="preserve">   18.87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 20.28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2.58</w:t>
            </w:r>
          </w:p>
        </w:tc>
        <w:tc>
          <w:tcPr>
            <w:tcW w:type="dxa" w:w="2340"/>
          </w:tcPr>
          <w:p>
            <w:r>
              <w:t xml:space="preserve">    3.36</w:t>
            </w:r>
          </w:p>
        </w:tc>
        <w:tc>
          <w:tcPr>
            <w:tcW w:type="dxa" w:w="2340"/>
          </w:tcPr>
          <w:p>
            <w:r>
              <w:t xml:space="preserve">   30.18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  <w:tc>
          <w:tcPr>
            <w:tcW w:type="dxa" w:w="2340"/>
          </w:tcPr>
          <w:p>
            <w:r>
              <w:t xml:space="preserve">   72.36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  <w:tc>
          <w:tcPr>
            <w:tcW w:type="dxa" w:w="2340"/>
          </w:tcPr>
          <w:p>
            <w:r>
              <w:t xml:space="preserve">    1.84</w:t>
            </w:r>
          </w:p>
        </w:tc>
        <w:tc>
          <w:tcPr>
            <w:tcW w:type="dxa" w:w="2340"/>
          </w:tcPr>
          <w:p>
            <w:r>
              <w:t xml:space="preserve">   89.38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118.32</w:t>
            </w:r>
          </w:p>
        </w:tc>
        <w:tc>
          <w:tcPr>
            <w:tcW w:type="dxa" w:w="2340"/>
          </w:tcPr>
          <w:p>
            <w:r>
              <w:t xml:space="preserve">   83.54</w:t>
            </w:r>
          </w:p>
        </w:tc>
        <w:tc>
          <w:tcPr>
            <w:tcW w:type="dxa" w:w="2340"/>
          </w:tcPr>
          <w:p>
            <w:r>
              <w:t xml:space="preserve">  -29.40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144.04</w:t>
            </w:r>
          </w:p>
        </w:tc>
        <w:tc>
          <w:tcPr>
            <w:tcW w:type="dxa" w:w="2340"/>
          </w:tcPr>
          <w:p>
            <w:r>
              <w:t xml:space="preserve">  100.22</w:t>
            </w:r>
          </w:p>
        </w:tc>
        <w:tc>
          <w:tcPr>
            <w:tcW w:type="dxa" w:w="2340"/>
          </w:tcPr>
          <w:p>
            <w:r>
              <w:t xml:space="preserve">  -30.42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146.00</w:t>
            </w:r>
          </w:p>
        </w:tc>
        <w:tc>
          <w:tcPr>
            <w:tcW w:type="dxa" w:w="2340"/>
          </w:tcPr>
          <w:p>
            <w:r>
              <w:t xml:space="preserve">  122.60</w:t>
            </w:r>
          </w:p>
        </w:tc>
        <w:tc>
          <w:tcPr>
            <w:tcW w:type="dxa" w:w="2340"/>
          </w:tcPr>
          <w:p>
            <w:r>
              <w:t xml:space="preserve">  -16.03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92.10</w:t>
            </w:r>
          </w:p>
        </w:tc>
        <w:tc>
          <w:tcPr>
            <w:tcW w:type="dxa" w:w="2340"/>
          </w:tcPr>
          <w:p>
            <w:r>
              <w:t xml:space="preserve">   65.66</w:t>
            </w:r>
          </w:p>
        </w:tc>
        <w:tc>
          <w:tcPr>
            <w:tcW w:type="dxa" w:w="2340"/>
          </w:tcPr>
          <w:p>
            <w:r>
              <w:t xml:space="preserve">  -28.71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82.96</w:t>
            </w:r>
          </w:p>
        </w:tc>
        <w:tc>
          <w:tcPr>
            <w:tcW w:type="dxa" w:w="2340"/>
          </w:tcPr>
          <w:p>
            <w:r>
              <w:t xml:space="preserve">   37.43</w:t>
            </w:r>
          </w:p>
        </w:tc>
        <w:tc>
          <w:tcPr>
            <w:tcW w:type="dxa" w:w="2340"/>
          </w:tcPr>
          <w:p>
            <w:r>
              <w:t xml:space="preserve">  -54.88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140.64</w:t>
            </w:r>
          </w:p>
        </w:tc>
        <w:tc>
          <w:tcPr>
            <w:tcW w:type="dxa" w:w="2340"/>
          </w:tcPr>
          <w:p>
            <w:r>
              <w:t xml:space="preserve">   67.17</w:t>
            </w:r>
          </w:p>
        </w:tc>
        <w:tc>
          <w:tcPr>
            <w:tcW w:type="dxa" w:w="2340"/>
          </w:tcPr>
          <w:p>
            <w:r>
              <w:t xml:space="preserve">  -52.24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164.26</w:t>
            </w:r>
          </w:p>
        </w:tc>
        <w:tc>
          <w:tcPr>
            <w:tcW w:type="dxa" w:w="2340"/>
          </w:tcPr>
          <w:p>
            <w:r>
              <w:t xml:space="preserve">  110.86</w:t>
            </w:r>
          </w:p>
        </w:tc>
        <w:tc>
          <w:tcPr>
            <w:tcW w:type="dxa" w:w="2340"/>
          </w:tcPr>
          <w:p>
            <w:r>
              <w:t xml:space="preserve">  -32.51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239.33</w:t>
            </w:r>
          </w:p>
        </w:tc>
        <w:tc>
          <w:tcPr>
            <w:tcW w:type="dxa" w:w="2340"/>
          </w:tcPr>
          <w:p>
            <w:r>
              <w:t xml:space="preserve">  186.60</w:t>
            </w:r>
          </w:p>
        </w:tc>
        <w:tc>
          <w:tcPr>
            <w:tcW w:type="dxa" w:w="2340"/>
          </w:tcPr>
          <w:p>
            <w:r>
              <w:t xml:space="preserve">  -22.03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249.54</w:t>
            </w:r>
          </w:p>
        </w:tc>
        <w:tc>
          <w:tcPr>
            <w:tcW w:type="dxa" w:w="2340"/>
          </w:tcPr>
          <w:p>
            <w:r>
              <w:t xml:space="preserve">  182.71</w:t>
            </w:r>
          </w:p>
        </w:tc>
        <w:tc>
          <w:tcPr>
            <w:tcW w:type="dxa" w:w="2340"/>
          </w:tcPr>
          <w:p>
            <w:r>
              <w:t xml:space="preserve">  -26.78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138.47</w:t>
            </w:r>
          </w:p>
        </w:tc>
        <w:tc>
          <w:tcPr>
            <w:tcW w:type="dxa" w:w="2340"/>
          </w:tcPr>
          <w:p>
            <w:r>
              <w:t xml:space="preserve">   87.66</w:t>
            </w:r>
          </w:p>
        </w:tc>
        <w:tc>
          <w:tcPr>
            <w:tcW w:type="dxa" w:w="2340"/>
          </w:tcPr>
          <w:p>
            <w:r>
              <w:t xml:space="preserve">  -36.69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93.07</w:t>
            </w:r>
          </w:p>
        </w:tc>
        <w:tc>
          <w:tcPr>
            <w:tcW w:type="dxa" w:w="2340"/>
          </w:tcPr>
          <w:p>
            <w:r>
              <w:t xml:space="preserve">   40.49</w:t>
            </w:r>
          </w:p>
        </w:tc>
        <w:tc>
          <w:tcPr>
            <w:tcW w:type="dxa" w:w="2340"/>
          </w:tcPr>
          <w:p>
            <w:r>
              <w:t xml:space="preserve">  -56.49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109.07</w:t>
            </w:r>
          </w:p>
        </w:tc>
        <w:tc>
          <w:tcPr>
            <w:tcW w:type="dxa" w:w="2340"/>
          </w:tcPr>
          <w:p>
            <w:r>
              <w:t xml:space="preserve">   66.58</w:t>
            </w:r>
          </w:p>
        </w:tc>
        <w:tc>
          <w:tcPr>
            <w:tcW w:type="dxa" w:w="2340"/>
          </w:tcPr>
          <w:p>
            <w:r>
              <w:t xml:space="preserve">  -38.96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32.12</w:t>
            </w:r>
          </w:p>
        </w:tc>
        <w:tc>
          <w:tcPr>
            <w:tcW w:type="dxa" w:w="2340"/>
          </w:tcPr>
          <w:p>
            <w:r>
              <w:t xml:space="preserve">   29.51</w:t>
            </w:r>
          </w:p>
        </w:tc>
        <w:tc>
          <w:tcPr>
            <w:tcW w:type="dxa" w:w="2340"/>
          </w:tcPr>
          <w:p>
            <w:r>
              <w:t xml:space="preserve">   -8.11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55.67</w:t>
            </w:r>
          </w:p>
        </w:tc>
        <w:tc>
          <w:tcPr>
            <w:tcW w:type="dxa" w:w="2340"/>
          </w:tcPr>
          <w:p>
            <w:r>
              <w:t xml:space="preserve">   52.99</w:t>
            </w:r>
          </w:p>
        </w:tc>
        <w:tc>
          <w:tcPr>
            <w:tcW w:type="dxa" w:w="2340"/>
          </w:tcPr>
          <w:p>
            <w:r>
              <w:t xml:space="preserve">   -4.82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43.68</w:t>
            </w:r>
          </w:p>
        </w:tc>
        <w:tc>
          <w:tcPr>
            <w:tcW w:type="dxa" w:w="2340"/>
          </w:tcPr>
          <w:p>
            <w:r>
              <w:t xml:space="preserve">   48.60</w:t>
            </w:r>
          </w:p>
        </w:tc>
        <w:tc>
          <w:tcPr>
            <w:tcW w:type="dxa" w:w="2340"/>
          </w:tcPr>
          <w:p>
            <w:r>
              <w:t xml:space="preserve">   11.26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30.66</w:t>
            </w:r>
          </w:p>
        </w:tc>
        <w:tc>
          <w:tcPr>
            <w:tcW w:type="dxa" w:w="2340"/>
          </w:tcPr>
          <w:p>
            <w:r>
              <w:t xml:space="preserve">   41.11</w:t>
            </w:r>
          </w:p>
        </w:tc>
        <w:tc>
          <w:tcPr>
            <w:tcW w:type="dxa" w:w="2340"/>
          </w:tcPr>
          <w:p>
            <w:r>
              <w:t xml:space="preserve">   34.06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40.27</w:t>
            </w:r>
          </w:p>
        </w:tc>
        <w:tc>
          <w:tcPr>
            <w:tcW w:type="dxa" w:w="2340"/>
          </w:tcPr>
          <w:p>
            <w:r>
              <w:t xml:space="preserve">   21.13</w:t>
            </w:r>
          </w:p>
        </w:tc>
        <w:tc>
          <w:tcPr>
            <w:tcW w:type="dxa" w:w="2340"/>
          </w:tcPr>
          <w:p>
            <w:r>
              <w:t xml:space="preserve">  -47.55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44.51</w:t>
            </w:r>
          </w:p>
        </w:tc>
        <w:tc>
          <w:tcPr>
            <w:tcW w:type="dxa" w:w="2340"/>
          </w:tcPr>
          <w:p>
            <w:r>
              <w:t xml:space="preserve">   25.56</w:t>
            </w:r>
          </w:p>
        </w:tc>
        <w:tc>
          <w:tcPr>
            <w:tcW w:type="dxa" w:w="2340"/>
          </w:tcPr>
          <w:p>
            <w:r>
              <w:t xml:space="preserve">  -42.56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79.28</w:t>
            </w:r>
          </w:p>
        </w:tc>
        <w:tc>
          <w:tcPr>
            <w:tcW w:type="dxa" w:w="2340"/>
          </w:tcPr>
          <w:p>
            <w:r>
              <w:t xml:space="preserve">   67.92</w:t>
            </w:r>
          </w:p>
        </w:tc>
        <w:tc>
          <w:tcPr>
            <w:tcW w:type="dxa" w:w="2340"/>
          </w:tcPr>
          <w:p>
            <w:r>
              <w:t xml:space="preserve">  -14.33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100.88</w:t>
            </w:r>
          </w:p>
        </w:tc>
        <w:tc>
          <w:tcPr>
            <w:tcW w:type="dxa" w:w="2340"/>
          </w:tcPr>
          <w:p>
            <w:r>
              <w:t xml:space="preserve">  101.08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52.11</w:t>
            </w:r>
          </w:p>
        </w:tc>
        <w:tc>
          <w:tcPr>
            <w:tcW w:type="dxa" w:w="2340"/>
          </w:tcPr>
          <w:p>
            <w:r>
              <w:t xml:space="preserve">   65.68</w:t>
            </w:r>
          </w:p>
        </w:tc>
        <w:tc>
          <w:tcPr>
            <w:tcW w:type="dxa" w:w="2340"/>
          </w:tcPr>
          <w:p>
            <w:r>
              <w:t xml:space="preserve">   26.05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53.68</w:t>
            </w:r>
          </w:p>
        </w:tc>
        <w:tc>
          <w:tcPr>
            <w:tcW w:type="dxa" w:w="2340"/>
          </w:tcPr>
          <w:p>
            <w:r>
              <w:t xml:space="preserve">   41.76</w:t>
            </w:r>
          </w:p>
        </w:tc>
        <w:tc>
          <w:tcPr>
            <w:tcW w:type="dxa" w:w="2340"/>
          </w:tcPr>
          <w:p>
            <w:r>
              <w:t xml:space="preserve">  -22.20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36.66</w:t>
            </w:r>
          </w:p>
        </w:tc>
        <w:tc>
          <w:tcPr>
            <w:tcW w:type="dxa" w:w="2340"/>
          </w:tcPr>
          <w:p>
            <w:r>
              <w:t xml:space="preserve">   25.68</w:t>
            </w:r>
          </w:p>
        </w:tc>
        <w:tc>
          <w:tcPr>
            <w:tcW w:type="dxa" w:w="2340"/>
          </w:tcPr>
          <w:p>
            <w:r>
              <w:t xml:space="preserve">  -29.95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41.61</w:t>
            </w:r>
          </w:p>
        </w:tc>
        <w:tc>
          <w:tcPr>
            <w:tcW w:type="dxa" w:w="2340"/>
          </w:tcPr>
          <w:p>
            <w:r>
              <w:t xml:space="preserve">   37.77</w:t>
            </w:r>
          </w:p>
        </w:tc>
        <w:tc>
          <w:tcPr>
            <w:tcW w:type="dxa" w:w="2340"/>
          </w:tcPr>
          <w:p>
            <w:r>
              <w:t xml:space="preserve">   -9.23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131.81</w:t>
            </w:r>
          </w:p>
        </w:tc>
        <w:tc>
          <w:tcPr>
            <w:tcW w:type="dxa" w:w="2340"/>
          </w:tcPr>
          <w:p>
            <w:r>
              <w:t xml:space="preserve">   90.19</w:t>
            </w:r>
          </w:p>
        </w:tc>
        <w:tc>
          <w:tcPr>
            <w:tcW w:type="dxa" w:w="2340"/>
          </w:tcPr>
          <w:p>
            <w:r>
              <w:t xml:space="preserve">  -31.57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744.63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528.58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2082.57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33.61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33333.35</w:t>
            </w:r>
          </w:p>
        </w:tc>
        <w:tc>
          <w:tcPr>
            <w:tcW w:type="dxa" w:w="2340"/>
          </w:tcPr>
          <w:p>
            <w:r>
              <w:t>33333.43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85.22</w:t>
            </w:r>
          </w:p>
        </w:tc>
        <w:tc>
          <w:tcPr>
            <w:tcW w:type="dxa" w:w="2340"/>
          </w:tcPr>
          <w:p>
            <w:r>
              <w:t xml:space="preserve">   37.91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230.00</w:t>
            </w:r>
          </w:p>
        </w:tc>
        <w:tc>
          <w:tcPr>
            <w:tcW w:type="dxa" w:w="2340"/>
          </w:tcPr>
          <w:p>
            <w:r>
              <w:t xml:space="preserve">  330.29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62.95</w:t>
            </w:r>
          </w:p>
        </w:tc>
        <w:tc>
          <w:tcPr>
            <w:tcW w:type="dxa" w:w="2340"/>
          </w:tcPr>
          <w:p>
            <w:r>
              <w:t xml:space="preserve">   15.93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139.08</w:t>
            </w:r>
          </w:p>
        </w:tc>
        <w:tc>
          <w:tcPr>
            <w:tcW w:type="dxa" w:w="2340"/>
          </w:tcPr>
          <w:p>
            <w:r>
              <w:t xml:space="preserve">  221.77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96.50</w:t>
            </w:r>
          </w:p>
        </w:tc>
        <w:tc>
          <w:tcPr>
            <w:tcW w:type="dxa" w:w="2340"/>
          </w:tcPr>
          <w:p>
            <w:r>
              <w:t xml:space="preserve">   36.94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76.16</w:t>
            </w:r>
          </w:p>
        </w:tc>
        <w:tc>
          <w:tcPr>
            <w:tcW w:type="dxa" w:w="2340"/>
          </w:tcPr>
          <w:p>
            <w:r>
              <w:t xml:space="preserve">   74.92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137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03110101-4: Daily flow for HSFP reach 15 and USGS station 02313700.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137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03110101-5: Daily exceedance for HSFP reach 15 and USGS station 02313700.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137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03110101-6: Monthly flow for HSFP reach 15 and USGS station 02313700.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