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03050208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50208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03050208-1: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50208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03050208-2: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50208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03050208-3: Station period of record.  Blue color identifies gauges used for calibration.</w:t>
      </w:r>
    </w:p>
    <w:p>
      <w:pPr>
        <w:pStyle w:val="Heading2"/>
      </w:pPr>
      <w:r>
        <w:t>HSPF Reach 07, USGS Gauge 02176500</w:t>
      </w:r>
    </w:p>
    <w:p>
      <w:pPr>
        <w:pStyle w:val="Caption-Table"/>
      </w:pPr>
      <w:r>
        <w:t>Table 03050208-1: Comparison Statistics Between HSPF Reach 07 and USGS Gauge 02176500.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-15.29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86.81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0.77</w:t>
            </w:r>
          </w:p>
        </w:tc>
      </w:tr>
      <w:tr>
        <w:tc>
          <w:tcPr>
            <w:tcW w:type="dxa" w:w="4680"/>
          </w:tcPr>
          <w:p>
            <w:r>
              <w:t>Kling-Gupta coefficient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</w:tbl>
    <w:p>
      <w:pPr>
        <w:pStyle w:val="Caption-Table"/>
      </w:pPr>
      <w:r>
        <w:t>Table 03050208-2: Hydrologic Indices Between USGS Gauge 02176500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02176500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122.50</w:t>
            </w:r>
          </w:p>
        </w:tc>
        <w:tc>
          <w:tcPr>
            <w:tcW w:type="dxa" w:w="2340"/>
          </w:tcPr>
          <w:p>
            <w:r>
              <w:t xml:space="preserve">  107.18</w:t>
            </w:r>
          </w:p>
        </w:tc>
        <w:tc>
          <w:tcPr>
            <w:tcW w:type="dxa" w:w="2340"/>
          </w:tcPr>
          <w:p>
            <w:r>
              <w:t xml:space="preserve">  -12.51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35.00</w:t>
            </w:r>
          </w:p>
        </w:tc>
        <w:tc>
          <w:tcPr>
            <w:tcW w:type="dxa" w:w="2340"/>
          </w:tcPr>
          <w:p>
            <w:r>
              <w:t xml:space="preserve">   37.97</w:t>
            </w:r>
          </w:p>
        </w:tc>
        <w:tc>
          <w:tcPr>
            <w:tcW w:type="dxa" w:w="2340"/>
          </w:tcPr>
          <w:p>
            <w:r>
              <w:t xml:space="preserve">    8.48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143.58</w:t>
            </w:r>
          </w:p>
        </w:tc>
        <w:tc>
          <w:tcPr>
            <w:tcW w:type="dxa" w:w="2340"/>
          </w:tcPr>
          <w:p>
            <w:r>
              <w:t xml:space="preserve">  114.92</w:t>
            </w:r>
          </w:p>
        </w:tc>
        <w:tc>
          <w:tcPr>
            <w:tcW w:type="dxa" w:w="2340"/>
          </w:tcPr>
          <w:p>
            <w:r>
              <w:t xml:space="preserve">  -19.96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151.82</w:t>
            </w:r>
          </w:p>
        </w:tc>
        <w:tc>
          <w:tcPr>
            <w:tcW w:type="dxa" w:w="2340"/>
          </w:tcPr>
          <w:p>
            <w:r>
              <w:t xml:space="preserve">  130.25</w:t>
            </w:r>
          </w:p>
        </w:tc>
        <w:tc>
          <w:tcPr>
            <w:tcW w:type="dxa" w:w="2340"/>
          </w:tcPr>
          <w:p>
            <w:r>
              <w:t xml:space="preserve">  -14.20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3.50</w:t>
            </w:r>
          </w:p>
        </w:tc>
        <w:tc>
          <w:tcPr>
            <w:tcW w:type="dxa" w:w="2340"/>
          </w:tcPr>
          <w:p>
            <w:r>
              <w:t xml:space="preserve">    2.82</w:t>
            </w:r>
          </w:p>
        </w:tc>
        <w:tc>
          <w:tcPr>
            <w:tcW w:type="dxa" w:w="2340"/>
          </w:tcPr>
          <w:p>
            <w:r>
              <w:t xml:space="preserve">  -19.35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9.58</w:t>
            </w:r>
          </w:p>
        </w:tc>
        <w:tc>
          <w:tcPr>
            <w:tcW w:type="dxa" w:w="2340"/>
          </w:tcPr>
          <w:p>
            <w:r>
              <w:t xml:space="preserve">    7.61</w:t>
            </w:r>
          </w:p>
        </w:tc>
        <w:tc>
          <w:tcPr>
            <w:tcW w:type="dxa" w:w="2340"/>
          </w:tcPr>
          <w:p>
            <w:r>
              <w:t xml:space="preserve">  -20.51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4.84</w:t>
            </w:r>
          </w:p>
        </w:tc>
        <w:tc>
          <w:tcPr>
            <w:tcW w:type="dxa" w:w="2340"/>
          </w:tcPr>
          <w:p>
            <w:r>
              <w:t xml:space="preserve">    4.64</w:t>
            </w:r>
          </w:p>
        </w:tc>
        <w:tc>
          <w:tcPr>
            <w:tcW w:type="dxa" w:w="2340"/>
          </w:tcPr>
          <w:p>
            <w:r>
              <w:t xml:space="preserve">   -4.28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3.53</w:t>
            </w:r>
          </w:p>
        </w:tc>
        <w:tc>
          <w:tcPr>
            <w:tcW w:type="dxa" w:w="2340"/>
          </w:tcPr>
          <w:p>
            <w:r>
              <w:t xml:space="preserve">    3.50</w:t>
            </w:r>
          </w:p>
        </w:tc>
        <w:tc>
          <w:tcPr>
            <w:tcW w:type="dxa" w:w="2340"/>
          </w:tcPr>
          <w:p>
            <w:r>
              <w:t xml:space="preserve">   -0.70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202.54</w:t>
            </w:r>
          </w:p>
        </w:tc>
        <w:tc>
          <w:tcPr>
            <w:tcW w:type="dxa" w:w="2340"/>
          </w:tcPr>
          <w:p>
            <w:r>
              <w:t xml:space="preserve">  185.88</w:t>
            </w:r>
          </w:p>
        </w:tc>
        <w:tc>
          <w:tcPr>
            <w:tcW w:type="dxa" w:w="2340"/>
          </w:tcPr>
          <w:p>
            <w:r>
              <w:t xml:space="preserve">   -8.22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263.79</w:t>
            </w:r>
          </w:p>
        </w:tc>
        <w:tc>
          <w:tcPr>
            <w:tcW w:type="dxa" w:w="2340"/>
          </w:tcPr>
          <w:p>
            <w:r>
              <w:t xml:space="preserve">  214.62</w:t>
            </w:r>
          </w:p>
        </w:tc>
        <w:tc>
          <w:tcPr>
            <w:tcW w:type="dxa" w:w="2340"/>
          </w:tcPr>
          <w:p>
            <w:r>
              <w:t xml:space="preserve">  -18.64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259.86</w:t>
            </w:r>
          </w:p>
        </w:tc>
        <w:tc>
          <w:tcPr>
            <w:tcW w:type="dxa" w:w="2340"/>
          </w:tcPr>
          <w:p>
            <w:r>
              <w:t xml:space="preserve">  185.86</w:t>
            </w:r>
          </w:p>
        </w:tc>
        <w:tc>
          <w:tcPr>
            <w:tcW w:type="dxa" w:w="2340"/>
          </w:tcPr>
          <w:p>
            <w:r>
              <w:t xml:space="preserve">  -28.48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148.22</w:t>
            </w:r>
          </w:p>
        </w:tc>
        <w:tc>
          <w:tcPr>
            <w:tcW w:type="dxa" w:w="2340"/>
          </w:tcPr>
          <w:p>
            <w:r>
              <w:t xml:space="preserve">   97.70</w:t>
            </w:r>
          </w:p>
        </w:tc>
        <w:tc>
          <w:tcPr>
            <w:tcW w:type="dxa" w:w="2340"/>
          </w:tcPr>
          <w:p>
            <w:r>
              <w:t xml:space="preserve">  -34.08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52.86</w:t>
            </w:r>
          </w:p>
        </w:tc>
        <w:tc>
          <w:tcPr>
            <w:tcW w:type="dxa" w:w="2340"/>
          </w:tcPr>
          <w:p>
            <w:r>
              <w:t xml:space="preserve">   35.24</w:t>
            </w:r>
          </w:p>
        </w:tc>
        <w:tc>
          <w:tcPr>
            <w:tcW w:type="dxa" w:w="2340"/>
          </w:tcPr>
          <w:p>
            <w:r>
              <w:t xml:space="preserve">  -33.32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51.17</w:t>
            </w:r>
          </w:p>
        </w:tc>
        <w:tc>
          <w:tcPr>
            <w:tcW w:type="dxa" w:w="2340"/>
          </w:tcPr>
          <w:p>
            <w:r>
              <w:t xml:space="preserve">   61.67</w:t>
            </w:r>
          </w:p>
        </w:tc>
        <w:tc>
          <w:tcPr>
            <w:tcW w:type="dxa" w:w="2340"/>
          </w:tcPr>
          <w:p>
            <w:r>
              <w:t xml:space="preserve">   20.51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38.62</w:t>
            </w:r>
          </w:p>
        </w:tc>
        <w:tc>
          <w:tcPr>
            <w:tcW w:type="dxa" w:w="2340"/>
          </w:tcPr>
          <w:p>
            <w:r>
              <w:t xml:space="preserve">   60.36</w:t>
            </w:r>
          </w:p>
        </w:tc>
        <w:tc>
          <w:tcPr>
            <w:tcW w:type="dxa" w:w="2340"/>
          </w:tcPr>
          <w:p>
            <w:r>
              <w:t xml:space="preserve">   56.28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89.28</w:t>
            </w:r>
          </w:p>
        </w:tc>
        <w:tc>
          <w:tcPr>
            <w:tcW w:type="dxa" w:w="2340"/>
          </w:tcPr>
          <w:p>
            <w:r>
              <w:t xml:space="preserve">  103.16</w:t>
            </w:r>
          </w:p>
        </w:tc>
        <w:tc>
          <w:tcPr>
            <w:tcW w:type="dxa" w:w="2340"/>
          </w:tcPr>
          <w:p>
            <w:r>
              <w:t xml:space="preserve">   15.55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57.46</w:t>
            </w:r>
          </w:p>
        </w:tc>
        <w:tc>
          <w:tcPr>
            <w:tcW w:type="dxa" w:w="2340"/>
          </w:tcPr>
          <w:p>
            <w:r>
              <w:t xml:space="preserve">   60.58</w:t>
            </w:r>
          </w:p>
        </w:tc>
        <w:tc>
          <w:tcPr>
            <w:tcW w:type="dxa" w:w="2340"/>
          </w:tcPr>
          <w:p>
            <w:r>
              <w:t xml:space="preserve">    5.43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64.07</w:t>
            </w:r>
          </w:p>
        </w:tc>
        <w:tc>
          <w:tcPr>
            <w:tcW w:type="dxa" w:w="2340"/>
          </w:tcPr>
          <w:p>
            <w:r>
              <w:t xml:space="preserve">   56.87</w:t>
            </w:r>
          </w:p>
        </w:tc>
        <w:tc>
          <w:tcPr>
            <w:tcW w:type="dxa" w:w="2340"/>
          </w:tcPr>
          <w:p>
            <w:r>
              <w:t xml:space="preserve">  -11.23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66.74</w:t>
            </w:r>
          </w:p>
        </w:tc>
        <w:tc>
          <w:tcPr>
            <w:tcW w:type="dxa" w:w="2340"/>
          </w:tcPr>
          <w:p>
            <w:r>
              <w:t xml:space="preserve">   66.11</w:t>
            </w:r>
          </w:p>
        </w:tc>
        <w:tc>
          <w:tcPr>
            <w:tcW w:type="dxa" w:w="2340"/>
          </w:tcPr>
          <w:p>
            <w:r>
              <w:t xml:space="preserve">   -0.95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124.44</w:t>
            </w:r>
          </w:p>
        </w:tc>
        <w:tc>
          <w:tcPr>
            <w:tcW w:type="dxa" w:w="2340"/>
          </w:tcPr>
          <w:p>
            <w:r>
              <w:t xml:space="preserve">  114.82</w:t>
            </w:r>
          </w:p>
        </w:tc>
        <w:tc>
          <w:tcPr>
            <w:tcW w:type="dxa" w:w="2340"/>
          </w:tcPr>
          <w:p>
            <w:r>
              <w:t xml:space="preserve">   -7.73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79.42</w:t>
            </w:r>
          </w:p>
        </w:tc>
        <w:tc>
          <w:tcPr>
            <w:tcW w:type="dxa" w:w="2340"/>
          </w:tcPr>
          <w:p>
            <w:r>
              <w:t xml:space="preserve">   79.85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112.28</w:t>
            </w:r>
          </w:p>
        </w:tc>
        <w:tc>
          <w:tcPr>
            <w:tcW w:type="dxa" w:w="2340"/>
          </w:tcPr>
          <w:p>
            <w:r>
              <w:t xml:space="preserve">   99.15</w:t>
            </w:r>
          </w:p>
        </w:tc>
        <w:tc>
          <w:tcPr>
            <w:tcW w:type="dxa" w:w="2340"/>
          </w:tcPr>
          <w:p>
            <w:r>
              <w:t xml:space="preserve">  -11.69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88.75</w:t>
            </w:r>
          </w:p>
        </w:tc>
        <w:tc>
          <w:tcPr>
            <w:tcW w:type="dxa" w:w="2340"/>
          </w:tcPr>
          <w:p>
            <w:r>
              <w:t xml:space="preserve">   62.30</w:t>
            </w:r>
          </w:p>
        </w:tc>
        <w:tc>
          <w:tcPr>
            <w:tcW w:type="dxa" w:w="2340"/>
          </w:tcPr>
          <w:p>
            <w:r>
              <w:t xml:space="preserve">  -29.81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41.85</w:t>
            </w:r>
          </w:p>
        </w:tc>
        <w:tc>
          <w:tcPr>
            <w:tcW w:type="dxa" w:w="2340"/>
          </w:tcPr>
          <w:p>
            <w:r>
              <w:t xml:space="preserve">   31.37</w:t>
            </w:r>
          </w:p>
        </w:tc>
        <w:tc>
          <w:tcPr>
            <w:tcW w:type="dxa" w:w="2340"/>
          </w:tcPr>
          <w:p>
            <w:r>
              <w:t xml:space="preserve">  -25.03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9.25</w:t>
            </w:r>
          </w:p>
        </w:tc>
        <w:tc>
          <w:tcPr>
            <w:tcW w:type="dxa" w:w="2340"/>
          </w:tcPr>
          <w:p>
            <w:r>
              <w:t xml:space="preserve">    8.94</w:t>
            </w:r>
          </w:p>
        </w:tc>
        <w:tc>
          <w:tcPr>
            <w:tcW w:type="dxa" w:w="2340"/>
          </w:tcPr>
          <w:p>
            <w:r>
              <w:t xml:space="preserve">   -3.33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5.46</w:t>
            </w:r>
          </w:p>
        </w:tc>
        <w:tc>
          <w:tcPr>
            <w:tcW w:type="dxa" w:w="2340"/>
          </w:tcPr>
          <w:p>
            <w:r>
              <w:t xml:space="preserve">    7.59</w:t>
            </w:r>
          </w:p>
        </w:tc>
        <w:tc>
          <w:tcPr>
            <w:tcW w:type="dxa" w:w="2340"/>
          </w:tcPr>
          <w:p>
            <w:r>
              <w:t xml:space="preserve">   39.07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6.30</w:t>
            </w:r>
          </w:p>
        </w:tc>
        <w:tc>
          <w:tcPr>
            <w:tcW w:type="dxa" w:w="2340"/>
          </w:tcPr>
          <w:p>
            <w:r>
              <w:t xml:space="preserve">   20.04</w:t>
            </w:r>
          </w:p>
        </w:tc>
        <w:tc>
          <w:tcPr>
            <w:tcW w:type="dxa" w:w="2340"/>
          </w:tcPr>
          <w:p>
            <w:r>
              <w:t xml:space="preserve">  218.10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16.73</w:t>
            </w:r>
          </w:p>
        </w:tc>
        <w:tc>
          <w:tcPr>
            <w:tcW w:type="dxa" w:w="2340"/>
          </w:tcPr>
          <w:p>
            <w:r>
              <w:t xml:space="preserve">   30.98</w:t>
            </w:r>
          </w:p>
        </w:tc>
        <w:tc>
          <w:tcPr>
            <w:tcW w:type="dxa" w:w="2340"/>
          </w:tcPr>
          <w:p>
            <w:r>
              <w:t xml:space="preserve">   85.13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13.10</w:t>
            </w:r>
          </w:p>
        </w:tc>
        <w:tc>
          <w:tcPr>
            <w:tcW w:type="dxa" w:w="2340"/>
          </w:tcPr>
          <w:p>
            <w:r>
              <w:t xml:space="preserve">   13.30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8.31</w:t>
            </w:r>
          </w:p>
        </w:tc>
        <w:tc>
          <w:tcPr>
            <w:tcW w:type="dxa" w:w="2340"/>
          </w:tcPr>
          <w:p>
            <w:r>
              <w:t xml:space="preserve">   11.82</w:t>
            </w:r>
          </w:p>
        </w:tc>
        <w:tc>
          <w:tcPr>
            <w:tcW w:type="dxa" w:w="2340"/>
          </w:tcPr>
          <w:p>
            <w:r>
              <w:t xml:space="preserve">   42.32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25.83</w:t>
            </w:r>
          </w:p>
        </w:tc>
        <w:tc>
          <w:tcPr>
            <w:tcW w:type="dxa" w:w="2340"/>
          </w:tcPr>
          <w:p>
            <w:r>
              <w:t xml:space="preserve">   28.43</w:t>
            </w:r>
          </w:p>
        </w:tc>
        <w:tc>
          <w:tcPr>
            <w:tcW w:type="dxa" w:w="2340"/>
          </w:tcPr>
          <w:p>
            <w:r>
              <w:t xml:space="preserve">   10.05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57.35</w:t>
            </w:r>
          </w:p>
        </w:tc>
        <w:tc>
          <w:tcPr>
            <w:tcW w:type="dxa" w:w="2340"/>
          </w:tcPr>
          <w:p>
            <w:r>
              <w:t xml:space="preserve">   50.43</w:t>
            </w:r>
          </w:p>
        </w:tc>
        <w:tc>
          <w:tcPr>
            <w:tcW w:type="dxa" w:w="2340"/>
          </w:tcPr>
          <w:p>
            <w:r>
              <w:t xml:space="preserve">  -12.06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170.24</w:t>
            </w:r>
          </w:p>
        </w:tc>
        <w:tc>
          <w:tcPr>
            <w:tcW w:type="dxa" w:w="2340"/>
          </w:tcPr>
          <w:p>
            <w:r>
              <w:t xml:space="preserve">  167.54</w:t>
            </w:r>
          </w:p>
        </w:tc>
        <w:tc>
          <w:tcPr>
            <w:tcW w:type="dxa" w:w="2340"/>
          </w:tcPr>
          <w:p>
            <w:r>
              <w:t xml:space="preserve">   -1.58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3.30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-13.34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 20.39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56.08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56.50</w:t>
            </w:r>
          </w:p>
        </w:tc>
        <w:tc>
          <w:tcPr>
            <w:tcW w:type="dxa" w:w="2340"/>
          </w:tcPr>
          <w:p>
            <w:r>
              <w:t xml:space="preserve">   29.80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299.83</w:t>
            </w:r>
          </w:p>
        </w:tc>
        <w:tc>
          <w:tcPr>
            <w:tcW w:type="dxa" w:w="2340"/>
          </w:tcPr>
          <w:p>
            <w:r>
              <w:t xml:space="preserve">  307.11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29.53</w:t>
            </w:r>
          </w:p>
        </w:tc>
        <w:tc>
          <w:tcPr>
            <w:tcW w:type="dxa" w:w="2340"/>
          </w:tcPr>
          <w:p>
            <w:r>
              <w:t xml:space="preserve">   11.41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296.66</w:t>
            </w:r>
          </w:p>
        </w:tc>
        <w:tc>
          <w:tcPr>
            <w:tcW w:type="dxa" w:w="2340"/>
          </w:tcPr>
          <w:p>
            <w:r>
              <w:t xml:space="preserve">  297.08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64.57</w:t>
            </w:r>
          </w:p>
        </w:tc>
        <w:tc>
          <w:tcPr>
            <w:tcW w:type="dxa" w:w="2340"/>
          </w:tcPr>
          <w:p>
            <w:r>
              <w:t xml:space="preserve">   72.87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27.40</w:t>
            </w:r>
          </w:p>
        </w:tc>
        <w:tc>
          <w:tcPr>
            <w:tcW w:type="dxa" w:w="2340"/>
          </w:tcPr>
          <w:p>
            <w:r>
              <w:t xml:space="preserve">   19.72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1765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03050208-4: Daily flow for HSFP reach 07 and USGS station 02176500.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1765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03050208-5: Daily exceedance for HSFP reach 07 and USGS station 02176500.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1765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03050208-6: Monthly flow for HSFP reach 07 and USGS station 02176500.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