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03060107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7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03060107-1: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107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03060107-2: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7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03060107-3: Station period of record.  Blue color identifies gauges used for calibration.</w:t>
      </w:r>
    </w:p>
    <w:p>
      <w:pPr>
        <w:pStyle w:val="Heading2"/>
      </w:pPr>
      <w:r>
        <w:t>HSPF Reach 15, USGS Gauge 02196000</w:t>
      </w:r>
    </w:p>
    <w:p>
      <w:pPr>
        <w:pStyle w:val="Caption-Table"/>
      </w:pPr>
      <w:r>
        <w:t>Table 03060107-1: Comparison Statistics Between HSPF Reach 15 and USGS Gauge 02196000.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16.58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155.50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03060107-2: Hydrologic Indices Between USGS Gauge 02196000 and HSPF Reach 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02196000</w:t>
            </w:r>
          </w:p>
        </w:tc>
        <w:tc>
          <w:tcPr>
            <w:tcW w:type="dxa" w:w="2340"/>
          </w:tcPr>
          <w:p>
            <w:r>
              <w:t>Simulated</w:t>
              <w:br/>
              <w:t>Reach 15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304.23</w:t>
            </w:r>
          </w:p>
        </w:tc>
        <w:tc>
          <w:tcPr>
            <w:tcW w:type="dxa" w:w="2340"/>
          </w:tcPr>
          <w:p>
            <w:r>
              <w:t xml:space="preserve">  321.00</w:t>
            </w:r>
          </w:p>
        </w:tc>
        <w:tc>
          <w:tcPr>
            <w:tcW w:type="dxa" w:w="2340"/>
          </w:tcPr>
          <w:p>
            <w:r>
              <w:t xml:space="preserve">    5.51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65.00</w:t>
            </w:r>
          </w:p>
        </w:tc>
        <w:tc>
          <w:tcPr>
            <w:tcW w:type="dxa" w:w="2340"/>
          </w:tcPr>
          <w:p>
            <w:r>
              <w:t xml:space="preserve">   61.94</w:t>
            </w:r>
          </w:p>
        </w:tc>
        <w:tc>
          <w:tcPr>
            <w:tcW w:type="dxa" w:w="2340"/>
          </w:tcPr>
          <w:p>
            <w:r>
              <w:t xml:space="preserve">   -4.70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269.81</w:t>
            </w:r>
          </w:p>
        </w:tc>
        <w:tc>
          <w:tcPr>
            <w:tcW w:type="dxa" w:w="2340"/>
          </w:tcPr>
          <w:p>
            <w:r>
              <w:t xml:space="preserve">  267.71</w:t>
            </w:r>
          </w:p>
        </w:tc>
        <w:tc>
          <w:tcPr>
            <w:tcW w:type="dxa" w:w="2340"/>
          </w:tcPr>
          <w:p>
            <w:r>
              <w:t xml:space="preserve">   -0.78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162.88</w:t>
            </w:r>
          </w:p>
        </w:tc>
        <w:tc>
          <w:tcPr>
            <w:tcW w:type="dxa" w:w="2340"/>
          </w:tcPr>
          <w:p>
            <w:r>
              <w:t xml:space="preserve">  161.68</w:t>
            </w:r>
          </w:p>
        </w:tc>
        <w:tc>
          <w:tcPr>
            <w:tcW w:type="dxa" w:w="2340"/>
          </w:tcPr>
          <w:p>
            <w:r>
              <w:t xml:space="preserve">   -0.74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4.68</w:t>
            </w:r>
          </w:p>
        </w:tc>
        <w:tc>
          <w:tcPr>
            <w:tcW w:type="dxa" w:w="2340"/>
          </w:tcPr>
          <w:p>
            <w:r>
              <w:t xml:space="preserve">    5.18</w:t>
            </w:r>
          </w:p>
        </w:tc>
        <w:tc>
          <w:tcPr>
            <w:tcW w:type="dxa" w:w="2340"/>
          </w:tcPr>
          <w:p>
            <w:r>
              <w:t xml:space="preserve">   10.72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8.63</w:t>
            </w:r>
          </w:p>
        </w:tc>
        <w:tc>
          <w:tcPr>
            <w:tcW w:type="dxa" w:w="2340"/>
          </w:tcPr>
          <w:p>
            <w:r>
              <w:t xml:space="preserve">   12.04</w:t>
            </w:r>
          </w:p>
        </w:tc>
        <w:tc>
          <w:tcPr>
            <w:tcW w:type="dxa" w:w="2340"/>
          </w:tcPr>
          <w:p>
            <w:r>
              <w:t xml:space="preserve">   39.47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4.03</w:t>
            </w:r>
          </w:p>
        </w:tc>
        <w:tc>
          <w:tcPr>
            <w:tcW w:type="dxa" w:w="2340"/>
          </w:tcPr>
          <w:p>
            <w:r>
              <w:t xml:space="preserve">    4.61</w:t>
            </w:r>
          </w:p>
        </w:tc>
        <w:tc>
          <w:tcPr>
            <w:tcW w:type="dxa" w:w="2340"/>
          </w:tcPr>
          <w:p>
            <w:r>
              <w:t xml:space="preserve">   14.35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2.97</w:t>
            </w:r>
          </w:p>
        </w:tc>
        <w:tc>
          <w:tcPr>
            <w:tcW w:type="dxa" w:w="2340"/>
          </w:tcPr>
          <w:p>
            <w:r>
              <w:t xml:space="preserve">    3.20</w:t>
            </w:r>
          </w:p>
        </w:tc>
        <w:tc>
          <w:tcPr>
            <w:tcW w:type="dxa" w:w="2340"/>
          </w:tcPr>
          <w:p>
            <w:r>
              <w:t xml:space="preserve">    7.67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501.08</w:t>
            </w:r>
          </w:p>
        </w:tc>
        <w:tc>
          <w:tcPr>
            <w:tcW w:type="dxa" w:w="2340"/>
          </w:tcPr>
          <w:p>
            <w:r>
              <w:t xml:space="preserve">  483.95</w:t>
            </w:r>
          </w:p>
        </w:tc>
        <w:tc>
          <w:tcPr>
            <w:tcW w:type="dxa" w:w="2340"/>
          </w:tcPr>
          <w:p>
            <w:r>
              <w:t xml:space="preserve">   -3.42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651.76</w:t>
            </w:r>
          </w:p>
        </w:tc>
        <w:tc>
          <w:tcPr>
            <w:tcW w:type="dxa" w:w="2340"/>
          </w:tcPr>
          <w:p>
            <w:r>
              <w:t xml:space="preserve">  618.33</w:t>
            </w:r>
          </w:p>
        </w:tc>
        <w:tc>
          <w:tcPr>
            <w:tcW w:type="dxa" w:w="2340"/>
          </w:tcPr>
          <w:p>
            <w:r>
              <w:t xml:space="preserve">   -5.13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833.04</w:t>
            </w:r>
          </w:p>
        </w:tc>
        <w:tc>
          <w:tcPr>
            <w:tcW w:type="dxa" w:w="2340"/>
          </w:tcPr>
          <w:p>
            <w:r>
              <w:t xml:space="preserve">  745.64</w:t>
            </w:r>
          </w:p>
        </w:tc>
        <w:tc>
          <w:tcPr>
            <w:tcW w:type="dxa" w:w="2340"/>
          </w:tcPr>
          <w:p>
            <w:r>
              <w:t xml:space="preserve">  -10.49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314.93</w:t>
            </w:r>
          </w:p>
        </w:tc>
        <w:tc>
          <w:tcPr>
            <w:tcW w:type="dxa" w:w="2340"/>
          </w:tcPr>
          <w:p>
            <w:r>
              <w:t xml:space="preserve">  351.57</w:t>
            </w:r>
          </w:p>
        </w:tc>
        <w:tc>
          <w:tcPr>
            <w:tcW w:type="dxa" w:w="2340"/>
          </w:tcPr>
          <w:p>
            <w:r>
              <w:t xml:space="preserve">   11.63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222.04</w:t>
            </w:r>
          </w:p>
        </w:tc>
        <w:tc>
          <w:tcPr>
            <w:tcW w:type="dxa" w:w="2340"/>
          </w:tcPr>
          <w:p>
            <w:r>
              <w:t xml:space="preserve">  265.34</w:t>
            </w:r>
          </w:p>
        </w:tc>
        <w:tc>
          <w:tcPr>
            <w:tcW w:type="dxa" w:w="2340"/>
          </w:tcPr>
          <w:p>
            <w:r>
              <w:t xml:space="preserve">   19.50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174.21</w:t>
            </w:r>
          </w:p>
        </w:tc>
        <w:tc>
          <w:tcPr>
            <w:tcW w:type="dxa" w:w="2340"/>
          </w:tcPr>
          <w:p>
            <w:r>
              <w:t xml:space="preserve">  232.19</w:t>
            </w:r>
          </w:p>
        </w:tc>
        <w:tc>
          <w:tcPr>
            <w:tcW w:type="dxa" w:w="2340"/>
          </w:tcPr>
          <w:p>
            <w:r>
              <w:t xml:space="preserve">   33.28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126.74</w:t>
            </w:r>
          </w:p>
        </w:tc>
        <w:tc>
          <w:tcPr>
            <w:tcW w:type="dxa" w:w="2340"/>
          </w:tcPr>
          <w:p>
            <w:r>
              <w:t xml:space="preserve">  146.69</w:t>
            </w:r>
          </w:p>
        </w:tc>
        <w:tc>
          <w:tcPr>
            <w:tcW w:type="dxa" w:w="2340"/>
          </w:tcPr>
          <w:p>
            <w:r>
              <w:t xml:space="preserve">   15.74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141.08</w:t>
            </w:r>
          </w:p>
        </w:tc>
        <w:tc>
          <w:tcPr>
            <w:tcW w:type="dxa" w:w="2340"/>
          </w:tcPr>
          <w:p>
            <w:r>
              <w:t xml:space="preserve">  171.03</w:t>
            </w:r>
          </w:p>
        </w:tc>
        <w:tc>
          <w:tcPr>
            <w:tcW w:type="dxa" w:w="2340"/>
          </w:tcPr>
          <w:p>
            <w:r>
              <w:t xml:space="preserve">   21.23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58.21</w:t>
            </w:r>
          </w:p>
        </w:tc>
        <w:tc>
          <w:tcPr>
            <w:tcW w:type="dxa" w:w="2340"/>
          </w:tcPr>
          <w:p>
            <w:r>
              <w:t xml:space="preserve">  101.27</w:t>
            </w:r>
          </w:p>
        </w:tc>
        <w:tc>
          <w:tcPr>
            <w:tcW w:type="dxa" w:w="2340"/>
          </w:tcPr>
          <w:p>
            <w:r>
              <w:t xml:space="preserve">   73.96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74.49</w:t>
            </w:r>
          </w:p>
        </w:tc>
        <w:tc>
          <w:tcPr>
            <w:tcW w:type="dxa" w:w="2340"/>
          </w:tcPr>
          <w:p>
            <w:r>
              <w:t xml:space="preserve">  109.55</w:t>
            </w:r>
          </w:p>
        </w:tc>
        <w:tc>
          <w:tcPr>
            <w:tcW w:type="dxa" w:w="2340"/>
          </w:tcPr>
          <w:p>
            <w:r>
              <w:t xml:space="preserve">   47.07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182.35</w:t>
            </w:r>
          </w:p>
        </w:tc>
        <w:tc>
          <w:tcPr>
            <w:tcW w:type="dxa" w:w="2340"/>
          </w:tcPr>
          <w:p>
            <w:r>
              <w:t xml:space="preserve">  186.92</w:t>
            </w:r>
          </w:p>
        </w:tc>
        <w:tc>
          <w:tcPr>
            <w:tcW w:type="dxa" w:w="2340"/>
          </w:tcPr>
          <w:p>
            <w:r>
              <w:t xml:space="preserve">    2.51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305.78</w:t>
            </w:r>
          </w:p>
        </w:tc>
        <w:tc>
          <w:tcPr>
            <w:tcW w:type="dxa" w:w="2340"/>
          </w:tcPr>
          <w:p>
            <w:r>
              <w:t xml:space="preserve">  368.12</w:t>
            </w:r>
          </w:p>
        </w:tc>
        <w:tc>
          <w:tcPr>
            <w:tcW w:type="dxa" w:w="2340"/>
          </w:tcPr>
          <w:p>
            <w:r>
              <w:t xml:space="preserve">   20.39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94.42</w:t>
            </w:r>
          </w:p>
        </w:tc>
        <w:tc>
          <w:tcPr>
            <w:tcW w:type="dxa" w:w="2340"/>
          </w:tcPr>
          <w:p>
            <w:r>
              <w:t xml:space="preserve">   99.67</w:t>
            </w:r>
          </w:p>
        </w:tc>
        <w:tc>
          <w:tcPr>
            <w:tcW w:type="dxa" w:w="2340"/>
          </w:tcPr>
          <w:p>
            <w:r>
              <w:t xml:space="preserve">    5.57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127.00</w:t>
            </w:r>
          </w:p>
        </w:tc>
        <w:tc>
          <w:tcPr>
            <w:tcW w:type="dxa" w:w="2340"/>
          </w:tcPr>
          <w:p>
            <w:r>
              <w:t xml:space="preserve">  125.84</w:t>
            </w:r>
          </w:p>
        </w:tc>
        <w:tc>
          <w:tcPr>
            <w:tcW w:type="dxa" w:w="2340"/>
          </w:tcPr>
          <w:p>
            <w:r>
              <w:t xml:space="preserve">   -0.91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143.58</w:t>
            </w:r>
          </w:p>
        </w:tc>
        <w:tc>
          <w:tcPr>
            <w:tcW w:type="dxa" w:w="2340"/>
          </w:tcPr>
          <w:p>
            <w:r>
              <w:t xml:space="preserve">  112.97</w:t>
            </w:r>
          </w:p>
        </w:tc>
        <w:tc>
          <w:tcPr>
            <w:tcW w:type="dxa" w:w="2340"/>
          </w:tcPr>
          <w:p>
            <w:r>
              <w:t xml:space="preserve">  -21.32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89.53</w:t>
            </w:r>
          </w:p>
        </w:tc>
        <w:tc>
          <w:tcPr>
            <w:tcW w:type="dxa" w:w="2340"/>
          </w:tcPr>
          <w:p>
            <w:r>
              <w:t xml:space="preserve">   79.29</w:t>
            </w:r>
          </w:p>
        </w:tc>
        <w:tc>
          <w:tcPr>
            <w:tcW w:type="dxa" w:w="2340"/>
          </w:tcPr>
          <w:p>
            <w:r>
              <w:t xml:space="preserve">  -11.43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43.92</w:t>
            </w:r>
          </w:p>
        </w:tc>
        <w:tc>
          <w:tcPr>
            <w:tcW w:type="dxa" w:w="2340"/>
          </w:tcPr>
          <w:p>
            <w:r>
              <w:t xml:space="preserve">   44.53</w:t>
            </w:r>
          </w:p>
        </w:tc>
        <w:tc>
          <w:tcPr>
            <w:tcW w:type="dxa" w:w="2340"/>
          </w:tcPr>
          <w:p>
            <w:r>
              <w:t xml:space="preserve">    1.39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25.79</w:t>
            </w:r>
          </w:p>
        </w:tc>
        <w:tc>
          <w:tcPr>
            <w:tcW w:type="dxa" w:w="2340"/>
          </w:tcPr>
          <w:p>
            <w:r>
              <w:t xml:space="preserve">   29.36</w:t>
            </w:r>
          </w:p>
        </w:tc>
        <w:tc>
          <w:tcPr>
            <w:tcW w:type="dxa" w:w="2340"/>
          </w:tcPr>
          <w:p>
            <w:r>
              <w:t xml:space="preserve">   13.87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19.24</w:t>
            </w:r>
          </w:p>
        </w:tc>
        <w:tc>
          <w:tcPr>
            <w:tcW w:type="dxa" w:w="2340"/>
          </w:tcPr>
          <w:p>
            <w:r>
              <w:t xml:space="preserve">   21.59</w:t>
            </w:r>
          </w:p>
        </w:tc>
        <w:tc>
          <w:tcPr>
            <w:tcW w:type="dxa" w:w="2340"/>
          </w:tcPr>
          <w:p>
            <w:r>
              <w:t xml:space="preserve">   12.20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16.18</w:t>
            </w:r>
          </w:p>
        </w:tc>
        <w:tc>
          <w:tcPr>
            <w:tcW w:type="dxa" w:w="2340"/>
          </w:tcPr>
          <w:p>
            <w:r>
              <w:t xml:space="preserve">   17.64</w:t>
            </w:r>
          </w:p>
        </w:tc>
        <w:tc>
          <w:tcPr>
            <w:tcW w:type="dxa" w:w="2340"/>
          </w:tcPr>
          <w:p>
            <w:r>
              <w:t xml:space="preserve">    9.01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9.68</w:t>
            </w:r>
          </w:p>
        </w:tc>
        <w:tc>
          <w:tcPr>
            <w:tcW w:type="dxa" w:w="2340"/>
          </w:tcPr>
          <w:p>
            <w:r>
              <w:t xml:space="preserve">   15.78</w:t>
            </w:r>
          </w:p>
        </w:tc>
        <w:tc>
          <w:tcPr>
            <w:tcW w:type="dxa" w:w="2340"/>
          </w:tcPr>
          <w:p>
            <w:r>
              <w:t xml:space="preserve">   63.00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12.29</w:t>
            </w:r>
          </w:p>
        </w:tc>
        <w:tc>
          <w:tcPr>
            <w:tcW w:type="dxa" w:w="2340"/>
          </w:tcPr>
          <w:p>
            <w:r>
              <w:t xml:space="preserve">   19.04</w:t>
            </w:r>
          </w:p>
        </w:tc>
        <w:tc>
          <w:tcPr>
            <w:tcW w:type="dxa" w:w="2340"/>
          </w:tcPr>
          <w:p>
            <w:r>
              <w:t xml:space="preserve">   54.86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24.59</w:t>
            </w:r>
          </w:p>
        </w:tc>
        <w:tc>
          <w:tcPr>
            <w:tcW w:type="dxa" w:w="2340"/>
          </w:tcPr>
          <w:p>
            <w:r>
              <w:t xml:space="preserve">   29.97</w:t>
            </w:r>
          </w:p>
        </w:tc>
        <w:tc>
          <w:tcPr>
            <w:tcW w:type="dxa" w:w="2340"/>
          </w:tcPr>
          <w:p>
            <w:r>
              <w:t xml:space="preserve">   21.89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50.43</w:t>
            </w:r>
          </w:p>
        </w:tc>
        <w:tc>
          <w:tcPr>
            <w:tcW w:type="dxa" w:w="2340"/>
          </w:tcPr>
          <w:p>
            <w:r>
              <w:t xml:space="preserve">   57.84</w:t>
            </w:r>
          </w:p>
        </w:tc>
        <w:tc>
          <w:tcPr>
            <w:tcW w:type="dxa" w:w="2340"/>
          </w:tcPr>
          <w:p>
            <w:r>
              <w:t xml:space="preserve">   14.70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125.83</w:t>
            </w:r>
          </w:p>
        </w:tc>
        <w:tc>
          <w:tcPr>
            <w:tcW w:type="dxa" w:w="2340"/>
          </w:tcPr>
          <w:p>
            <w:r>
              <w:t xml:space="preserve">  136.90</w:t>
            </w:r>
          </w:p>
        </w:tc>
        <w:tc>
          <w:tcPr>
            <w:tcW w:type="dxa" w:w="2340"/>
          </w:tcPr>
          <w:p>
            <w:r>
              <w:t xml:space="preserve">    8.80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14.03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7.94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37.17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-5.00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34.76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379.15</w:t>
            </w:r>
          </w:p>
        </w:tc>
        <w:tc>
          <w:tcPr>
            <w:tcW w:type="dxa" w:w="2340"/>
          </w:tcPr>
          <w:p>
            <w:r>
              <w:t xml:space="preserve">  414.87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307.14</w:t>
            </w:r>
          </w:p>
        </w:tc>
        <w:tc>
          <w:tcPr>
            <w:tcW w:type="dxa" w:w="2340"/>
          </w:tcPr>
          <w:p>
            <w:r>
              <w:t xml:space="preserve">  345.18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151.63</w:t>
            </w:r>
          </w:p>
        </w:tc>
        <w:tc>
          <w:tcPr>
            <w:tcW w:type="dxa" w:w="2340"/>
          </w:tcPr>
          <w:p>
            <w:r>
              <w:t xml:space="preserve">  183.47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417.39</w:t>
            </w:r>
          </w:p>
        </w:tc>
        <w:tc>
          <w:tcPr>
            <w:tcW w:type="dxa" w:w="2340"/>
          </w:tcPr>
          <w:p>
            <w:r>
              <w:t xml:space="preserve">  459.46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94.17</w:t>
            </w:r>
          </w:p>
        </w:tc>
        <w:tc>
          <w:tcPr>
            <w:tcW w:type="dxa" w:w="2340"/>
          </w:tcPr>
          <w:p>
            <w:r>
              <w:t xml:space="preserve">  107.88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13.31</w:t>
            </w:r>
          </w:p>
        </w:tc>
        <w:tc>
          <w:tcPr>
            <w:tcW w:type="dxa" w:w="2340"/>
          </w:tcPr>
          <w:p>
            <w:r>
              <w:t xml:space="preserve">   14.81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1960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03060107-4: Daily flow for HSFP reach 15 and USGS station 02196000.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1960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03060107-5: Daily exceedance for HSFP reach 15 and USGS station 02196000.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1960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03060107-6: Monthly flow for HSFP reach 15 and USGS station 02196000.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