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A51B241" w14:textId="60D9666C" w:rsidR="00044491" w:rsidRPr="00941F23" w:rsidRDefault="00044491" w:rsidP="00B45BE4">
      <w:pPr>
        <w:rPr>
          <w:sz w:val="6"/>
          <w:szCs w:val="6"/>
        </w:rPr>
      </w:pPr>
      <w:bookmarkStart w:id="0" w:name="_GoBack"/>
      <w:bookmarkEnd w:id="0"/>
    </w:p>
    <w:p>
      <w:pPr>
        <w:pStyle w:val="Heading1"/>
      </w:pPr>
      <w:r>
        <w:t>Appendix for Model 03110103</w:t>
      </w:r>
    </w:p>
    <w:p>
      <w:r>
        <w:br w:type="page"/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110103_NLCD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03110103-1: Land Cover from the National Land Cover Database.</w:t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land_cal03110103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03110103-2: Calibrated sub-watersheds.</w:t>
      </w:r>
    </w:p>
    <w:p>
      <w:r>
        <w:drawing>
          <wp:inline xmlns:a="http://schemas.openxmlformats.org/drawingml/2006/main" xmlns:pic="http://schemas.openxmlformats.org/drawingml/2006/picture">
            <wp:extent cx="4428000" cy="738000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110103_gantt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28000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03110103-3: Station period of record.  Blue color identifies gauges used for calibration.</w:t>
      </w:r>
    </w:p>
    <w:p>
      <w:pPr>
        <w:pStyle w:val="Heading2"/>
      </w:pPr>
      <w:r>
        <w:t>HSPF Reach 09, USGS Gauge 02326526</w:t>
      </w:r>
    </w:p>
    <w:p>
      <w:pPr>
        <w:pStyle w:val="Caption-Table"/>
      </w:pPr>
      <w:r>
        <w:t>Table 03110103-1: Comparison Statistics Between HSPF Reach 09 and USGS Gauge 02326526.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31.37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153.08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0.07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1.37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-0.87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-0.32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0.36</w:t>
            </w:r>
          </w:p>
        </w:tc>
      </w:tr>
    </w:tbl>
    <w:p>
      <w:pPr>
        <w:pStyle w:val="Caption-Table"/>
      </w:pPr>
      <w:r>
        <w:t>Table 03110103-2: Hydrologic Indices Between USGS Gauge 02326526 and HSPF Reach 09.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02326526</w:t>
            </w:r>
          </w:p>
        </w:tc>
        <w:tc>
          <w:tcPr>
            <w:tcW w:type="dxa" w:w="2340"/>
          </w:tcPr>
          <w:p>
            <w:r>
              <w:t>Simulated</w:t>
              <w:br/>
              <w:t>Reach 09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438.35</w:t>
            </w:r>
          </w:p>
        </w:tc>
        <w:tc>
          <w:tcPr>
            <w:tcW w:type="dxa" w:w="2340"/>
          </w:tcPr>
          <w:p>
            <w:r>
              <w:t xml:space="preserve">  465.72</w:t>
            </w:r>
          </w:p>
        </w:tc>
        <w:tc>
          <w:tcPr>
            <w:tcW w:type="dxa" w:w="2340"/>
          </w:tcPr>
          <w:p>
            <w:r>
              <w:t xml:space="preserve">    6.24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432.00</w:t>
            </w:r>
          </w:p>
        </w:tc>
        <w:tc>
          <w:tcPr>
            <w:tcW w:type="dxa" w:w="2340"/>
          </w:tcPr>
          <w:p>
            <w:r>
              <w:t xml:space="preserve">  442.94</w:t>
            </w:r>
          </w:p>
        </w:tc>
        <w:tc>
          <w:tcPr>
            <w:tcW w:type="dxa" w:w="2340"/>
          </w:tcPr>
          <w:p>
            <w:r>
              <w:t xml:space="preserve">    2.53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15.44</w:t>
            </w:r>
          </w:p>
        </w:tc>
        <w:tc>
          <w:tcPr>
            <w:tcW w:type="dxa" w:w="2340"/>
          </w:tcPr>
          <w:p>
            <w:r>
              <w:t xml:space="preserve">   13.19</w:t>
            </w:r>
          </w:p>
        </w:tc>
        <w:tc>
          <w:tcPr>
            <w:tcW w:type="dxa" w:w="2340"/>
          </w:tcPr>
          <w:p>
            <w:r>
              <w:t xml:space="preserve">  -14.61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22.53</w:t>
            </w:r>
          </w:p>
        </w:tc>
        <w:tc>
          <w:tcPr>
            <w:tcW w:type="dxa" w:w="2340"/>
          </w:tcPr>
          <w:p>
            <w:r>
              <w:t xml:space="preserve">   22.51</w:t>
            </w:r>
          </w:p>
        </w:tc>
        <w:tc>
          <w:tcPr>
            <w:tcW w:type="dxa" w:w="2340"/>
          </w:tcPr>
          <w:p>
            <w:r>
              <w:t xml:space="preserve">   -0.12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1.01</w:t>
            </w:r>
          </w:p>
        </w:tc>
        <w:tc>
          <w:tcPr>
            <w:tcW w:type="dxa" w:w="2340"/>
          </w:tcPr>
          <w:p>
            <w:r>
              <w:t xml:space="preserve">    1.05</w:t>
            </w:r>
          </w:p>
        </w:tc>
        <w:tc>
          <w:tcPr>
            <w:tcW w:type="dxa" w:w="2340"/>
          </w:tcPr>
          <w:p>
            <w:r>
              <w:t xml:space="preserve">    3.62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0.66</w:t>
            </w:r>
          </w:p>
        </w:tc>
        <w:tc>
          <w:tcPr>
            <w:tcW w:type="dxa" w:w="2340"/>
          </w:tcPr>
          <w:p>
            <w:r>
              <w:t xml:space="preserve">    0.68</w:t>
            </w:r>
          </w:p>
        </w:tc>
        <w:tc>
          <w:tcPr>
            <w:tcW w:type="dxa" w:w="2340"/>
          </w:tcPr>
          <w:p>
            <w:r>
              <w:t xml:space="preserve">    3.63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0.45</w:t>
            </w:r>
          </w:p>
        </w:tc>
        <w:tc>
          <w:tcPr>
            <w:tcW w:type="dxa" w:w="2340"/>
          </w:tcPr>
          <w:p>
            <w:r>
              <w:t xml:space="preserve">    0.46</w:t>
            </w:r>
          </w:p>
        </w:tc>
        <w:tc>
          <w:tcPr>
            <w:tcW w:type="dxa" w:w="2340"/>
          </w:tcPr>
          <w:p>
            <w:r>
              <w:t xml:space="preserve">    2.79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0.35</w:t>
            </w:r>
          </w:p>
        </w:tc>
        <w:tc>
          <w:tcPr>
            <w:tcW w:type="dxa" w:w="2340"/>
          </w:tcPr>
          <w:p>
            <w:r>
              <w:t xml:space="preserve">    0.38</w:t>
            </w:r>
          </w:p>
        </w:tc>
        <w:tc>
          <w:tcPr>
            <w:tcW w:type="dxa" w:w="2340"/>
          </w:tcPr>
          <w:p>
            <w:r>
              <w:t xml:space="preserve">    8.95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418.51</w:t>
            </w:r>
          </w:p>
        </w:tc>
        <w:tc>
          <w:tcPr>
            <w:tcW w:type="dxa" w:w="2340"/>
          </w:tcPr>
          <w:p>
            <w:r>
              <w:t xml:space="preserve">  453.48</w:t>
            </w:r>
          </w:p>
        </w:tc>
        <w:tc>
          <w:tcPr>
            <w:tcW w:type="dxa" w:w="2340"/>
          </w:tcPr>
          <w:p>
            <w:r>
              <w:t xml:space="preserve">    8.36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377.29</w:t>
            </w:r>
          </w:p>
        </w:tc>
        <w:tc>
          <w:tcPr>
            <w:tcW w:type="dxa" w:w="2340"/>
          </w:tcPr>
          <w:p>
            <w:r>
              <w:t xml:space="preserve">  366.87</w:t>
            </w:r>
          </w:p>
        </w:tc>
        <w:tc>
          <w:tcPr>
            <w:tcW w:type="dxa" w:w="2340"/>
          </w:tcPr>
          <w:p>
            <w:r>
              <w:t xml:space="preserve">   -2.76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403.32</w:t>
            </w:r>
          </w:p>
        </w:tc>
        <w:tc>
          <w:tcPr>
            <w:tcW w:type="dxa" w:w="2340"/>
          </w:tcPr>
          <w:p>
            <w:r>
              <w:t xml:space="preserve">  395.35</w:t>
            </w:r>
          </w:p>
        </w:tc>
        <w:tc>
          <w:tcPr>
            <w:tcW w:type="dxa" w:w="2340"/>
          </w:tcPr>
          <w:p>
            <w:r>
              <w:t xml:space="preserve">   -1.97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438.91</w:t>
            </w:r>
          </w:p>
        </w:tc>
        <w:tc>
          <w:tcPr>
            <w:tcW w:type="dxa" w:w="2340"/>
          </w:tcPr>
          <w:p>
            <w:r>
              <w:t xml:space="preserve">  411.88</w:t>
            </w:r>
          </w:p>
        </w:tc>
        <w:tc>
          <w:tcPr>
            <w:tcW w:type="dxa" w:w="2340"/>
          </w:tcPr>
          <w:p>
            <w:r>
              <w:t xml:space="preserve">   -6.16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406.26</w:t>
            </w:r>
          </w:p>
        </w:tc>
        <w:tc>
          <w:tcPr>
            <w:tcW w:type="dxa" w:w="2340"/>
          </w:tcPr>
          <w:p>
            <w:r>
              <w:t xml:space="preserve">  395.09</w:t>
            </w:r>
          </w:p>
        </w:tc>
        <w:tc>
          <w:tcPr>
            <w:tcW w:type="dxa" w:w="2340"/>
          </w:tcPr>
          <w:p>
            <w:r>
              <w:t xml:space="preserve">   -2.75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358.99</w:t>
            </w:r>
          </w:p>
        </w:tc>
        <w:tc>
          <w:tcPr>
            <w:tcW w:type="dxa" w:w="2340"/>
          </w:tcPr>
          <w:p>
            <w:r>
              <w:t xml:space="preserve">  390.72</w:t>
            </w:r>
          </w:p>
        </w:tc>
        <w:tc>
          <w:tcPr>
            <w:tcW w:type="dxa" w:w="2340"/>
          </w:tcPr>
          <w:p>
            <w:r>
              <w:t xml:space="preserve">    8.84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323.86</w:t>
            </w:r>
          </w:p>
        </w:tc>
        <w:tc>
          <w:tcPr>
            <w:tcW w:type="dxa" w:w="2340"/>
          </w:tcPr>
          <w:p>
            <w:r>
              <w:t xml:space="preserve">  406.93</w:t>
            </w:r>
          </w:p>
        </w:tc>
        <w:tc>
          <w:tcPr>
            <w:tcW w:type="dxa" w:w="2340"/>
          </w:tcPr>
          <w:p>
            <w:r>
              <w:t xml:space="preserve">   25.65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345.35</w:t>
            </w:r>
          </w:p>
        </w:tc>
        <w:tc>
          <w:tcPr>
            <w:tcW w:type="dxa" w:w="2340"/>
          </w:tcPr>
          <w:p>
            <w:r>
              <w:t xml:space="preserve">  416.01</w:t>
            </w:r>
          </w:p>
        </w:tc>
        <w:tc>
          <w:tcPr>
            <w:tcW w:type="dxa" w:w="2340"/>
          </w:tcPr>
          <w:p>
            <w:r>
              <w:t xml:space="preserve">   20.46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354.07</w:t>
            </w:r>
          </w:p>
        </w:tc>
        <w:tc>
          <w:tcPr>
            <w:tcW w:type="dxa" w:w="2340"/>
          </w:tcPr>
          <w:p>
            <w:r>
              <w:t xml:space="preserve">  411.72</w:t>
            </w:r>
          </w:p>
        </w:tc>
        <w:tc>
          <w:tcPr>
            <w:tcW w:type="dxa" w:w="2340"/>
          </w:tcPr>
          <w:p>
            <w:r>
              <w:t xml:space="preserve">   16.28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412.98</w:t>
            </w:r>
          </w:p>
        </w:tc>
        <w:tc>
          <w:tcPr>
            <w:tcW w:type="dxa" w:w="2340"/>
          </w:tcPr>
          <w:p>
            <w:r>
              <w:t xml:space="preserve">  460.92</w:t>
            </w:r>
          </w:p>
        </w:tc>
        <w:tc>
          <w:tcPr>
            <w:tcW w:type="dxa" w:w="2340"/>
          </w:tcPr>
          <w:p>
            <w:r>
              <w:t xml:space="preserve">   11.61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397.05</w:t>
            </w:r>
          </w:p>
        </w:tc>
        <w:tc>
          <w:tcPr>
            <w:tcW w:type="dxa" w:w="2340"/>
          </w:tcPr>
          <w:p>
            <w:r>
              <w:t xml:space="preserve">  437.24</w:t>
            </w:r>
          </w:p>
        </w:tc>
        <w:tc>
          <w:tcPr>
            <w:tcW w:type="dxa" w:w="2340"/>
          </w:tcPr>
          <w:p>
            <w:r>
              <w:t xml:space="preserve">   10.12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422.96</w:t>
            </w:r>
          </w:p>
        </w:tc>
        <w:tc>
          <w:tcPr>
            <w:tcW w:type="dxa" w:w="2340"/>
          </w:tcPr>
          <w:p>
            <w:r>
              <w:t xml:space="preserve">  447.95</w:t>
            </w:r>
          </w:p>
        </w:tc>
        <w:tc>
          <w:tcPr>
            <w:tcW w:type="dxa" w:w="2340"/>
          </w:tcPr>
          <w:p>
            <w:r>
              <w:t xml:space="preserve">    5.91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397.67</w:t>
            </w:r>
          </w:p>
        </w:tc>
        <w:tc>
          <w:tcPr>
            <w:tcW w:type="dxa" w:w="2340"/>
          </w:tcPr>
          <w:p>
            <w:r>
              <w:t xml:space="preserve">  428.27</w:t>
            </w:r>
          </w:p>
        </w:tc>
        <w:tc>
          <w:tcPr>
            <w:tcW w:type="dxa" w:w="2340"/>
          </w:tcPr>
          <w:p>
            <w:r>
              <w:t xml:space="preserve">    7.70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423.80</w:t>
            </w:r>
          </w:p>
        </w:tc>
        <w:tc>
          <w:tcPr>
            <w:tcW w:type="dxa" w:w="2340"/>
          </w:tcPr>
          <w:p>
            <w:r>
              <w:t xml:space="preserve">  411.01</w:t>
            </w:r>
          </w:p>
        </w:tc>
        <w:tc>
          <w:tcPr>
            <w:tcW w:type="dxa" w:w="2340"/>
          </w:tcPr>
          <w:p>
            <w:r>
              <w:t xml:space="preserve">   -3.02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446.60</w:t>
            </w:r>
          </w:p>
        </w:tc>
        <w:tc>
          <w:tcPr>
            <w:tcW w:type="dxa" w:w="2340"/>
          </w:tcPr>
          <w:p>
            <w:r>
              <w:t xml:space="preserve">  438.84</w:t>
            </w:r>
          </w:p>
        </w:tc>
        <w:tc>
          <w:tcPr>
            <w:tcW w:type="dxa" w:w="2340"/>
          </w:tcPr>
          <w:p>
            <w:r>
              <w:t xml:space="preserve">   -1.74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477.00</w:t>
            </w:r>
          </w:p>
        </w:tc>
        <w:tc>
          <w:tcPr>
            <w:tcW w:type="dxa" w:w="2340"/>
          </w:tcPr>
          <w:p>
            <w:r>
              <w:t xml:space="preserve">  468.52</w:t>
            </w:r>
          </w:p>
        </w:tc>
        <w:tc>
          <w:tcPr>
            <w:tcW w:type="dxa" w:w="2340"/>
          </w:tcPr>
          <w:p>
            <w:r>
              <w:t xml:space="preserve">   -1.78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447.80</w:t>
            </w:r>
          </w:p>
        </w:tc>
        <w:tc>
          <w:tcPr>
            <w:tcW w:type="dxa" w:w="2340"/>
          </w:tcPr>
          <w:p>
            <w:r>
              <w:t xml:space="preserve">  456.30</w:t>
            </w:r>
          </w:p>
        </w:tc>
        <w:tc>
          <w:tcPr>
            <w:tcW w:type="dxa" w:w="2340"/>
          </w:tcPr>
          <w:p>
            <w:r>
              <w:t xml:space="preserve">    1.90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388.80</w:t>
            </w:r>
          </w:p>
        </w:tc>
        <w:tc>
          <w:tcPr>
            <w:tcW w:type="dxa" w:w="2340"/>
          </w:tcPr>
          <w:p>
            <w:r>
              <w:t xml:space="preserve">  445.89</w:t>
            </w:r>
          </w:p>
        </w:tc>
        <w:tc>
          <w:tcPr>
            <w:tcW w:type="dxa" w:w="2340"/>
          </w:tcPr>
          <w:p>
            <w:r>
              <w:t xml:space="preserve">   14.68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347.80</w:t>
            </w:r>
          </w:p>
        </w:tc>
        <w:tc>
          <w:tcPr>
            <w:tcW w:type="dxa" w:w="2340"/>
          </w:tcPr>
          <w:p>
            <w:r>
              <w:t xml:space="preserve">  453.29</w:t>
            </w:r>
          </w:p>
        </w:tc>
        <w:tc>
          <w:tcPr>
            <w:tcW w:type="dxa" w:w="2340"/>
          </w:tcPr>
          <w:p>
            <w:r>
              <w:t xml:space="preserve">   30.33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359.60</w:t>
            </w:r>
          </w:p>
        </w:tc>
        <w:tc>
          <w:tcPr>
            <w:tcW w:type="dxa" w:w="2340"/>
          </w:tcPr>
          <w:p>
            <w:r>
              <w:t xml:space="preserve">  467.62</w:t>
            </w:r>
          </w:p>
        </w:tc>
        <w:tc>
          <w:tcPr>
            <w:tcW w:type="dxa" w:w="2340"/>
          </w:tcPr>
          <w:p>
            <w:r>
              <w:t xml:space="preserve">   30.04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394.60</w:t>
            </w:r>
          </w:p>
        </w:tc>
        <w:tc>
          <w:tcPr>
            <w:tcW w:type="dxa" w:w="2340"/>
          </w:tcPr>
          <w:p>
            <w:r>
              <w:t xml:space="preserve">  472.21</w:t>
            </w:r>
          </w:p>
        </w:tc>
        <w:tc>
          <w:tcPr>
            <w:tcW w:type="dxa" w:w="2340"/>
          </w:tcPr>
          <w:p>
            <w:r>
              <w:t xml:space="preserve">   19.67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388.50</w:t>
            </w:r>
          </w:p>
        </w:tc>
        <w:tc>
          <w:tcPr>
            <w:tcW w:type="dxa" w:w="2340"/>
          </w:tcPr>
          <w:p>
            <w:r>
              <w:t xml:space="preserve">  444.00</w:t>
            </w:r>
          </w:p>
        </w:tc>
        <w:tc>
          <w:tcPr>
            <w:tcW w:type="dxa" w:w="2340"/>
          </w:tcPr>
          <w:p>
            <w:r>
              <w:t xml:space="preserve">   14.29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377.83</w:t>
            </w:r>
          </w:p>
        </w:tc>
        <w:tc>
          <w:tcPr>
            <w:tcW w:type="dxa" w:w="2340"/>
          </w:tcPr>
          <w:p>
            <w:r>
              <w:t xml:space="preserve">  422.60</w:t>
            </w:r>
          </w:p>
        </w:tc>
        <w:tc>
          <w:tcPr>
            <w:tcW w:type="dxa" w:w="2340"/>
          </w:tcPr>
          <w:p>
            <w:r>
              <w:t xml:space="preserve">   11.85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400.00</w:t>
            </w:r>
          </w:p>
        </w:tc>
        <w:tc>
          <w:tcPr>
            <w:tcW w:type="dxa" w:w="2340"/>
          </w:tcPr>
          <w:p>
            <w:r>
              <w:t xml:space="preserve">  421.09</w:t>
            </w:r>
          </w:p>
        </w:tc>
        <w:tc>
          <w:tcPr>
            <w:tcW w:type="dxa" w:w="2340"/>
          </w:tcPr>
          <w:p>
            <w:r>
              <w:t xml:space="preserve">    5.27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25.67</w:t>
            </w:r>
          </w:p>
        </w:tc>
        <w:tc>
          <w:tcPr>
            <w:tcW w:type="dxa" w:w="2340"/>
          </w:tcPr>
          <w:p>
            <w:r>
              <w:t xml:space="preserve">   23.30</w:t>
            </w:r>
          </w:p>
        </w:tc>
        <w:tc>
          <w:tcPr>
            <w:tcW w:type="dxa" w:w="2340"/>
          </w:tcPr>
          <w:p>
            <w:r>
              <w:t xml:space="preserve">   -9.22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0.77</w:t>
            </w:r>
          </w:p>
        </w:tc>
        <w:tc>
          <w:tcPr>
            <w:tcW w:type="dxa" w:w="2340"/>
          </w:tcPr>
          <w:p>
            <w:r>
              <w:t xml:space="preserve">    0.82</w:t>
            </w:r>
          </w:p>
        </w:tc>
        <w:tc>
          <w:tcPr>
            <w:tcW w:type="dxa" w:w="2340"/>
          </w:tcPr>
          <w:p>
            <w:r>
              <w:t xml:space="preserve">    5.81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0.76</w:t>
            </w:r>
          </w:p>
        </w:tc>
        <w:tc>
          <w:tcPr>
            <w:tcW w:type="dxa" w:w="2340"/>
          </w:tcPr>
          <w:p>
            <w:r>
              <w:t xml:space="preserve">    0.82</w:t>
            </w:r>
          </w:p>
        </w:tc>
        <w:tc>
          <w:tcPr>
            <w:tcW w:type="dxa" w:w="2340"/>
          </w:tcPr>
          <w:p>
            <w:r>
              <w:t xml:space="preserve">    7.95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0.75</w:t>
            </w:r>
          </w:p>
        </w:tc>
        <w:tc>
          <w:tcPr>
            <w:tcW w:type="dxa" w:w="2340"/>
          </w:tcPr>
          <w:p>
            <w:r>
              <w:t xml:space="preserve">    0.83</w:t>
            </w:r>
          </w:p>
        </w:tc>
        <w:tc>
          <w:tcPr>
            <w:tcW w:type="dxa" w:w="2340"/>
          </w:tcPr>
          <w:p>
            <w:r>
              <w:t xml:space="preserve">    9.76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0.97</w:t>
            </w:r>
          </w:p>
        </w:tc>
        <w:tc>
          <w:tcPr>
            <w:tcW w:type="dxa" w:w="2340"/>
          </w:tcPr>
          <w:p>
            <w:r>
              <w:t xml:space="preserve">    0.98</w:t>
            </w:r>
          </w:p>
        </w:tc>
        <w:tc>
          <w:tcPr>
            <w:tcW w:type="dxa" w:w="2340"/>
          </w:tcPr>
          <w:p>
            <w:r>
              <w:t xml:space="preserve">    0.82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3.14</w:t>
            </w:r>
          </w:p>
        </w:tc>
        <w:tc>
          <w:tcPr>
            <w:tcW w:type="dxa" w:w="2340"/>
          </w:tcPr>
          <w:p>
            <w:r>
              <w:t xml:space="preserve">    3.99</w:t>
            </w:r>
          </w:p>
        </w:tc>
        <w:tc>
          <w:tcPr>
            <w:tcW w:type="dxa" w:w="2340"/>
          </w:tcPr>
          <w:p>
            <w:r>
              <w:t xml:space="preserve">   27.06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13.11</w:t>
            </w:r>
          </w:p>
        </w:tc>
        <w:tc>
          <w:tcPr>
            <w:tcW w:type="dxa" w:w="2340"/>
          </w:tcPr>
          <w:p>
            <w:r>
              <w:t xml:space="preserve">   13.61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199.55</w:t>
            </w:r>
          </w:p>
        </w:tc>
        <w:tc>
          <w:tcPr>
            <w:tcW w:type="dxa" w:w="2340"/>
          </w:tcPr>
          <w:p>
            <w:r>
              <w:t xml:space="preserve">  197.28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 6.55</w:t>
            </w:r>
          </w:p>
        </w:tc>
        <w:tc>
          <w:tcPr>
            <w:tcW w:type="dxa" w:w="2340"/>
          </w:tcPr>
          <w:p>
            <w:r>
              <w:t xml:space="preserve">    3.71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154.57</w:t>
            </w:r>
          </w:p>
        </w:tc>
        <w:tc>
          <w:tcPr>
            <w:tcW w:type="dxa" w:w="2340"/>
          </w:tcPr>
          <w:p>
            <w:r>
              <w:t xml:space="preserve">  157.38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0.30</w:t>
            </w:r>
          </w:p>
        </w:tc>
        <w:tc>
          <w:tcPr>
            <w:tcW w:type="dxa" w:w="2340"/>
          </w:tcPr>
          <w:p>
            <w:r>
              <w:t xml:space="preserve">    0.22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90.00</w:t>
            </w:r>
          </w:p>
        </w:tc>
        <w:tc>
          <w:tcPr>
            <w:tcW w:type="dxa" w:w="2340"/>
          </w:tcPr>
          <w:p>
            <w:r>
              <w:t xml:space="preserve">   70.33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39.15</w:t>
            </w:r>
          </w:p>
        </w:tc>
        <w:tc>
          <w:tcPr>
            <w:tcW w:type="dxa" w:w="2340"/>
          </w:tcPr>
          <w:p>
            <w:r>
              <w:t xml:space="preserve">   39.59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9_02326526_daily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03110103-4: Daily flow for HSFP reach 09 and USGS station 02326526.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9_02326526_daily_fdc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03110103-5: Daily exceedance for HSFP reach 09 and USGS station 02326526.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9_02326526_monthly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03110103-6: Monthly flow for HSFP reach 09 and USGS station 02326526.</w:t>
      </w:r>
    </w:p>
    <w:p>
      <w:pPr>
        <w:pStyle w:val="Heading2"/>
      </w:pPr>
      <w:r>
        <w:t>HSPF Reach 20, USGS Gauge 02326550</w:t>
      </w:r>
    </w:p>
    <w:p>
      <w:pPr>
        <w:pStyle w:val="Caption-Table"/>
      </w:pPr>
      <w:r>
        <w:t>Table 03110103-3: Comparison Statistics Between HSPF Reach 20 and USGS Gauge 02326550.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106.70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621.19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0.11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0.90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0.20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0.02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0.49</w:t>
            </w:r>
          </w:p>
        </w:tc>
      </w:tr>
    </w:tbl>
    <w:p>
      <w:pPr>
        <w:pStyle w:val="Caption-Table"/>
      </w:pPr>
      <w:r>
        <w:t>Table 03110103-4: Hydrologic Indices Between USGS Gauge 02326550 and HSPF Reach 20.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02326550</w:t>
            </w:r>
          </w:p>
        </w:tc>
        <w:tc>
          <w:tcPr>
            <w:tcW w:type="dxa" w:w="2340"/>
          </w:tcPr>
          <w:p>
            <w:r>
              <w:t>Simulated</w:t>
              <w:br/>
              <w:t>Reach 20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996.62</w:t>
            </w:r>
          </w:p>
        </w:tc>
        <w:tc>
          <w:tcPr>
            <w:tcW w:type="dxa" w:w="2340"/>
          </w:tcPr>
          <w:p>
            <w:r>
              <w:t xml:space="preserve"> 1050.50</w:t>
            </w:r>
          </w:p>
        </w:tc>
        <w:tc>
          <w:tcPr>
            <w:tcW w:type="dxa" w:w="2340"/>
          </w:tcPr>
          <w:p>
            <w:r>
              <w:t xml:space="preserve">    5.41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878.00</w:t>
            </w:r>
          </w:p>
        </w:tc>
        <w:tc>
          <w:tcPr>
            <w:tcW w:type="dxa" w:w="2340"/>
          </w:tcPr>
          <w:p>
            <w:r>
              <w:t xml:space="preserve">  766.70</w:t>
            </w:r>
          </w:p>
        </w:tc>
        <w:tc>
          <w:tcPr>
            <w:tcW w:type="dxa" w:w="2340"/>
          </w:tcPr>
          <w:p>
            <w:r>
              <w:t xml:space="preserve">  -12.68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53.43</w:t>
            </w:r>
          </w:p>
        </w:tc>
        <w:tc>
          <w:tcPr>
            <w:tcW w:type="dxa" w:w="2340"/>
          </w:tcPr>
          <w:p>
            <w:r>
              <w:t xml:space="preserve">   62.42</w:t>
            </w:r>
          </w:p>
        </w:tc>
        <w:tc>
          <w:tcPr>
            <w:tcW w:type="dxa" w:w="2340"/>
          </w:tcPr>
          <w:p>
            <w:r>
              <w:t xml:space="preserve">   16.83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62.96</w:t>
            </w:r>
          </w:p>
        </w:tc>
        <w:tc>
          <w:tcPr>
            <w:tcW w:type="dxa" w:w="2340"/>
          </w:tcPr>
          <w:p>
            <w:r>
              <w:t xml:space="preserve">   60.92</w:t>
            </w:r>
          </w:p>
        </w:tc>
        <w:tc>
          <w:tcPr>
            <w:tcW w:type="dxa" w:w="2340"/>
          </w:tcPr>
          <w:p>
            <w:r>
              <w:t xml:space="preserve">   -3.24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1.14</w:t>
            </w:r>
          </w:p>
        </w:tc>
        <w:tc>
          <w:tcPr>
            <w:tcW w:type="dxa" w:w="2340"/>
          </w:tcPr>
          <w:p>
            <w:r>
              <w:t xml:space="preserve">    1.37</w:t>
            </w:r>
          </w:p>
        </w:tc>
        <w:tc>
          <w:tcPr>
            <w:tcW w:type="dxa" w:w="2340"/>
          </w:tcPr>
          <w:p>
            <w:r>
              <w:t xml:space="preserve">   20.71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1.84</w:t>
            </w:r>
          </w:p>
        </w:tc>
        <w:tc>
          <w:tcPr>
            <w:tcW w:type="dxa" w:w="2340"/>
          </w:tcPr>
          <w:p>
            <w:r>
              <w:t xml:space="preserve">    1.88</w:t>
            </w:r>
          </w:p>
        </w:tc>
        <w:tc>
          <w:tcPr>
            <w:tcW w:type="dxa" w:w="2340"/>
          </w:tcPr>
          <w:p>
            <w:r>
              <w:t xml:space="preserve">    1.89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1.05</w:t>
            </w:r>
          </w:p>
        </w:tc>
        <w:tc>
          <w:tcPr>
            <w:tcW w:type="dxa" w:w="2340"/>
          </w:tcPr>
          <w:p>
            <w:r>
              <w:t xml:space="preserve">    1.04</w:t>
            </w:r>
          </w:p>
        </w:tc>
        <w:tc>
          <w:tcPr>
            <w:tcW w:type="dxa" w:w="2340"/>
          </w:tcPr>
          <w:p>
            <w:r>
              <w:t xml:space="preserve">   -1.22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0.75</w:t>
            </w:r>
          </w:p>
        </w:tc>
        <w:tc>
          <w:tcPr>
            <w:tcW w:type="dxa" w:w="2340"/>
          </w:tcPr>
          <w:p>
            <w:r>
              <w:t xml:space="preserve">    0.79</w:t>
            </w:r>
          </w:p>
        </w:tc>
        <w:tc>
          <w:tcPr>
            <w:tcW w:type="dxa" w:w="2340"/>
          </w:tcPr>
          <w:p>
            <w:r>
              <w:t xml:space="preserve">    5.48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955.62</w:t>
            </w:r>
          </w:p>
        </w:tc>
        <w:tc>
          <w:tcPr>
            <w:tcW w:type="dxa" w:w="2340"/>
          </w:tcPr>
          <w:p>
            <w:r>
              <w:t xml:space="preserve">  922.53</w:t>
            </w:r>
          </w:p>
        </w:tc>
        <w:tc>
          <w:tcPr>
            <w:tcW w:type="dxa" w:w="2340"/>
          </w:tcPr>
          <w:p>
            <w:r>
              <w:t xml:space="preserve">   -3.46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1005.62</w:t>
            </w:r>
          </w:p>
        </w:tc>
        <w:tc>
          <w:tcPr>
            <w:tcW w:type="dxa" w:w="2340"/>
          </w:tcPr>
          <w:p>
            <w:r>
              <w:t xml:space="preserve"> 1174.64</w:t>
            </w:r>
          </w:p>
        </w:tc>
        <w:tc>
          <w:tcPr>
            <w:tcW w:type="dxa" w:w="2340"/>
          </w:tcPr>
          <w:p>
            <w:r>
              <w:t xml:space="preserve">   16.81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1083.91</w:t>
            </w:r>
          </w:p>
        </w:tc>
        <w:tc>
          <w:tcPr>
            <w:tcW w:type="dxa" w:w="2340"/>
          </w:tcPr>
          <w:p>
            <w:r>
              <w:t xml:space="preserve"> 1315.00</w:t>
            </w:r>
          </w:p>
        </w:tc>
        <w:tc>
          <w:tcPr>
            <w:tcW w:type="dxa" w:w="2340"/>
          </w:tcPr>
          <w:p>
            <w:r>
              <w:t xml:space="preserve">   21.32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911.37</w:t>
            </w:r>
          </w:p>
        </w:tc>
        <w:tc>
          <w:tcPr>
            <w:tcW w:type="dxa" w:w="2340"/>
          </w:tcPr>
          <w:p>
            <w:r>
              <w:t xml:space="preserve"> 1013.38</w:t>
            </w:r>
          </w:p>
        </w:tc>
        <w:tc>
          <w:tcPr>
            <w:tcW w:type="dxa" w:w="2340"/>
          </w:tcPr>
          <w:p>
            <w:r>
              <w:t xml:space="preserve">   11.19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666.92</w:t>
            </w:r>
          </w:p>
        </w:tc>
        <w:tc>
          <w:tcPr>
            <w:tcW w:type="dxa" w:w="2340"/>
          </w:tcPr>
          <w:p>
            <w:r>
              <w:t xml:space="preserve">  699.16</w:t>
            </w:r>
          </w:p>
        </w:tc>
        <w:tc>
          <w:tcPr>
            <w:tcW w:type="dxa" w:w="2340"/>
          </w:tcPr>
          <w:p>
            <w:r>
              <w:t xml:space="preserve">    4.83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683.88</w:t>
            </w:r>
          </w:p>
        </w:tc>
        <w:tc>
          <w:tcPr>
            <w:tcW w:type="dxa" w:w="2340"/>
          </w:tcPr>
          <w:p>
            <w:r>
              <w:t xml:space="preserve">  833.18</w:t>
            </w:r>
          </w:p>
        </w:tc>
        <w:tc>
          <w:tcPr>
            <w:tcW w:type="dxa" w:w="2340"/>
          </w:tcPr>
          <w:p>
            <w:r>
              <w:t xml:space="preserve">   21.83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690.78</w:t>
            </w:r>
          </w:p>
        </w:tc>
        <w:tc>
          <w:tcPr>
            <w:tcW w:type="dxa" w:w="2340"/>
          </w:tcPr>
          <w:p>
            <w:r>
              <w:t xml:space="preserve">  914.17</w:t>
            </w:r>
          </w:p>
        </w:tc>
        <w:tc>
          <w:tcPr>
            <w:tcW w:type="dxa" w:w="2340"/>
          </w:tcPr>
          <w:p>
            <w:r>
              <w:t xml:space="preserve">   32.34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761.11</w:t>
            </w:r>
          </w:p>
        </w:tc>
        <w:tc>
          <w:tcPr>
            <w:tcW w:type="dxa" w:w="2340"/>
          </w:tcPr>
          <w:p>
            <w:r>
              <w:t xml:space="preserve">  973.48</w:t>
            </w:r>
          </w:p>
        </w:tc>
        <w:tc>
          <w:tcPr>
            <w:tcW w:type="dxa" w:w="2340"/>
          </w:tcPr>
          <w:p>
            <w:r>
              <w:t xml:space="preserve">   27.90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871.03</w:t>
            </w:r>
          </w:p>
        </w:tc>
        <w:tc>
          <w:tcPr>
            <w:tcW w:type="dxa" w:w="2340"/>
          </w:tcPr>
          <w:p>
            <w:r>
              <w:t xml:space="preserve">  817.37</w:t>
            </w:r>
          </w:p>
        </w:tc>
        <w:tc>
          <w:tcPr>
            <w:tcW w:type="dxa" w:w="2340"/>
          </w:tcPr>
          <w:p>
            <w:r>
              <w:t xml:space="preserve">   -6.16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732.62</w:t>
            </w:r>
          </w:p>
        </w:tc>
        <w:tc>
          <w:tcPr>
            <w:tcW w:type="dxa" w:w="2340"/>
          </w:tcPr>
          <w:p>
            <w:r>
              <w:t xml:space="preserve">  681.53</w:t>
            </w:r>
          </w:p>
        </w:tc>
        <w:tc>
          <w:tcPr>
            <w:tcW w:type="dxa" w:w="2340"/>
          </w:tcPr>
          <w:p>
            <w:r>
              <w:t xml:space="preserve">   -6.97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665.91</w:t>
            </w:r>
          </w:p>
        </w:tc>
        <w:tc>
          <w:tcPr>
            <w:tcW w:type="dxa" w:w="2340"/>
          </w:tcPr>
          <w:p>
            <w:r>
              <w:t xml:space="preserve">  612.93</w:t>
            </w:r>
          </w:p>
        </w:tc>
        <w:tc>
          <w:tcPr>
            <w:tcW w:type="dxa" w:w="2340"/>
          </w:tcPr>
          <w:p>
            <w:r>
              <w:t xml:space="preserve">   -7.96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892.54</w:t>
            </w:r>
          </w:p>
        </w:tc>
        <w:tc>
          <w:tcPr>
            <w:tcW w:type="dxa" w:w="2340"/>
          </w:tcPr>
          <w:p>
            <w:r>
              <w:t xml:space="preserve">  869.69</w:t>
            </w:r>
          </w:p>
        </w:tc>
        <w:tc>
          <w:tcPr>
            <w:tcW w:type="dxa" w:w="2340"/>
          </w:tcPr>
          <w:p>
            <w:r>
              <w:t xml:space="preserve">   -2.56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531.67</w:t>
            </w:r>
          </w:p>
        </w:tc>
        <w:tc>
          <w:tcPr>
            <w:tcW w:type="dxa" w:w="2340"/>
          </w:tcPr>
          <w:p>
            <w:r>
              <w:t xml:space="preserve">  645.69</w:t>
            </w:r>
          </w:p>
        </w:tc>
        <w:tc>
          <w:tcPr>
            <w:tcW w:type="dxa" w:w="2340"/>
          </w:tcPr>
          <w:p>
            <w:r>
              <w:t xml:space="preserve">   21.45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691.67</w:t>
            </w:r>
          </w:p>
        </w:tc>
        <w:tc>
          <w:tcPr>
            <w:tcW w:type="dxa" w:w="2340"/>
          </w:tcPr>
          <w:p>
            <w:r>
              <w:t xml:space="preserve">  768.85</w:t>
            </w:r>
          </w:p>
        </w:tc>
        <w:tc>
          <w:tcPr>
            <w:tcW w:type="dxa" w:w="2340"/>
          </w:tcPr>
          <w:p>
            <w:r>
              <w:t xml:space="preserve">   11.16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757.67</w:t>
            </w:r>
          </w:p>
        </w:tc>
        <w:tc>
          <w:tcPr>
            <w:tcW w:type="dxa" w:w="2340"/>
          </w:tcPr>
          <w:p>
            <w:r>
              <w:t xml:space="preserve">  849.99</w:t>
            </w:r>
          </w:p>
        </w:tc>
        <w:tc>
          <w:tcPr>
            <w:tcW w:type="dxa" w:w="2340"/>
          </w:tcPr>
          <w:p>
            <w:r>
              <w:t xml:space="preserve">   12.19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597.59</w:t>
            </w:r>
          </w:p>
        </w:tc>
        <w:tc>
          <w:tcPr>
            <w:tcW w:type="dxa" w:w="2340"/>
          </w:tcPr>
          <w:p>
            <w:r>
              <w:t xml:space="preserve">  694.54</w:t>
            </w:r>
          </w:p>
        </w:tc>
        <w:tc>
          <w:tcPr>
            <w:tcW w:type="dxa" w:w="2340"/>
          </w:tcPr>
          <w:p>
            <w:r>
              <w:t xml:space="preserve">   16.22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374.17</w:t>
            </w:r>
          </w:p>
        </w:tc>
        <w:tc>
          <w:tcPr>
            <w:tcW w:type="dxa" w:w="2340"/>
          </w:tcPr>
          <w:p>
            <w:r>
              <w:t xml:space="preserve">  533.54</w:t>
            </w:r>
          </w:p>
        </w:tc>
        <w:tc>
          <w:tcPr>
            <w:tcW w:type="dxa" w:w="2340"/>
          </w:tcPr>
          <w:p>
            <w:r>
              <w:t xml:space="preserve">   42.59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397.69</w:t>
            </w:r>
          </w:p>
        </w:tc>
        <w:tc>
          <w:tcPr>
            <w:tcW w:type="dxa" w:w="2340"/>
          </w:tcPr>
          <w:p>
            <w:r>
              <w:t xml:space="preserve">  536.61</w:t>
            </w:r>
          </w:p>
        </w:tc>
        <w:tc>
          <w:tcPr>
            <w:tcW w:type="dxa" w:w="2340"/>
          </w:tcPr>
          <w:p>
            <w:r>
              <w:t xml:space="preserve">   34.93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424.58</w:t>
            </w:r>
          </w:p>
        </w:tc>
        <w:tc>
          <w:tcPr>
            <w:tcW w:type="dxa" w:w="2340"/>
          </w:tcPr>
          <w:p>
            <w:r>
              <w:t xml:space="preserve">  659.32</w:t>
            </w:r>
          </w:p>
        </w:tc>
        <w:tc>
          <w:tcPr>
            <w:tcW w:type="dxa" w:w="2340"/>
          </w:tcPr>
          <w:p>
            <w:r>
              <w:t xml:space="preserve">   55.29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416.01</w:t>
            </w:r>
          </w:p>
        </w:tc>
        <w:tc>
          <w:tcPr>
            <w:tcW w:type="dxa" w:w="2340"/>
          </w:tcPr>
          <w:p>
            <w:r>
              <w:t xml:space="preserve">  639.69</w:t>
            </w:r>
          </w:p>
        </w:tc>
        <w:tc>
          <w:tcPr>
            <w:tcW w:type="dxa" w:w="2340"/>
          </w:tcPr>
          <w:p>
            <w:r>
              <w:t xml:space="preserve">   53.77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555.19</w:t>
            </w:r>
          </w:p>
        </w:tc>
        <w:tc>
          <w:tcPr>
            <w:tcW w:type="dxa" w:w="2340"/>
          </w:tcPr>
          <w:p>
            <w:r>
              <w:t xml:space="preserve">  581.61</w:t>
            </w:r>
          </w:p>
        </w:tc>
        <w:tc>
          <w:tcPr>
            <w:tcW w:type="dxa" w:w="2340"/>
          </w:tcPr>
          <w:p>
            <w:r>
              <w:t xml:space="preserve">    4.76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446.04</w:t>
            </w:r>
          </w:p>
        </w:tc>
        <w:tc>
          <w:tcPr>
            <w:tcW w:type="dxa" w:w="2340"/>
          </w:tcPr>
          <w:p>
            <w:r>
              <w:t xml:space="preserve">  607.46</w:t>
            </w:r>
          </w:p>
        </w:tc>
        <w:tc>
          <w:tcPr>
            <w:tcW w:type="dxa" w:w="2340"/>
          </w:tcPr>
          <w:p>
            <w:r>
              <w:t xml:space="preserve">   36.19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509.44</w:t>
            </w:r>
          </w:p>
        </w:tc>
        <w:tc>
          <w:tcPr>
            <w:tcW w:type="dxa" w:w="2340"/>
          </w:tcPr>
          <w:p>
            <w:r>
              <w:t xml:space="preserve">  573.99</w:t>
            </w:r>
          </w:p>
        </w:tc>
        <w:tc>
          <w:tcPr>
            <w:tcW w:type="dxa" w:w="2340"/>
          </w:tcPr>
          <w:p>
            <w:r>
              <w:t xml:space="preserve">   12.67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528.38</w:t>
            </w:r>
          </w:p>
        </w:tc>
        <w:tc>
          <w:tcPr>
            <w:tcW w:type="dxa" w:w="2340"/>
          </w:tcPr>
          <w:p>
            <w:r>
              <w:t xml:space="preserve">  632.46</w:t>
            </w:r>
          </w:p>
        </w:tc>
        <w:tc>
          <w:tcPr>
            <w:tcW w:type="dxa" w:w="2340"/>
          </w:tcPr>
          <w:p>
            <w:r>
              <w:t xml:space="preserve">   19.70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87.81</w:t>
            </w:r>
          </w:p>
        </w:tc>
        <w:tc>
          <w:tcPr>
            <w:tcW w:type="dxa" w:w="2340"/>
          </w:tcPr>
          <w:p>
            <w:r>
              <w:t xml:space="preserve">   43.32</w:t>
            </w:r>
          </w:p>
        </w:tc>
        <w:tc>
          <w:tcPr>
            <w:tcW w:type="dxa" w:w="2340"/>
          </w:tcPr>
          <w:p>
            <w:r>
              <w:t xml:space="preserve">  -50.67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0.19</w:t>
            </w:r>
          </w:p>
        </w:tc>
        <w:tc>
          <w:tcPr>
            <w:tcW w:type="dxa" w:w="2340"/>
          </w:tcPr>
          <w:p>
            <w:r>
              <w:t xml:space="preserve">    0.63</w:t>
            </w:r>
          </w:p>
        </w:tc>
        <w:tc>
          <w:tcPr>
            <w:tcW w:type="dxa" w:w="2340"/>
          </w:tcPr>
          <w:p>
            <w:r>
              <w:t xml:space="preserve">  228.19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0.18</w:t>
            </w:r>
          </w:p>
        </w:tc>
        <w:tc>
          <w:tcPr>
            <w:tcW w:type="dxa" w:w="2340"/>
          </w:tcPr>
          <w:p>
            <w:r>
              <w:t xml:space="preserve">    0.51</w:t>
            </w:r>
          </w:p>
        </w:tc>
        <w:tc>
          <w:tcPr>
            <w:tcW w:type="dxa" w:w="2340"/>
          </w:tcPr>
          <w:p>
            <w:r>
              <w:t xml:space="preserve">  184.89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  0.59</w:t>
            </w:r>
          </w:p>
        </w:tc>
        <w:tc>
          <w:tcPr>
            <w:tcW w:type="dxa" w:w="2340"/>
          </w:tcPr>
          <w:p>
            <w:r>
              <w:t xml:space="preserve">  688.83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0.66</w:t>
            </w:r>
          </w:p>
        </w:tc>
        <w:tc>
          <w:tcPr>
            <w:tcW w:type="dxa" w:w="2340"/>
          </w:tcPr>
          <w:p>
            <w:r>
              <w:t xml:space="preserve">    0.72</w:t>
            </w:r>
          </w:p>
        </w:tc>
        <w:tc>
          <w:tcPr>
            <w:tcW w:type="dxa" w:w="2340"/>
          </w:tcPr>
          <w:p>
            <w:r>
              <w:t xml:space="preserve">    9.63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1.75</w:t>
            </w:r>
          </w:p>
        </w:tc>
        <w:tc>
          <w:tcPr>
            <w:tcW w:type="dxa" w:w="2340"/>
          </w:tcPr>
          <w:p>
            <w:r>
              <w:t xml:space="preserve">    4.89</w:t>
            </w:r>
          </w:p>
        </w:tc>
        <w:tc>
          <w:tcPr>
            <w:tcW w:type="dxa" w:w="2340"/>
          </w:tcPr>
          <w:p>
            <w:r>
              <w:t xml:space="preserve">  179.03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162.38</w:t>
            </w:r>
          </w:p>
        </w:tc>
        <w:tc>
          <w:tcPr>
            <w:tcW w:type="dxa" w:w="2340"/>
          </w:tcPr>
          <w:p>
            <w:r>
              <w:t xml:space="preserve">  131.62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149.45</w:t>
            </w:r>
          </w:p>
        </w:tc>
        <w:tc>
          <w:tcPr>
            <w:tcW w:type="dxa" w:w="2340"/>
          </w:tcPr>
          <w:p>
            <w:r>
              <w:t xml:space="preserve">  330.53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143.43</w:t>
            </w:r>
          </w:p>
        </w:tc>
        <w:tc>
          <w:tcPr>
            <w:tcW w:type="dxa" w:w="2340"/>
          </w:tcPr>
          <w:p>
            <w:r>
              <w:t xml:space="preserve">   67.38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129.54</w:t>
            </w:r>
          </w:p>
        </w:tc>
        <w:tc>
          <w:tcPr>
            <w:tcW w:type="dxa" w:w="2340"/>
          </w:tcPr>
          <w:p>
            <w:r>
              <w:t xml:space="preserve">  213.95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0.46</w:t>
            </w:r>
          </w:p>
        </w:tc>
        <w:tc>
          <w:tcPr>
            <w:tcW w:type="dxa" w:w="2340"/>
          </w:tcPr>
          <w:p>
            <w:r>
              <w:t xml:space="preserve">    0.34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0.12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0.11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149.64</w:t>
            </w:r>
          </w:p>
        </w:tc>
        <w:tc>
          <w:tcPr>
            <w:tcW w:type="dxa" w:w="2340"/>
          </w:tcPr>
          <w:p>
            <w:r>
              <w:t xml:space="preserve">   38.36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40.80</w:t>
            </w:r>
          </w:p>
        </w:tc>
        <w:tc>
          <w:tcPr>
            <w:tcW w:type="dxa" w:w="2340"/>
          </w:tcPr>
          <w:p>
            <w:r>
              <w:t xml:space="preserve">   44.61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0_02326550_daily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03110103-7: Daily flow for HSFP reach 20 and USGS station 02326550.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0_02326550_daily_fdc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03110103-8: Daily exceedance for HSFP reach 20 and USGS station 02326550.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0_02326550_monthly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03110103-9: Monthly flow for HSFP reach 20 and USGS station 02326550.</w:t>
      </w:r>
    </w:p>
    <w:sectPr w:rsidR="00044491" w:rsidRPr="00941F23" w:rsidSect="007149C4">
      <w:headerReference w:type="even" r:id="rId8"/>
      <w:headerReference w:type="default" r:id="rId9"/>
      <w:footerReference w:type="even" r:id="rId10"/>
      <w:footerReference w:type="default" r:id="rId11"/>
      <w:pgSz w:w="12240" w:h="15840" w:code="1"/>
      <w:pgMar w:top="1800" w:right="1440" w:bottom="1080" w:left="1440" w:header="1440" w:footer="108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A96565F" w14:textId="77777777" w:rsidR="00665643" w:rsidRDefault="00665643">
      <w:r>
        <w:separator/>
      </w:r>
    </w:p>
  </w:endnote>
  <w:endnote w:type="continuationSeparator" w:id="0">
    <w:p w14:paraId="2FA5FEEA" w14:textId="77777777" w:rsidR="00665643" w:rsidRDefault="00665643">
      <w:r>
        <w:continuationSeparator/>
      </w:r>
    </w:p>
  </w:endnote>
  <w:endnote w:type="continuationNotice" w:id="1">
    <w:p w14:paraId="0CC4CDB1" w14:textId="77777777" w:rsidR="00665643" w:rsidRDefault="0066564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 Bold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NewCenturySchlbk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Palatino">
    <w:altName w:val="Book Antiqua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E14A59" w14:textId="77777777" w:rsidR="004C1EAE" w:rsidRPr="003A68DC" w:rsidRDefault="004C1EAE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rPr>
        <w:iCs/>
      </w:rPr>
      <w:tab/>
    </w:r>
    <w:r w:rsidRPr="42E36F0A">
      <w:t>St. Johns River Water Management District</w:t>
    </w:r>
  </w:p>
  <w:p w14:paraId="76EE2340" w14:textId="77777777" w:rsidR="004C1EAE" w:rsidRPr="003A68DC" w:rsidRDefault="004C1EAE" w:rsidP="00DB6869">
    <w:pPr>
      <w:pStyle w:val="Footer"/>
      <w:tabs>
        <w:tab w:val="clear" w:pos="4320"/>
        <w:tab w:val="clear" w:pos="8640"/>
        <w:tab w:val="right" w:pos="9360"/>
      </w:tabs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74</w:t>
    </w:r>
    <w:r>
      <w:rPr>
        <w:rStyle w:val="PageNumber"/>
        <w:sz w:val="21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4ED669" w14:textId="77777777" w:rsidR="00665643" w:rsidRPr="003A68DC" w:rsidRDefault="00665643" w:rsidP="00DB6869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t>St. Johns River Water Management District</w:t>
    </w:r>
  </w:p>
  <w:p w14:paraId="3C6308DD" w14:textId="4912DDFB" w:rsidR="00665643" w:rsidRPr="00DB6869" w:rsidRDefault="00665643" w:rsidP="00DB6869">
    <w:pPr>
      <w:pStyle w:val="Footer"/>
      <w:tabs>
        <w:tab w:val="clear" w:pos="4320"/>
        <w:tab w:val="clear" w:pos="8640"/>
        <w:tab w:val="right" w:pos="9360"/>
      </w:tabs>
      <w:jc w:val="right"/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 \* Arabic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73</w:t>
    </w:r>
    <w:r>
      <w:rPr>
        <w:rStyle w:val="PageNumber"/>
        <w:sz w:val="21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E28E802" w14:textId="77777777" w:rsidR="00665643" w:rsidRDefault="00665643">
      <w:r>
        <w:separator/>
      </w:r>
    </w:p>
  </w:footnote>
  <w:footnote w:type="continuationSeparator" w:id="0">
    <w:p w14:paraId="0A4175E1" w14:textId="77777777" w:rsidR="00665643" w:rsidRDefault="00665643">
      <w:r>
        <w:continuationSeparator/>
      </w:r>
    </w:p>
  </w:footnote>
  <w:footnote w:type="continuationNotice" w:id="1">
    <w:p w14:paraId="0BCD5DD1" w14:textId="77777777" w:rsidR="00665643" w:rsidRDefault="0066564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5D18AA" w14:textId="3C8AD7ED" w:rsidR="00A640D7" w:rsidRDefault="00A640D7">
    <w:pPr>
      <w:pStyle w:val="Header"/>
    </w:pPr>
    <w:r>
      <w:t>Development and Calibration of Surface Water Models to Support the North Florida/Southeast Georgia (NFSEG v1.1) Groundwater Model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C9AE6B" w14:textId="54B5EA25" w:rsidR="00665643" w:rsidRPr="003A68DC" w:rsidRDefault="007B3865" w:rsidP="00E51389">
    <w:pPr>
      <w:pStyle w:val="HeaderRight"/>
      <w:tabs>
        <w:tab w:val="left" w:pos="6204"/>
        <w:tab w:val="right" w:pos="9360"/>
      </w:tabs>
    </w:pPr>
    <w:sdt>
      <w:sdtPr>
        <w:id w:val="1887605468"/>
        <w:docPartObj>
          <w:docPartGallery w:val="Watermarks"/>
          <w:docPartUnique/>
        </w:docPartObj>
      </w:sdtPr>
      <w:sdtEndPr/>
      <w:sdtContent>
        <w:r>
          <w:pict w14:anchorId="6C8B54D0"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_x0000_s2062" type="#_x0000_t136" style="position:absolute;left:0;text-align:left;margin-left:0;margin-top:0;width:412.4pt;height:247.45pt;rotation:315;z-index:-251658752;mso-position-horizontal:center;mso-position-horizontal-relative:margin;mso-position-vertical:center;mso-position-vertical-relative:margin" o:allowincell="f" fillcolor="silver" stroked="f">
              <v:fill opacity=".5"/>
              <v:textpath style="font-family:&quot;Calibri&quot;;font-size:1pt" string="DRAFT"/>
              <w10:wrap anchorx="margin" anchory="margin"/>
            </v:shape>
          </w:pict>
        </w:r>
      </w:sdtContent>
    </w:sdt>
    <w:r w:rsidR="00665643">
      <w:fldChar w:fldCharType="begin"/>
    </w:r>
    <w:r w:rsidR="00665643">
      <w:instrText xml:space="preserve"> STYLEREF  "Heading 1"  \* MERGEFORMAT </w:instrText>
    </w:r>
    <w:r w:rsidR="00665643">
      <w:fldChar w:fldCharType="separate"/>
    </w:r>
    <w:r>
      <w:rPr>
        <w:b/>
        <w:bCs/>
      </w:rPr>
      <w:t>Error! No text of specified style in document.</w:t>
    </w:r>
    <w:r w:rsidR="00665643"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A52E440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51489F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EDA692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4658EB7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82FA364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330264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E6781DB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BEFEA6DA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2F26D6A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A42A70D0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B597E8C"/>
    <w:multiLevelType w:val="hybridMultilevel"/>
    <w:tmpl w:val="158042B2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0DCA3758"/>
    <w:multiLevelType w:val="hybridMultilevel"/>
    <w:tmpl w:val="B4F25B0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0FC12119"/>
    <w:multiLevelType w:val="hybridMultilevel"/>
    <w:tmpl w:val="F46EDF4E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3" w15:restartNumberingAfterBreak="0">
    <w:nsid w:val="10E149D5"/>
    <w:multiLevelType w:val="hybridMultilevel"/>
    <w:tmpl w:val="6A20DD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1C26EF8"/>
    <w:multiLevelType w:val="multilevel"/>
    <w:tmpl w:val="C818BB06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15" w15:restartNumberingAfterBreak="0">
    <w:nsid w:val="13611B67"/>
    <w:multiLevelType w:val="singleLevel"/>
    <w:tmpl w:val="08F2AAB0"/>
    <w:lvl w:ilvl="0">
      <w:start w:val="1"/>
      <w:numFmt w:val="lowerLetter"/>
      <w:lvlText w:val="(%1)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16" w15:restartNumberingAfterBreak="0">
    <w:nsid w:val="212303A8"/>
    <w:multiLevelType w:val="hybridMultilevel"/>
    <w:tmpl w:val="EE8AA7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3D43DC1"/>
    <w:multiLevelType w:val="hybridMultilevel"/>
    <w:tmpl w:val="9356E694"/>
    <w:lvl w:ilvl="0" w:tplc="FFFFFFFF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Times New Roman" w:hint="default"/>
      </w:r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28795F17"/>
    <w:multiLevelType w:val="hybridMultilevel"/>
    <w:tmpl w:val="5ABAFE7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2B7B534F"/>
    <w:multiLevelType w:val="hybridMultilevel"/>
    <w:tmpl w:val="723A83B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E2B6349"/>
    <w:multiLevelType w:val="multilevel"/>
    <w:tmpl w:val="7D827F9A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21" w15:restartNumberingAfterBreak="0">
    <w:nsid w:val="31B2290B"/>
    <w:multiLevelType w:val="hybridMultilevel"/>
    <w:tmpl w:val="67C8C9D6"/>
    <w:lvl w:ilvl="0" w:tplc="819A647C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AE80DD8"/>
    <w:multiLevelType w:val="hybridMultilevel"/>
    <w:tmpl w:val="9566E222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3F9D258C"/>
    <w:multiLevelType w:val="hybridMultilevel"/>
    <w:tmpl w:val="6096C8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2E502E2"/>
    <w:multiLevelType w:val="multilevel"/>
    <w:tmpl w:val="AAFE4748"/>
    <w:lvl w:ilvl="0">
      <w:start w:val="1"/>
      <w:numFmt w:val="decimal"/>
      <w:lvlText w:val="%1."/>
      <w:lvlJc w:val="right"/>
      <w:pPr>
        <w:ind w:left="1440" w:firstLine="1080"/>
      </w:pPr>
      <w:rPr>
        <w:u w:val="none"/>
      </w:rPr>
    </w:lvl>
    <w:lvl w:ilvl="1">
      <w:start w:val="1"/>
      <w:numFmt w:val="decimal"/>
      <w:lvlText w:val="%1.%2."/>
      <w:lvlJc w:val="right"/>
      <w:pPr>
        <w:ind w:left="2160" w:firstLine="180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880" w:firstLine="252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3600" w:firstLine="324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4320" w:firstLine="396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5040" w:firstLine="468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760" w:firstLine="540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6480" w:firstLine="612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7200" w:firstLine="6840"/>
      </w:pPr>
      <w:rPr>
        <w:u w:val="none"/>
      </w:rPr>
    </w:lvl>
  </w:abstractNum>
  <w:abstractNum w:abstractNumId="25" w15:restartNumberingAfterBreak="0">
    <w:nsid w:val="47430687"/>
    <w:multiLevelType w:val="hybridMultilevel"/>
    <w:tmpl w:val="FFE0E52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A8752A0"/>
    <w:multiLevelType w:val="hybridMultilevel"/>
    <w:tmpl w:val="1770785E"/>
    <w:lvl w:ilvl="0" w:tplc="1FBCB6F6">
      <w:start w:val="1"/>
      <w:numFmt w:val="decimal"/>
      <w:lvlText w:val="%1."/>
      <w:lvlJc w:val="left"/>
      <w:pPr>
        <w:ind w:left="720" w:hanging="360"/>
      </w:pPr>
    </w:lvl>
    <w:lvl w:ilvl="1" w:tplc="AD505BE6">
      <w:start w:val="1"/>
      <w:numFmt w:val="lowerLetter"/>
      <w:lvlText w:val="%2."/>
      <w:lvlJc w:val="left"/>
      <w:pPr>
        <w:ind w:left="1440" w:hanging="360"/>
      </w:pPr>
    </w:lvl>
    <w:lvl w:ilvl="2" w:tplc="19F8C254">
      <w:start w:val="1"/>
      <w:numFmt w:val="lowerRoman"/>
      <w:lvlText w:val="%3."/>
      <w:lvlJc w:val="right"/>
      <w:pPr>
        <w:ind w:left="2160" w:hanging="180"/>
      </w:pPr>
    </w:lvl>
    <w:lvl w:ilvl="3" w:tplc="A3CA26B8">
      <w:start w:val="1"/>
      <w:numFmt w:val="decimal"/>
      <w:lvlText w:val="%4."/>
      <w:lvlJc w:val="left"/>
      <w:pPr>
        <w:ind w:left="2880" w:hanging="360"/>
      </w:pPr>
    </w:lvl>
    <w:lvl w:ilvl="4" w:tplc="A2AC48F2">
      <w:start w:val="1"/>
      <w:numFmt w:val="lowerLetter"/>
      <w:lvlText w:val="%5."/>
      <w:lvlJc w:val="left"/>
      <w:pPr>
        <w:ind w:left="3600" w:hanging="360"/>
      </w:pPr>
    </w:lvl>
    <w:lvl w:ilvl="5" w:tplc="C4404C04">
      <w:start w:val="1"/>
      <w:numFmt w:val="lowerRoman"/>
      <w:lvlText w:val="%6."/>
      <w:lvlJc w:val="right"/>
      <w:pPr>
        <w:ind w:left="4320" w:hanging="180"/>
      </w:pPr>
    </w:lvl>
    <w:lvl w:ilvl="6" w:tplc="91A87CF2">
      <w:start w:val="1"/>
      <w:numFmt w:val="decimal"/>
      <w:lvlText w:val="%7."/>
      <w:lvlJc w:val="left"/>
      <w:pPr>
        <w:ind w:left="5040" w:hanging="360"/>
      </w:pPr>
    </w:lvl>
    <w:lvl w:ilvl="7" w:tplc="DB3AFEF6">
      <w:start w:val="1"/>
      <w:numFmt w:val="lowerLetter"/>
      <w:lvlText w:val="%8."/>
      <w:lvlJc w:val="left"/>
      <w:pPr>
        <w:ind w:left="5760" w:hanging="360"/>
      </w:pPr>
    </w:lvl>
    <w:lvl w:ilvl="8" w:tplc="CAFCB09C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C790F74"/>
    <w:multiLevelType w:val="hybridMultilevel"/>
    <w:tmpl w:val="9F38CB0C"/>
    <w:lvl w:ilvl="0" w:tplc="1F30EAAE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C8A15CA"/>
    <w:multiLevelType w:val="hybridMultilevel"/>
    <w:tmpl w:val="4CBC39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1DF72FD"/>
    <w:multiLevelType w:val="singleLevel"/>
    <w:tmpl w:val="E36408F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3"/>
      </w:rPr>
    </w:lvl>
  </w:abstractNum>
  <w:abstractNum w:abstractNumId="30" w15:restartNumberingAfterBreak="0">
    <w:nsid w:val="6604035D"/>
    <w:multiLevelType w:val="hybridMultilevel"/>
    <w:tmpl w:val="E56CE3D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68600AB0"/>
    <w:multiLevelType w:val="multilevel"/>
    <w:tmpl w:val="5FB6645C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32" w15:restartNumberingAfterBreak="0">
    <w:nsid w:val="68665E30"/>
    <w:multiLevelType w:val="hybridMultilevel"/>
    <w:tmpl w:val="0542FC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DB214A7"/>
    <w:multiLevelType w:val="hybridMultilevel"/>
    <w:tmpl w:val="1E4A494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F0D0DA2"/>
    <w:multiLevelType w:val="hybridMultilevel"/>
    <w:tmpl w:val="6B0285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00C4418"/>
    <w:multiLevelType w:val="hybridMultilevel"/>
    <w:tmpl w:val="DC2C3AAC"/>
    <w:lvl w:ilvl="0" w:tplc="040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76CA682D"/>
    <w:multiLevelType w:val="hybridMultilevel"/>
    <w:tmpl w:val="7D2807C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7F71EC9"/>
    <w:multiLevelType w:val="hybridMultilevel"/>
    <w:tmpl w:val="733C481C"/>
    <w:lvl w:ilvl="0" w:tplc="BF92C01C">
      <w:start w:val="1"/>
      <w:numFmt w:val="decimal"/>
      <w:lvlText w:val="%1."/>
      <w:lvlJc w:val="left"/>
      <w:pPr>
        <w:ind w:left="720" w:hanging="360"/>
      </w:pPr>
    </w:lvl>
    <w:lvl w:ilvl="1" w:tplc="90D84DC6">
      <w:start w:val="1"/>
      <w:numFmt w:val="lowerLetter"/>
      <w:lvlText w:val="%2."/>
      <w:lvlJc w:val="left"/>
      <w:pPr>
        <w:ind w:left="1440" w:hanging="360"/>
      </w:pPr>
    </w:lvl>
    <w:lvl w:ilvl="2" w:tplc="2B80242E">
      <w:start w:val="1"/>
      <w:numFmt w:val="lowerRoman"/>
      <w:lvlText w:val="%3."/>
      <w:lvlJc w:val="right"/>
      <w:pPr>
        <w:ind w:left="2160" w:hanging="180"/>
      </w:pPr>
    </w:lvl>
    <w:lvl w:ilvl="3" w:tplc="855C94D4">
      <w:start w:val="1"/>
      <w:numFmt w:val="decimal"/>
      <w:lvlText w:val="%4."/>
      <w:lvlJc w:val="left"/>
      <w:pPr>
        <w:ind w:left="2880" w:hanging="360"/>
      </w:pPr>
    </w:lvl>
    <w:lvl w:ilvl="4" w:tplc="1F06820E">
      <w:start w:val="1"/>
      <w:numFmt w:val="lowerLetter"/>
      <w:lvlText w:val="%5."/>
      <w:lvlJc w:val="left"/>
      <w:pPr>
        <w:ind w:left="3600" w:hanging="360"/>
      </w:pPr>
    </w:lvl>
    <w:lvl w:ilvl="5" w:tplc="D6D2E614">
      <w:start w:val="1"/>
      <w:numFmt w:val="lowerRoman"/>
      <w:lvlText w:val="%6."/>
      <w:lvlJc w:val="right"/>
      <w:pPr>
        <w:ind w:left="4320" w:hanging="180"/>
      </w:pPr>
    </w:lvl>
    <w:lvl w:ilvl="6" w:tplc="092C5192">
      <w:start w:val="1"/>
      <w:numFmt w:val="decimal"/>
      <w:lvlText w:val="%7."/>
      <w:lvlJc w:val="left"/>
      <w:pPr>
        <w:ind w:left="5040" w:hanging="360"/>
      </w:pPr>
    </w:lvl>
    <w:lvl w:ilvl="7" w:tplc="A5D8C652">
      <w:start w:val="1"/>
      <w:numFmt w:val="lowerLetter"/>
      <w:lvlText w:val="%8."/>
      <w:lvlJc w:val="left"/>
      <w:pPr>
        <w:ind w:left="5760" w:hanging="360"/>
      </w:pPr>
    </w:lvl>
    <w:lvl w:ilvl="8" w:tplc="D47C42A8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D3648AF"/>
    <w:multiLevelType w:val="hybridMultilevel"/>
    <w:tmpl w:val="8DCC747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6"/>
  </w:num>
  <w:num w:numId="2">
    <w:abstractNumId w:val="15"/>
  </w:num>
  <w:num w:numId="3">
    <w:abstractNumId w:val="17"/>
  </w:num>
  <w:num w:numId="4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9"/>
  </w:num>
  <w:num w:numId="6">
    <w:abstractNumId w:val="3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9"/>
  </w:num>
  <w:num w:numId="11">
    <w:abstractNumId w:val="7"/>
  </w:num>
  <w:num w:numId="12">
    <w:abstractNumId w:val="6"/>
  </w:num>
  <w:num w:numId="13">
    <w:abstractNumId w:val="5"/>
  </w:num>
  <w:num w:numId="14">
    <w:abstractNumId w:val="4"/>
  </w:num>
  <w:num w:numId="15">
    <w:abstractNumId w:val="8"/>
  </w:num>
  <w:num w:numId="16">
    <w:abstractNumId w:val="3"/>
  </w:num>
  <w:num w:numId="17">
    <w:abstractNumId w:val="2"/>
  </w:num>
  <w:num w:numId="18">
    <w:abstractNumId w:val="1"/>
  </w:num>
  <w:num w:numId="19">
    <w:abstractNumId w:val="0"/>
  </w:num>
  <w:num w:numId="20">
    <w:abstractNumId w:val="32"/>
  </w:num>
  <w:num w:numId="21">
    <w:abstractNumId w:val="25"/>
  </w:num>
  <w:num w:numId="22">
    <w:abstractNumId w:val="38"/>
  </w:num>
  <w:num w:numId="23">
    <w:abstractNumId w:val="30"/>
  </w:num>
  <w:num w:numId="24">
    <w:abstractNumId w:val="36"/>
  </w:num>
  <w:num w:numId="25">
    <w:abstractNumId w:val="21"/>
  </w:num>
  <w:num w:numId="26">
    <w:abstractNumId w:val="27"/>
  </w:num>
  <w:num w:numId="27">
    <w:abstractNumId w:val="14"/>
  </w:num>
  <w:num w:numId="28">
    <w:abstractNumId w:val="20"/>
  </w:num>
  <w:num w:numId="29">
    <w:abstractNumId w:val="31"/>
  </w:num>
  <w:num w:numId="30">
    <w:abstractNumId w:val="24"/>
  </w:num>
  <w:num w:numId="31">
    <w:abstractNumId w:val="10"/>
  </w:num>
  <w:num w:numId="32">
    <w:abstractNumId w:val="34"/>
  </w:num>
  <w:num w:numId="33">
    <w:abstractNumId w:val="13"/>
  </w:num>
  <w:num w:numId="34">
    <w:abstractNumId w:val="28"/>
  </w:num>
  <w:num w:numId="35">
    <w:abstractNumId w:val="16"/>
  </w:num>
  <w:num w:numId="36">
    <w:abstractNumId w:val="37"/>
  </w:num>
  <w:num w:numId="37">
    <w:abstractNumId w:val="18"/>
  </w:num>
  <w:num w:numId="38">
    <w:abstractNumId w:val="11"/>
  </w:num>
  <w:num w:numId="39">
    <w:abstractNumId w:val="12"/>
  </w:num>
  <w:num w:numId="40">
    <w:abstractNumId w:val="8"/>
    <w:lvlOverride w:ilvl="0">
      <w:startOverride w:val="1"/>
    </w:lvlOverride>
  </w:num>
  <w:num w:numId="41">
    <w:abstractNumId w:val="19"/>
  </w:num>
  <w:num w:numId="42">
    <w:abstractNumId w:val="33"/>
  </w:num>
  <w:num w:numId="43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20"/>
  <w:evenAndOddHeaders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2063">
      <o:colormru v:ext="edit" colors="#ccecff,#afd7ff,#dcbade"/>
    </o:shapedefaults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SJRWMD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1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wtprdapszzred4exttypzvflfzxz5vs0zp9d&quot;&gt;NFSEG_ET_refs&lt;record-ids&gt;&lt;item&gt;1&lt;/item&gt;&lt;item&gt;2&lt;/item&gt;&lt;item&gt;3&lt;/item&gt;&lt;item&gt;4&lt;/item&gt;&lt;item&gt;5&lt;/item&gt;&lt;item&gt;6&lt;/item&gt;&lt;item&gt;7&lt;/item&gt;&lt;item&gt;8&lt;/item&gt;&lt;item&gt;9&lt;/item&gt;&lt;item&gt;10&lt;/item&gt;&lt;item&gt;11&lt;/item&gt;&lt;item&gt;12&lt;/item&gt;&lt;item&gt;13&lt;/item&gt;&lt;item&gt;14&lt;/item&gt;&lt;item&gt;15&lt;/item&gt;&lt;item&gt;17&lt;/item&gt;&lt;item&gt;18&lt;/item&gt;&lt;item&gt;19&lt;/item&gt;&lt;item&gt;20&lt;/item&gt;&lt;/record-ids&gt;&lt;/item&gt;&lt;/Libraries&gt;"/>
    <w:docVar w:name="SIGN_FLAG" w:val="0"/>
  </w:docVars>
  <w:rsids>
    <w:rsidRoot w:val="00016671"/>
    <w:rsid w:val="000009E0"/>
    <w:rsid w:val="000017D7"/>
    <w:rsid w:val="00002114"/>
    <w:rsid w:val="00002DC9"/>
    <w:rsid w:val="00003360"/>
    <w:rsid w:val="00004CEB"/>
    <w:rsid w:val="0000582F"/>
    <w:rsid w:val="00006C01"/>
    <w:rsid w:val="00007BE2"/>
    <w:rsid w:val="00010967"/>
    <w:rsid w:val="00011405"/>
    <w:rsid w:val="00013529"/>
    <w:rsid w:val="000150C3"/>
    <w:rsid w:val="000150DE"/>
    <w:rsid w:val="00016671"/>
    <w:rsid w:val="00017008"/>
    <w:rsid w:val="000210A7"/>
    <w:rsid w:val="0002111A"/>
    <w:rsid w:val="00021A39"/>
    <w:rsid w:val="0002463D"/>
    <w:rsid w:val="000276B5"/>
    <w:rsid w:val="00027D9C"/>
    <w:rsid w:val="00031112"/>
    <w:rsid w:val="00032098"/>
    <w:rsid w:val="00032B04"/>
    <w:rsid w:val="000335AE"/>
    <w:rsid w:val="0003546B"/>
    <w:rsid w:val="000354AC"/>
    <w:rsid w:val="00035FE5"/>
    <w:rsid w:val="0003738A"/>
    <w:rsid w:val="00041FC8"/>
    <w:rsid w:val="00042259"/>
    <w:rsid w:val="000426E2"/>
    <w:rsid w:val="0004344A"/>
    <w:rsid w:val="00044491"/>
    <w:rsid w:val="000444B6"/>
    <w:rsid w:val="00046250"/>
    <w:rsid w:val="00047F14"/>
    <w:rsid w:val="00050B1C"/>
    <w:rsid w:val="00052084"/>
    <w:rsid w:val="00053491"/>
    <w:rsid w:val="00053F19"/>
    <w:rsid w:val="00054FA3"/>
    <w:rsid w:val="000559B8"/>
    <w:rsid w:val="00060363"/>
    <w:rsid w:val="000605C3"/>
    <w:rsid w:val="00063067"/>
    <w:rsid w:val="00063E42"/>
    <w:rsid w:val="000644DE"/>
    <w:rsid w:val="00064BE2"/>
    <w:rsid w:val="000650C2"/>
    <w:rsid w:val="00066D67"/>
    <w:rsid w:val="000674EC"/>
    <w:rsid w:val="00067BD6"/>
    <w:rsid w:val="000706A3"/>
    <w:rsid w:val="00070833"/>
    <w:rsid w:val="00070ACF"/>
    <w:rsid w:val="00071D7C"/>
    <w:rsid w:val="000756D0"/>
    <w:rsid w:val="00075871"/>
    <w:rsid w:val="00075A42"/>
    <w:rsid w:val="00076C6F"/>
    <w:rsid w:val="00076DDE"/>
    <w:rsid w:val="00077C3A"/>
    <w:rsid w:val="0008055E"/>
    <w:rsid w:val="00081BA9"/>
    <w:rsid w:val="000824F7"/>
    <w:rsid w:val="000826D8"/>
    <w:rsid w:val="000831BC"/>
    <w:rsid w:val="000839DD"/>
    <w:rsid w:val="00086BAF"/>
    <w:rsid w:val="00087088"/>
    <w:rsid w:val="0008784C"/>
    <w:rsid w:val="00087E2A"/>
    <w:rsid w:val="0009163A"/>
    <w:rsid w:val="00092CCC"/>
    <w:rsid w:val="000937CA"/>
    <w:rsid w:val="00094020"/>
    <w:rsid w:val="00095245"/>
    <w:rsid w:val="000960E0"/>
    <w:rsid w:val="00096F2A"/>
    <w:rsid w:val="00097871"/>
    <w:rsid w:val="000A402C"/>
    <w:rsid w:val="000B3855"/>
    <w:rsid w:val="000B5139"/>
    <w:rsid w:val="000B529C"/>
    <w:rsid w:val="000B6348"/>
    <w:rsid w:val="000B7F3B"/>
    <w:rsid w:val="000B7FAB"/>
    <w:rsid w:val="000C0457"/>
    <w:rsid w:val="000C385B"/>
    <w:rsid w:val="000C4812"/>
    <w:rsid w:val="000D07CE"/>
    <w:rsid w:val="000D3817"/>
    <w:rsid w:val="000D3C4C"/>
    <w:rsid w:val="000D44F9"/>
    <w:rsid w:val="000D4D31"/>
    <w:rsid w:val="000D5A5F"/>
    <w:rsid w:val="000D5C8F"/>
    <w:rsid w:val="000D663C"/>
    <w:rsid w:val="000D6C8A"/>
    <w:rsid w:val="000E1256"/>
    <w:rsid w:val="000E16BE"/>
    <w:rsid w:val="000E251D"/>
    <w:rsid w:val="000E38A5"/>
    <w:rsid w:val="000E3966"/>
    <w:rsid w:val="000E55E9"/>
    <w:rsid w:val="000E5AEA"/>
    <w:rsid w:val="000E5ED7"/>
    <w:rsid w:val="000E6F43"/>
    <w:rsid w:val="000E7D13"/>
    <w:rsid w:val="000F0555"/>
    <w:rsid w:val="000F1B90"/>
    <w:rsid w:val="000F2CCB"/>
    <w:rsid w:val="000F37FD"/>
    <w:rsid w:val="000F4E0E"/>
    <w:rsid w:val="000F6434"/>
    <w:rsid w:val="000F74A1"/>
    <w:rsid w:val="001005AC"/>
    <w:rsid w:val="001027A7"/>
    <w:rsid w:val="00102B18"/>
    <w:rsid w:val="00102CB9"/>
    <w:rsid w:val="00104B73"/>
    <w:rsid w:val="00104D42"/>
    <w:rsid w:val="00105654"/>
    <w:rsid w:val="00105C8E"/>
    <w:rsid w:val="00106BA8"/>
    <w:rsid w:val="00111092"/>
    <w:rsid w:val="001114DB"/>
    <w:rsid w:val="0011181B"/>
    <w:rsid w:val="00111EED"/>
    <w:rsid w:val="001165F8"/>
    <w:rsid w:val="0011694F"/>
    <w:rsid w:val="0011752F"/>
    <w:rsid w:val="00120A72"/>
    <w:rsid w:val="0012254D"/>
    <w:rsid w:val="00122C63"/>
    <w:rsid w:val="001232B3"/>
    <w:rsid w:val="00125CCD"/>
    <w:rsid w:val="00131DB7"/>
    <w:rsid w:val="001324C0"/>
    <w:rsid w:val="00135437"/>
    <w:rsid w:val="001365B6"/>
    <w:rsid w:val="00136DB9"/>
    <w:rsid w:val="00136EC9"/>
    <w:rsid w:val="00143430"/>
    <w:rsid w:val="00144930"/>
    <w:rsid w:val="00144A75"/>
    <w:rsid w:val="00146F73"/>
    <w:rsid w:val="001474E7"/>
    <w:rsid w:val="001530EC"/>
    <w:rsid w:val="00155751"/>
    <w:rsid w:val="00156923"/>
    <w:rsid w:val="00157F0F"/>
    <w:rsid w:val="0016011D"/>
    <w:rsid w:val="001603FD"/>
    <w:rsid w:val="001618D1"/>
    <w:rsid w:val="00164B3C"/>
    <w:rsid w:val="00166C69"/>
    <w:rsid w:val="00170642"/>
    <w:rsid w:val="00171D37"/>
    <w:rsid w:val="001805E8"/>
    <w:rsid w:val="00180D1E"/>
    <w:rsid w:val="00182417"/>
    <w:rsid w:val="00183BF0"/>
    <w:rsid w:val="00184C99"/>
    <w:rsid w:val="00184E17"/>
    <w:rsid w:val="00185A09"/>
    <w:rsid w:val="001861AE"/>
    <w:rsid w:val="001868E5"/>
    <w:rsid w:val="00187AE0"/>
    <w:rsid w:val="00190B42"/>
    <w:rsid w:val="00192146"/>
    <w:rsid w:val="00192F9B"/>
    <w:rsid w:val="001939D4"/>
    <w:rsid w:val="00193A03"/>
    <w:rsid w:val="001941C1"/>
    <w:rsid w:val="0019481E"/>
    <w:rsid w:val="00197D6F"/>
    <w:rsid w:val="00197E15"/>
    <w:rsid w:val="001A203B"/>
    <w:rsid w:val="001A3266"/>
    <w:rsid w:val="001A5537"/>
    <w:rsid w:val="001A5918"/>
    <w:rsid w:val="001A6944"/>
    <w:rsid w:val="001A7538"/>
    <w:rsid w:val="001B030C"/>
    <w:rsid w:val="001B0DA3"/>
    <w:rsid w:val="001B3324"/>
    <w:rsid w:val="001B4533"/>
    <w:rsid w:val="001B491B"/>
    <w:rsid w:val="001B4A36"/>
    <w:rsid w:val="001B5656"/>
    <w:rsid w:val="001B5918"/>
    <w:rsid w:val="001B68CB"/>
    <w:rsid w:val="001B7062"/>
    <w:rsid w:val="001B7CF8"/>
    <w:rsid w:val="001C0352"/>
    <w:rsid w:val="001C1AE3"/>
    <w:rsid w:val="001C25F3"/>
    <w:rsid w:val="001C35E9"/>
    <w:rsid w:val="001C3F29"/>
    <w:rsid w:val="001C4949"/>
    <w:rsid w:val="001C4B10"/>
    <w:rsid w:val="001C513B"/>
    <w:rsid w:val="001C7B3C"/>
    <w:rsid w:val="001D0421"/>
    <w:rsid w:val="001D1012"/>
    <w:rsid w:val="001D3CE0"/>
    <w:rsid w:val="001D4A86"/>
    <w:rsid w:val="001D5161"/>
    <w:rsid w:val="001D64CF"/>
    <w:rsid w:val="001D6623"/>
    <w:rsid w:val="001D798B"/>
    <w:rsid w:val="001E136C"/>
    <w:rsid w:val="001E206C"/>
    <w:rsid w:val="001E2638"/>
    <w:rsid w:val="001E3393"/>
    <w:rsid w:val="001E4585"/>
    <w:rsid w:val="001E5088"/>
    <w:rsid w:val="001E5425"/>
    <w:rsid w:val="001E64BD"/>
    <w:rsid w:val="001E6819"/>
    <w:rsid w:val="001F2641"/>
    <w:rsid w:val="001F31D7"/>
    <w:rsid w:val="001F3ADD"/>
    <w:rsid w:val="001F6CCD"/>
    <w:rsid w:val="001F7215"/>
    <w:rsid w:val="002034F7"/>
    <w:rsid w:val="002039C2"/>
    <w:rsid w:val="00203C64"/>
    <w:rsid w:val="0020405E"/>
    <w:rsid w:val="002050F0"/>
    <w:rsid w:val="00206D54"/>
    <w:rsid w:val="00206EF3"/>
    <w:rsid w:val="002107B7"/>
    <w:rsid w:val="00211068"/>
    <w:rsid w:val="002110A1"/>
    <w:rsid w:val="00213241"/>
    <w:rsid w:val="002140D9"/>
    <w:rsid w:val="0021575A"/>
    <w:rsid w:val="00215A55"/>
    <w:rsid w:val="0021633A"/>
    <w:rsid w:val="0021640C"/>
    <w:rsid w:val="00216F35"/>
    <w:rsid w:val="002174ED"/>
    <w:rsid w:val="00217FCD"/>
    <w:rsid w:val="00221C39"/>
    <w:rsid w:val="00223F69"/>
    <w:rsid w:val="002249AD"/>
    <w:rsid w:val="00224CDF"/>
    <w:rsid w:val="00224FD2"/>
    <w:rsid w:val="00226CEC"/>
    <w:rsid w:val="00231910"/>
    <w:rsid w:val="00231DFA"/>
    <w:rsid w:val="0023254D"/>
    <w:rsid w:val="00233C2F"/>
    <w:rsid w:val="00234EEE"/>
    <w:rsid w:val="00235C19"/>
    <w:rsid w:val="00236CB2"/>
    <w:rsid w:val="00237DDE"/>
    <w:rsid w:val="002401FC"/>
    <w:rsid w:val="002412BD"/>
    <w:rsid w:val="0024408D"/>
    <w:rsid w:val="00244987"/>
    <w:rsid w:val="00244EF7"/>
    <w:rsid w:val="00244FBE"/>
    <w:rsid w:val="00246081"/>
    <w:rsid w:val="00247704"/>
    <w:rsid w:val="002517F3"/>
    <w:rsid w:val="00251D98"/>
    <w:rsid w:val="00253172"/>
    <w:rsid w:val="0025365F"/>
    <w:rsid w:val="00254D7F"/>
    <w:rsid w:val="00255421"/>
    <w:rsid w:val="002564C0"/>
    <w:rsid w:val="00256AA0"/>
    <w:rsid w:val="00257B1B"/>
    <w:rsid w:val="00260447"/>
    <w:rsid w:val="00260CEA"/>
    <w:rsid w:val="00262D56"/>
    <w:rsid w:val="002641D6"/>
    <w:rsid w:val="002658C1"/>
    <w:rsid w:val="0026664D"/>
    <w:rsid w:val="00267B75"/>
    <w:rsid w:val="002702BD"/>
    <w:rsid w:val="00271575"/>
    <w:rsid w:val="0027206B"/>
    <w:rsid w:val="002754AF"/>
    <w:rsid w:val="00275C16"/>
    <w:rsid w:val="0027649C"/>
    <w:rsid w:val="002774DC"/>
    <w:rsid w:val="00277731"/>
    <w:rsid w:val="0028197C"/>
    <w:rsid w:val="00281C0C"/>
    <w:rsid w:val="00281ECD"/>
    <w:rsid w:val="00282B49"/>
    <w:rsid w:val="00282CCA"/>
    <w:rsid w:val="0028327C"/>
    <w:rsid w:val="00283474"/>
    <w:rsid w:val="00284BD0"/>
    <w:rsid w:val="002865D2"/>
    <w:rsid w:val="00287627"/>
    <w:rsid w:val="00290283"/>
    <w:rsid w:val="00292B49"/>
    <w:rsid w:val="00293EA0"/>
    <w:rsid w:val="002943A6"/>
    <w:rsid w:val="002959BB"/>
    <w:rsid w:val="002961F7"/>
    <w:rsid w:val="00296B7F"/>
    <w:rsid w:val="00297E59"/>
    <w:rsid w:val="002A0276"/>
    <w:rsid w:val="002A04BB"/>
    <w:rsid w:val="002A1D03"/>
    <w:rsid w:val="002A207D"/>
    <w:rsid w:val="002A2DFD"/>
    <w:rsid w:val="002A3B33"/>
    <w:rsid w:val="002A4231"/>
    <w:rsid w:val="002A6379"/>
    <w:rsid w:val="002A71D4"/>
    <w:rsid w:val="002B0C16"/>
    <w:rsid w:val="002B21D4"/>
    <w:rsid w:val="002B2BD0"/>
    <w:rsid w:val="002B3A0E"/>
    <w:rsid w:val="002B5185"/>
    <w:rsid w:val="002B5903"/>
    <w:rsid w:val="002B5C4B"/>
    <w:rsid w:val="002C3D96"/>
    <w:rsid w:val="002C4BFD"/>
    <w:rsid w:val="002C4E29"/>
    <w:rsid w:val="002C7D65"/>
    <w:rsid w:val="002D0585"/>
    <w:rsid w:val="002D1038"/>
    <w:rsid w:val="002D2032"/>
    <w:rsid w:val="002D6C6B"/>
    <w:rsid w:val="002D7969"/>
    <w:rsid w:val="002E3943"/>
    <w:rsid w:val="002E3F0A"/>
    <w:rsid w:val="002E6D7D"/>
    <w:rsid w:val="002E720E"/>
    <w:rsid w:val="002E78B5"/>
    <w:rsid w:val="002E7C89"/>
    <w:rsid w:val="002F0CC4"/>
    <w:rsid w:val="002F210E"/>
    <w:rsid w:val="002F2580"/>
    <w:rsid w:val="002F4BE8"/>
    <w:rsid w:val="002F5BD7"/>
    <w:rsid w:val="002F6B45"/>
    <w:rsid w:val="003009B0"/>
    <w:rsid w:val="00302BA8"/>
    <w:rsid w:val="00302DA2"/>
    <w:rsid w:val="00303A40"/>
    <w:rsid w:val="00304543"/>
    <w:rsid w:val="0030486A"/>
    <w:rsid w:val="00305145"/>
    <w:rsid w:val="00306B30"/>
    <w:rsid w:val="00307BFE"/>
    <w:rsid w:val="0031023A"/>
    <w:rsid w:val="003117FC"/>
    <w:rsid w:val="003138A6"/>
    <w:rsid w:val="00314557"/>
    <w:rsid w:val="00314C37"/>
    <w:rsid w:val="00314E8F"/>
    <w:rsid w:val="003152BC"/>
    <w:rsid w:val="00317BA4"/>
    <w:rsid w:val="00321236"/>
    <w:rsid w:val="00321E72"/>
    <w:rsid w:val="003236DB"/>
    <w:rsid w:val="00324A9A"/>
    <w:rsid w:val="003262DF"/>
    <w:rsid w:val="00326CEA"/>
    <w:rsid w:val="00327024"/>
    <w:rsid w:val="00333992"/>
    <w:rsid w:val="00334126"/>
    <w:rsid w:val="00334518"/>
    <w:rsid w:val="003350F3"/>
    <w:rsid w:val="003354AB"/>
    <w:rsid w:val="00337101"/>
    <w:rsid w:val="00337F9C"/>
    <w:rsid w:val="003408C3"/>
    <w:rsid w:val="003414DB"/>
    <w:rsid w:val="003416F6"/>
    <w:rsid w:val="0034179F"/>
    <w:rsid w:val="00341A58"/>
    <w:rsid w:val="003424DE"/>
    <w:rsid w:val="00344F4A"/>
    <w:rsid w:val="003459FC"/>
    <w:rsid w:val="00347043"/>
    <w:rsid w:val="003509AB"/>
    <w:rsid w:val="00350F48"/>
    <w:rsid w:val="0035326C"/>
    <w:rsid w:val="00353CA2"/>
    <w:rsid w:val="0035638C"/>
    <w:rsid w:val="003577E8"/>
    <w:rsid w:val="00357DFA"/>
    <w:rsid w:val="00362F74"/>
    <w:rsid w:val="00364449"/>
    <w:rsid w:val="00365642"/>
    <w:rsid w:val="00365AB8"/>
    <w:rsid w:val="0036606C"/>
    <w:rsid w:val="003660B8"/>
    <w:rsid w:val="003665DF"/>
    <w:rsid w:val="00366D43"/>
    <w:rsid w:val="0037100A"/>
    <w:rsid w:val="003719B6"/>
    <w:rsid w:val="00371F1A"/>
    <w:rsid w:val="00374C6D"/>
    <w:rsid w:val="003776DD"/>
    <w:rsid w:val="0038435C"/>
    <w:rsid w:val="00385963"/>
    <w:rsid w:val="00386916"/>
    <w:rsid w:val="00386DF6"/>
    <w:rsid w:val="00393441"/>
    <w:rsid w:val="00394BA9"/>
    <w:rsid w:val="00394D20"/>
    <w:rsid w:val="00395D4A"/>
    <w:rsid w:val="00396ECD"/>
    <w:rsid w:val="003A10EE"/>
    <w:rsid w:val="003A153E"/>
    <w:rsid w:val="003A1DAE"/>
    <w:rsid w:val="003A2364"/>
    <w:rsid w:val="003A37A9"/>
    <w:rsid w:val="003A68DC"/>
    <w:rsid w:val="003A6F0F"/>
    <w:rsid w:val="003A799C"/>
    <w:rsid w:val="003B0D9B"/>
    <w:rsid w:val="003B22FB"/>
    <w:rsid w:val="003B2F47"/>
    <w:rsid w:val="003B3E45"/>
    <w:rsid w:val="003B6964"/>
    <w:rsid w:val="003B6BC9"/>
    <w:rsid w:val="003B6C46"/>
    <w:rsid w:val="003C0C2B"/>
    <w:rsid w:val="003C0C3F"/>
    <w:rsid w:val="003C1A8E"/>
    <w:rsid w:val="003C2941"/>
    <w:rsid w:val="003C4115"/>
    <w:rsid w:val="003C461B"/>
    <w:rsid w:val="003C5274"/>
    <w:rsid w:val="003C67E5"/>
    <w:rsid w:val="003C7350"/>
    <w:rsid w:val="003C76ED"/>
    <w:rsid w:val="003C780E"/>
    <w:rsid w:val="003D0150"/>
    <w:rsid w:val="003D1B6B"/>
    <w:rsid w:val="003D27A5"/>
    <w:rsid w:val="003D2EEB"/>
    <w:rsid w:val="003D42DD"/>
    <w:rsid w:val="003D4B70"/>
    <w:rsid w:val="003D5927"/>
    <w:rsid w:val="003D7EE9"/>
    <w:rsid w:val="003D7F9F"/>
    <w:rsid w:val="003E0AFF"/>
    <w:rsid w:val="003E1160"/>
    <w:rsid w:val="003E1B74"/>
    <w:rsid w:val="003E32F7"/>
    <w:rsid w:val="003E543B"/>
    <w:rsid w:val="003E74C8"/>
    <w:rsid w:val="003F37EB"/>
    <w:rsid w:val="003F55C2"/>
    <w:rsid w:val="004006D3"/>
    <w:rsid w:val="004008FD"/>
    <w:rsid w:val="004018EB"/>
    <w:rsid w:val="00402589"/>
    <w:rsid w:val="0040441B"/>
    <w:rsid w:val="00404C40"/>
    <w:rsid w:val="0040512A"/>
    <w:rsid w:val="004054FD"/>
    <w:rsid w:val="004058F0"/>
    <w:rsid w:val="00406387"/>
    <w:rsid w:val="00411099"/>
    <w:rsid w:val="0041146A"/>
    <w:rsid w:val="00412BFF"/>
    <w:rsid w:val="00414B17"/>
    <w:rsid w:val="00414B9A"/>
    <w:rsid w:val="00415395"/>
    <w:rsid w:val="00415793"/>
    <w:rsid w:val="00415EDD"/>
    <w:rsid w:val="00416118"/>
    <w:rsid w:val="0042067F"/>
    <w:rsid w:val="004219C7"/>
    <w:rsid w:val="00421EB4"/>
    <w:rsid w:val="00422C8F"/>
    <w:rsid w:val="00423E5E"/>
    <w:rsid w:val="004255B8"/>
    <w:rsid w:val="004267C0"/>
    <w:rsid w:val="0042684E"/>
    <w:rsid w:val="00427369"/>
    <w:rsid w:val="004275B1"/>
    <w:rsid w:val="004307A0"/>
    <w:rsid w:val="0043094B"/>
    <w:rsid w:val="00430A09"/>
    <w:rsid w:val="004317E3"/>
    <w:rsid w:val="004329B7"/>
    <w:rsid w:val="004331B1"/>
    <w:rsid w:val="00435367"/>
    <w:rsid w:val="004419C5"/>
    <w:rsid w:val="0044224A"/>
    <w:rsid w:val="004429AF"/>
    <w:rsid w:val="00443AE9"/>
    <w:rsid w:val="00444150"/>
    <w:rsid w:val="004454C5"/>
    <w:rsid w:val="004508C4"/>
    <w:rsid w:val="00450EDB"/>
    <w:rsid w:val="00451BA9"/>
    <w:rsid w:val="004559FA"/>
    <w:rsid w:val="00456756"/>
    <w:rsid w:val="004608B2"/>
    <w:rsid w:val="00464A82"/>
    <w:rsid w:val="00464B21"/>
    <w:rsid w:val="00465808"/>
    <w:rsid w:val="00465AB6"/>
    <w:rsid w:val="00470236"/>
    <w:rsid w:val="004703DD"/>
    <w:rsid w:val="0047244E"/>
    <w:rsid w:val="00473CAB"/>
    <w:rsid w:val="00474D4D"/>
    <w:rsid w:val="004756EC"/>
    <w:rsid w:val="00475CB7"/>
    <w:rsid w:val="00476BF9"/>
    <w:rsid w:val="00476C03"/>
    <w:rsid w:val="0047756E"/>
    <w:rsid w:val="004778D5"/>
    <w:rsid w:val="00480082"/>
    <w:rsid w:val="00481FC3"/>
    <w:rsid w:val="004847F1"/>
    <w:rsid w:val="00484875"/>
    <w:rsid w:val="00484AFD"/>
    <w:rsid w:val="00486333"/>
    <w:rsid w:val="004865A5"/>
    <w:rsid w:val="00486B0F"/>
    <w:rsid w:val="00486E6A"/>
    <w:rsid w:val="00486E99"/>
    <w:rsid w:val="00490245"/>
    <w:rsid w:val="00490A9C"/>
    <w:rsid w:val="0049100D"/>
    <w:rsid w:val="004973D9"/>
    <w:rsid w:val="004A14F0"/>
    <w:rsid w:val="004A1EAC"/>
    <w:rsid w:val="004A62CF"/>
    <w:rsid w:val="004B0631"/>
    <w:rsid w:val="004B088B"/>
    <w:rsid w:val="004B1911"/>
    <w:rsid w:val="004B7335"/>
    <w:rsid w:val="004B7DE8"/>
    <w:rsid w:val="004C0024"/>
    <w:rsid w:val="004C0282"/>
    <w:rsid w:val="004C15D2"/>
    <w:rsid w:val="004C1EAE"/>
    <w:rsid w:val="004C2609"/>
    <w:rsid w:val="004C2874"/>
    <w:rsid w:val="004C4D3E"/>
    <w:rsid w:val="004C626E"/>
    <w:rsid w:val="004D04C5"/>
    <w:rsid w:val="004D1F50"/>
    <w:rsid w:val="004D2DFE"/>
    <w:rsid w:val="004D2F43"/>
    <w:rsid w:val="004D3861"/>
    <w:rsid w:val="004D4418"/>
    <w:rsid w:val="004D4DDE"/>
    <w:rsid w:val="004D63EE"/>
    <w:rsid w:val="004D659E"/>
    <w:rsid w:val="004D7A34"/>
    <w:rsid w:val="004E1A16"/>
    <w:rsid w:val="004E2CA5"/>
    <w:rsid w:val="004E375D"/>
    <w:rsid w:val="004E5430"/>
    <w:rsid w:val="004E6435"/>
    <w:rsid w:val="004E6F8A"/>
    <w:rsid w:val="004E71CC"/>
    <w:rsid w:val="004E7BDE"/>
    <w:rsid w:val="004F07C5"/>
    <w:rsid w:val="004F1305"/>
    <w:rsid w:val="004F1465"/>
    <w:rsid w:val="004F2111"/>
    <w:rsid w:val="004F4459"/>
    <w:rsid w:val="004F4B80"/>
    <w:rsid w:val="004F5873"/>
    <w:rsid w:val="004F6112"/>
    <w:rsid w:val="00500D9B"/>
    <w:rsid w:val="005010DF"/>
    <w:rsid w:val="00504F1B"/>
    <w:rsid w:val="00506446"/>
    <w:rsid w:val="00507C2F"/>
    <w:rsid w:val="00507DC9"/>
    <w:rsid w:val="00510160"/>
    <w:rsid w:val="00510257"/>
    <w:rsid w:val="005105B3"/>
    <w:rsid w:val="00512070"/>
    <w:rsid w:val="005123E9"/>
    <w:rsid w:val="00522FA5"/>
    <w:rsid w:val="00523D6E"/>
    <w:rsid w:val="0052445F"/>
    <w:rsid w:val="0052595A"/>
    <w:rsid w:val="005275E2"/>
    <w:rsid w:val="00527834"/>
    <w:rsid w:val="00533104"/>
    <w:rsid w:val="005347A9"/>
    <w:rsid w:val="005400C3"/>
    <w:rsid w:val="00541ED4"/>
    <w:rsid w:val="0054249E"/>
    <w:rsid w:val="00542F15"/>
    <w:rsid w:val="00543B76"/>
    <w:rsid w:val="00544471"/>
    <w:rsid w:val="00544B5A"/>
    <w:rsid w:val="0054510F"/>
    <w:rsid w:val="005463CB"/>
    <w:rsid w:val="00546E58"/>
    <w:rsid w:val="00547393"/>
    <w:rsid w:val="00551539"/>
    <w:rsid w:val="005516E0"/>
    <w:rsid w:val="005519AD"/>
    <w:rsid w:val="005525FE"/>
    <w:rsid w:val="00552684"/>
    <w:rsid w:val="00552A76"/>
    <w:rsid w:val="00553B98"/>
    <w:rsid w:val="00553D15"/>
    <w:rsid w:val="00555142"/>
    <w:rsid w:val="005559A1"/>
    <w:rsid w:val="00556C12"/>
    <w:rsid w:val="005574C3"/>
    <w:rsid w:val="0055767E"/>
    <w:rsid w:val="00561C1E"/>
    <w:rsid w:val="005622F6"/>
    <w:rsid w:val="00564391"/>
    <w:rsid w:val="0056591E"/>
    <w:rsid w:val="005660F5"/>
    <w:rsid w:val="00567258"/>
    <w:rsid w:val="005678D8"/>
    <w:rsid w:val="00570183"/>
    <w:rsid w:val="0057063C"/>
    <w:rsid w:val="00570A74"/>
    <w:rsid w:val="00570CFB"/>
    <w:rsid w:val="005727EB"/>
    <w:rsid w:val="00572953"/>
    <w:rsid w:val="00577DAD"/>
    <w:rsid w:val="00580BDD"/>
    <w:rsid w:val="00580D78"/>
    <w:rsid w:val="005810E0"/>
    <w:rsid w:val="0058161C"/>
    <w:rsid w:val="00584356"/>
    <w:rsid w:val="00585ADF"/>
    <w:rsid w:val="00585C02"/>
    <w:rsid w:val="00586AE0"/>
    <w:rsid w:val="0059095C"/>
    <w:rsid w:val="00593D44"/>
    <w:rsid w:val="0059481F"/>
    <w:rsid w:val="00595D1F"/>
    <w:rsid w:val="0059608E"/>
    <w:rsid w:val="00596E89"/>
    <w:rsid w:val="005A0187"/>
    <w:rsid w:val="005A0919"/>
    <w:rsid w:val="005A234F"/>
    <w:rsid w:val="005A2662"/>
    <w:rsid w:val="005A2E81"/>
    <w:rsid w:val="005A3B60"/>
    <w:rsid w:val="005A3CE6"/>
    <w:rsid w:val="005A3D5F"/>
    <w:rsid w:val="005A468B"/>
    <w:rsid w:val="005A65D5"/>
    <w:rsid w:val="005B0340"/>
    <w:rsid w:val="005B0E6F"/>
    <w:rsid w:val="005B0F2E"/>
    <w:rsid w:val="005B206C"/>
    <w:rsid w:val="005B2D74"/>
    <w:rsid w:val="005B2E33"/>
    <w:rsid w:val="005B3076"/>
    <w:rsid w:val="005B32DB"/>
    <w:rsid w:val="005B391C"/>
    <w:rsid w:val="005B4EF0"/>
    <w:rsid w:val="005B6F4F"/>
    <w:rsid w:val="005B7AD2"/>
    <w:rsid w:val="005C1AEA"/>
    <w:rsid w:val="005C273E"/>
    <w:rsid w:val="005C286B"/>
    <w:rsid w:val="005C32BE"/>
    <w:rsid w:val="005C39C9"/>
    <w:rsid w:val="005C5E42"/>
    <w:rsid w:val="005C5F58"/>
    <w:rsid w:val="005C72E0"/>
    <w:rsid w:val="005D18BD"/>
    <w:rsid w:val="005D24A7"/>
    <w:rsid w:val="005D25E7"/>
    <w:rsid w:val="005D28B0"/>
    <w:rsid w:val="005D3089"/>
    <w:rsid w:val="005D4AE6"/>
    <w:rsid w:val="005D5E20"/>
    <w:rsid w:val="005E24DA"/>
    <w:rsid w:val="005E405D"/>
    <w:rsid w:val="005E453A"/>
    <w:rsid w:val="005F1828"/>
    <w:rsid w:val="005F37F8"/>
    <w:rsid w:val="005F54CB"/>
    <w:rsid w:val="005F56AB"/>
    <w:rsid w:val="005F6FDA"/>
    <w:rsid w:val="005F7163"/>
    <w:rsid w:val="005F7E62"/>
    <w:rsid w:val="00603388"/>
    <w:rsid w:val="006041C3"/>
    <w:rsid w:val="0060484B"/>
    <w:rsid w:val="00604878"/>
    <w:rsid w:val="00605C9D"/>
    <w:rsid w:val="00605ECB"/>
    <w:rsid w:val="0060612B"/>
    <w:rsid w:val="0060794B"/>
    <w:rsid w:val="00610E3E"/>
    <w:rsid w:val="0061188F"/>
    <w:rsid w:val="00612A08"/>
    <w:rsid w:val="00616279"/>
    <w:rsid w:val="00617096"/>
    <w:rsid w:val="00617DDA"/>
    <w:rsid w:val="006229D1"/>
    <w:rsid w:val="00625856"/>
    <w:rsid w:val="00625A44"/>
    <w:rsid w:val="00627A5E"/>
    <w:rsid w:val="0063006A"/>
    <w:rsid w:val="00630B5B"/>
    <w:rsid w:val="00631252"/>
    <w:rsid w:val="006435FA"/>
    <w:rsid w:val="006436DA"/>
    <w:rsid w:val="00643EC2"/>
    <w:rsid w:val="00645DD7"/>
    <w:rsid w:val="00646B6A"/>
    <w:rsid w:val="00646CD3"/>
    <w:rsid w:val="006470CB"/>
    <w:rsid w:val="00647467"/>
    <w:rsid w:val="006513C8"/>
    <w:rsid w:val="00651C97"/>
    <w:rsid w:val="0065366B"/>
    <w:rsid w:val="00655258"/>
    <w:rsid w:val="00655E5C"/>
    <w:rsid w:val="00660883"/>
    <w:rsid w:val="00662A69"/>
    <w:rsid w:val="00663265"/>
    <w:rsid w:val="00665643"/>
    <w:rsid w:val="006659DC"/>
    <w:rsid w:val="00666286"/>
    <w:rsid w:val="00667881"/>
    <w:rsid w:val="006710CB"/>
    <w:rsid w:val="0067188A"/>
    <w:rsid w:val="0067222D"/>
    <w:rsid w:val="00672633"/>
    <w:rsid w:val="00675F15"/>
    <w:rsid w:val="006761E4"/>
    <w:rsid w:val="0067661A"/>
    <w:rsid w:val="00676EC0"/>
    <w:rsid w:val="0067765D"/>
    <w:rsid w:val="00677726"/>
    <w:rsid w:val="006801B1"/>
    <w:rsid w:val="00681553"/>
    <w:rsid w:val="0068163A"/>
    <w:rsid w:val="00681FE7"/>
    <w:rsid w:val="00685F8C"/>
    <w:rsid w:val="006875DC"/>
    <w:rsid w:val="0069027C"/>
    <w:rsid w:val="006911B9"/>
    <w:rsid w:val="0069157A"/>
    <w:rsid w:val="00692B7A"/>
    <w:rsid w:val="00693BAA"/>
    <w:rsid w:val="00693DC3"/>
    <w:rsid w:val="00694B30"/>
    <w:rsid w:val="006969CE"/>
    <w:rsid w:val="00696BC2"/>
    <w:rsid w:val="00696EB5"/>
    <w:rsid w:val="00697AEB"/>
    <w:rsid w:val="00697C38"/>
    <w:rsid w:val="006A22F6"/>
    <w:rsid w:val="006A3122"/>
    <w:rsid w:val="006A4125"/>
    <w:rsid w:val="006A4305"/>
    <w:rsid w:val="006A5F74"/>
    <w:rsid w:val="006B0482"/>
    <w:rsid w:val="006B0FF8"/>
    <w:rsid w:val="006B19A2"/>
    <w:rsid w:val="006B1EFE"/>
    <w:rsid w:val="006B1F4B"/>
    <w:rsid w:val="006B4B4C"/>
    <w:rsid w:val="006B4C10"/>
    <w:rsid w:val="006B5B36"/>
    <w:rsid w:val="006B61FE"/>
    <w:rsid w:val="006C1153"/>
    <w:rsid w:val="006C1D8C"/>
    <w:rsid w:val="006C267D"/>
    <w:rsid w:val="006C2B3C"/>
    <w:rsid w:val="006C2E4F"/>
    <w:rsid w:val="006C3702"/>
    <w:rsid w:val="006C38ED"/>
    <w:rsid w:val="006C521A"/>
    <w:rsid w:val="006C5DE1"/>
    <w:rsid w:val="006C682B"/>
    <w:rsid w:val="006D1E0D"/>
    <w:rsid w:val="006D2EFE"/>
    <w:rsid w:val="006D421B"/>
    <w:rsid w:val="006D448A"/>
    <w:rsid w:val="006D474B"/>
    <w:rsid w:val="006D585A"/>
    <w:rsid w:val="006D5A30"/>
    <w:rsid w:val="006E0D30"/>
    <w:rsid w:val="006E1DFD"/>
    <w:rsid w:val="006E276B"/>
    <w:rsid w:val="006E4616"/>
    <w:rsid w:val="006E5037"/>
    <w:rsid w:val="006E5722"/>
    <w:rsid w:val="006E6660"/>
    <w:rsid w:val="006E6949"/>
    <w:rsid w:val="006E71EF"/>
    <w:rsid w:val="006E7474"/>
    <w:rsid w:val="006E7E3D"/>
    <w:rsid w:val="006F0EC6"/>
    <w:rsid w:val="006F0FA9"/>
    <w:rsid w:val="006F1662"/>
    <w:rsid w:val="006F1863"/>
    <w:rsid w:val="006F1B2A"/>
    <w:rsid w:val="006F1C8E"/>
    <w:rsid w:val="006F4ADB"/>
    <w:rsid w:val="006F609C"/>
    <w:rsid w:val="006F648F"/>
    <w:rsid w:val="00700858"/>
    <w:rsid w:val="0070283B"/>
    <w:rsid w:val="007056E9"/>
    <w:rsid w:val="00707225"/>
    <w:rsid w:val="00712891"/>
    <w:rsid w:val="00713AC9"/>
    <w:rsid w:val="007141F3"/>
    <w:rsid w:val="0071426D"/>
    <w:rsid w:val="007149C4"/>
    <w:rsid w:val="0071504C"/>
    <w:rsid w:val="0071619A"/>
    <w:rsid w:val="007179E4"/>
    <w:rsid w:val="007207CF"/>
    <w:rsid w:val="00720DBE"/>
    <w:rsid w:val="0072109B"/>
    <w:rsid w:val="007212EA"/>
    <w:rsid w:val="00721AC4"/>
    <w:rsid w:val="00724E14"/>
    <w:rsid w:val="00726601"/>
    <w:rsid w:val="00726A21"/>
    <w:rsid w:val="0073015C"/>
    <w:rsid w:val="00734DBC"/>
    <w:rsid w:val="00735583"/>
    <w:rsid w:val="00737055"/>
    <w:rsid w:val="007426BE"/>
    <w:rsid w:val="00743C3F"/>
    <w:rsid w:val="00747955"/>
    <w:rsid w:val="007505D1"/>
    <w:rsid w:val="007517F3"/>
    <w:rsid w:val="007518E3"/>
    <w:rsid w:val="00751EE7"/>
    <w:rsid w:val="00752A1F"/>
    <w:rsid w:val="00752D48"/>
    <w:rsid w:val="00752E38"/>
    <w:rsid w:val="0075342F"/>
    <w:rsid w:val="00753A4E"/>
    <w:rsid w:val="00753C74"/>
    <w:rsid w:val="00754764"/>
    <w:rsid w:val="00754F66"/>
    <w:rsid w:val="007574F6"/>
    <w:rsid w:val="0076400B"/>
    <w:rsid w:val="00764A34"/>
    <w:rsid w:val="007651D1"/>
    <w:rsid w:val="00767A1D"/>
    <w:rsid w:val="00772188"/>
    <w:rsid w:val="007722DD"/>
    <w:rsid w:val="00772492"/>
    <w:rsid w:val="007735A8"/>
    <w:rsid w:val="007740BA"/>
    <w:rsid w:val="0078179C"/>
    <w:rsid w:val="00783B9B"/>
    <w:rsid w:val="007842E1"/>
    <w:rsid w:val="00787A65"/>
    <w:rsid w:val="00790395"/>
    <w:rsid w:val="00790BA3"/>
    <w:rsid w:val="00791BA4"/>
    <w:rsid w:val="0079249E"/>
    <w:rsid w:val="0079269D"/>
    <w:rsid w:val="00792BAA"/>
    <w:rsid w:val="0079377F"/>
    <w:rsid w:val="0079649B"/>
    <w:rsid w:val="00796A93"/>
    <w:rsid w:val="0079784B"/>
    <w:rsid w:val="007A1C0E"/>
    <w:rsid w:val="007A218D"/>
    <w:rsid w:val="007A34D4"/>
    <w:rsid w:val="007A4B31"/>
    <w:rsid w:val="007A54B0"/>
    <w:rsid w:val="007B0EA6"/>
    <w:rsid w:val="007B2165"/>
    <w:rsid w:val="007B35B6"/>
    <w:rsid w:val="007B3865"/>
    <w:rsid w:val="007B40D6"/>
    <w:rsid w:val="007C11C8"/>
    <w:rsid w:val="007C1EF5"/>
    <w:rsid w:val="007C2E6B"/>
    <w:rsid w:val="007C4472"/>
    <w:rsid w:val="007C470D"/>
    <w:rsid w:val="007C5E93"/>
    <w:rsid w:val="007C6682"/>
    <w:rsid w:val="007C695B"/>
    <w:rsid w:val="007D06CC"/>
    <w:rsid w:val="007D4C07"/>
    <w:rsid w:val="007D50EA"/>
    <w:rsid w:val="007E06E6"/>
    <w:rsid w:val="007E1F7C"/>
    <w:rsid w:val="007E2158"/>
    <w:rsid w:val="007E2475"/>
    <w:rsid w:val="007E26CE"/>
    <w:rsid w:val="007E42C6"/>
    <w:rsid w:val="007E4843"/>
    <w:rsid w:val="007E5B7B"/>
    <w:rsid w:val="007E6561"/>
    <w:rsid w:val="007F0BA6"/>
    <w:rsid w:val="007F0D97"/>
    <w:rsid w:val="007F1AE3"/>
    <w:rsid w:val="007F1EDA"/>
    <w:rsid w:val="007F2696"/>
    <w:rsid w:val="007F2814"/>
    <w:rsid w:val="007F35B1"/>
    <w:rsid w:val="007F3734"/>
    <w:rsid w:val="007F4551"/>
    <w:rsid w:val="007F4D84"/>
    <w:rsid w:val="007F5096"/>
    <w:rsid w:val="007F6AB3"/>
    <w:rsid w:val="007F7468"/>
    <w:rsid w:val="0080359E"/>
    <w:rsid w:val="00805874"/>
    <w:rsid w:val="00806657"/>
    <w:rsid w:val="00812FFB"/>
    <w:rsid w:val="00813A16"/>
    <w:rsid w:val="00814C1F"/>
    <w:rsid w:val="00815EB8"/>
    <w:rsid w:val="00816BEF"/>
    <w:rsid w:val="00820901"/>
    <w:rsid w:val="00820EBD"/>
    <w:rsid w:val="00821BF0"/>
    <w:rsid w:val="00822023"/>
    <w:rsid w:val="00824EBB"/>
    <w:rsid w:val="008253FF"/>
    <w:rsid w:val="00826832"/>
    <w:rsid w:val="008275D9"/>
    <w:rsid w:val="008304DB"/>
    <w:rsid w:val="008304FF"/>
    <w:rsid w:val="00831FC8"/>
    <w:rsid w:val="00832199"/>
    <w:rsid w:val="0083522C"/>
    <w:rsid w:val="0083568B"/>
    <w:rsid w:val="00835BFB"/>
    <w:rsid w:val="00835DF4"/>
    <w:rsid w:val="0083640C"/>
    <w:rsid w:val="008369CF"/>
    <w:rsid w:val="008373D6"/>
    <w:rsid w:val="008404B9"/>
    <w:rsid w:val="00840A7D"/>
    <w:rsid w:val="008410E0"/>
    <w:rsid w:val="008413D5"/>
    <w:rsid w:val="00841E42"/>
    <w:rsid w:val="0084242A"/>
    <w:rsid w:val="00844691"/>
    <w:rsid w:val="008503B6"/>
    <w:rsid w:val="00851082"/>
    <w:rsid w:val="00853115"/>
    <w:rsid w:val="00853700"/>
    <w:rsid w:val="0085568F"/>
    <w:rsid w:val="00855C6B"/>
    <w:rsid w:val="008568D6"/>
    <w:rsid w:val="0085729B"/>
    <w:rsid w:val="008649D6"/>
    <w:rsid w:val="00866562"/>
    <w:rsid w:val="00867C2A"/>
    <w:rsid w:val="0087098C"/>
    <w:rsid w:val="00871899"/>
    <w:rsid w:val="00871CDC"/>
    <w:rsid w:val="00871F58"/>
    <w:rsid w:val="008740DE"/>
    <w:rsid w:val="00875C03"/>
    <w:rsid w:val="0087738F"/>
    <w:rsid w:val="00877AA6"/>
    <w:rsid w:val="00880469"/>
    <w:rsid w:val="008809CA"/>
    <w:rsid w:val="008814C2"/>
    <w:rsid w:val="00881B6E"/>
    <w:rsid w:val="00882273"/>
    <w:rsid w:val="00884086"/>
    <w:rsid w:val="008844F9"/>
    <w:rsid w:val="0088572A"/>
    <w:rsid w:val="00885C16"/>
    <w:rsid w:val="00886C22"/>
    <w:rsid w:val="00887D5D"/>
    <w:rsid w:val="00887F21"/>
    <w:rsid w:val="00890679"/>
    <w:rsid w:val="00891A29"/>
    <w:rsid w:val="00894184"/>
    <w:rsid w:val="008942C1"/>
    <w:rsid w:val="008955E1"/>
    <w:rsid w:val="00895666"/>
    <w:rsid w:val="00895979"/>
    <w:rsid w:val="00895C81"/>
    <w:rsid w:val="0089672F"/>
    <w:rsid w:val="0089746F"/>
    <w:rsid w:val="00897511"/>
    <w:rsid w:val="00897A85"/>
    <w:rsid w:val="008A0DDF"/>
    <w:rsid w:val="008A6B6F"/>
    <w:rsid w:val="008B078F"/>
    <w:rsid w:val="008B2163"/>
    <w:rsid w:val="008B3759"/>
    <w:rsid w:val="008B4066"/>
    <w:rsid w:val="008B4B29"/>
    <w:rsid w:val="008B4DF1"/>
    <w:rsid w:val="008B5827"/>
    <w:rsid w:val="008B6210"/>
    <w:rsid w:val="008B6571"/>
    <w:rsid w:val="008B65BA"/>
    <w:rsid w:val="008C1C4A"/>
    <w:rsid w:val="008C2B2D"/>
    <w:rsid w:val="008C34B6"/>
    <w:rsid w:val="008C65A4"/>
    <w:rsid w:val="008D380D"/>
    <w:rsid w:val="008D4C6F"/>
    <w:rsid w:val="008D5C1C"/>
    <w:rsid w:val="008D5D5C"/>
    <w:rsid w:val="008D5FD9"/>
    <w:rsid w:val="008E084B"/>
    <w:rsid w:val="008E0B36"/>
    <w:rsid w:val="008E4B49"/>
    <w:rsid w:val="008E595D"/>
    <w:rsid w:val="008E5E03"/>
    <w:rsid w:val="008E7AB8"/>
    <w:rsid w:val="008E7CEF"/>
    <w:rsid w:val="008F07FD"/>
    <w:rsid w:val="008F0886"/>
    <w:rsid w:val="008F0DEC"/>
    <w:rsid w:val="008F281F"/>
    <w:rsid w:val="008F2CCA"/>
    <w:rsid w:val="008F512F"/>
    <w:rsid w:val="009004F5"/>
    <w:rsid w:val="00900940"/>
    <w:rsid w:val="009018B6"/>
    <w:rsid w:val="00901F7A"/>
    <w:rsid w:val="009023D0"/>
    <w:rsid w:val="0090283C"/>
    <w:rsid w:val="00902F92"/>
    <w:rsid w:val="009030FC"/>
    <w:rsid w:val="00903874"/>
    <w:rsid w:val="00912145"/>
    <w:rsid w:val="00914917"/>
    <w:rsid w:val="00914E6C"/>
    <w:rsid w:val="00915FD4"/>
    <w:rsid w:val="009178F1"/>
    <w:rsid w:val="009224A3"/>
    <w:rsid w:val="009225A2"/>
    <w:rsid w:val="009233D5"/>
    <w:rsid w:val="0092463B"/>
    <w:rsid w:val="009251A3"/>
    <w:rsid w:val="009265E9"/>
    <w:rsid w:val="00926B58"/>
    <w:rsid w:val="009374AB"/>
    <w:rsid w:val="009377E9"/>
    <w:rsid w:val="009403D0"/>
    <w:rsid w:val="009403E4"/>
    <w:rsid w:val="00941192"/>
    <w:rsid w:val="00941F23"/>
    <w:rsid w:val="00943EF3"/>
    <w:rsid w:val="0094416B"/>
    <w:rsid w:val="009460F0"/>
    <w:rsid w:val="00947429"/>
    <w:rsid w:val="009547FF"/>
    <w:rsid w:val="00954E44"/>
    <w:rsid w:val="00956936"/>
    <w:rsid w:val="00957AF9"/>
    <w:rsid w:val="00957BCD"/>
    <w:rsid w:val="00960A0A"/>
    <w:rsid w:val="009613FF"/>
    <w:rsid w:val="009623DB"/>
    <w:rsid w:val="00963059"/>
    <w:rsid w:val="0096354B"/>
    <w:rsid w:val="009635A1"/>
    <w:rsid w:val="0096419A"/>
    <w:rsid w:val="00964313"/>
    <w:rsid w:val="00964D40"/>
    <w:rsid w:val="00964DAF"/>
    <w:rsid w:val="00964E7D"/>
    <w:rsid w:val="0096571B"/>
    <w:rsid w:val="009677DE"/>
    <w:rsid w:val="00973287"/>
    <w:rsid w:val="0097331D"/>
    <w:rsid w:val="0097522B"/>
    <w:rsid w:val="0097567C"/>
    <w:rsid w:val="009761D5"/>
    <w:rsid w:val="00981997"/>
    <w:rsid w:val="009827B9"/>
    <w:rsid w:val="00982981"/>
    <w:rsid w:val="00984AA0"/>
    <w:rsid w:val="00984EA6"/>
    <w:rsid w:val="00985355"/>
    <w:rsid w:val="009901B7"/>
    <w:rsid w:val="00992DF0"/>
    <w:rsid w:val="00994180"/>
    <w:rsid w:val="009970D9"/>
    <w:rsid w:val="00997625"/>
    <w:rsid w:val="00997BAA"/>
    <w:rsid w:val="009A3742"/>
    <w:rsid w:val="009A3B12"/>
    <w:rsid w:val="009A4122"/>
    <w:rsid w:val="009A414D"/>
    <w:rsid w:val="009A78A5"/>
    <w:rsid w:val="009B04DE"/>
    <w:rsid w:val="009B3163"/>
    <w:rsid w:val="009B5100"/>
    <w:rsid w:val="009B5CA6"/>
    <w:rsid w:val="009B6C4E"/>
    <w:rsid w:val="009B7350"/>
    <w:rsid w:val="009B7D72"/>
    <w:rsid w:val="009C0E77"/>
    <w:rsid w:val="009C1486"/>
    <w:rsid w:val="009C1EC9"/>
    <w:rsid w:val="009C3A1A"/>
    <w:rsid w:val="009C4030"/>
    <w:rsid w:val="009C5CE2"/>
    <w:rsid w:val="009C7E8C"/>
    <w:rsid w:val="009D047B"/>
    <w:rsid w:val="009D0810"/>
    <w:rsid w:val="009D1AEC"/>
    <w:rsid w:val="009D1C30"/>
    <w:rsid w:val="009D2C33"/>
    <w:rsid w:val="009D3151"/>
    <w:rsid w:val="009D31C1"/>
    <w:rsid w:val="009D4C2B"/>
    <w:rsid w:val="009D4DD7"/>
    <w:rsid w:val="009D5653"/>
    <w:rsid w:val="009D5A79"/>
    <w:rsid w:val="009E1F09"/>
    <w:rsid w:val="009E2CB3"/>
    <w:rsid w:val="009E2DE8"/>
    <w:rsid w:val="009E4C55"/>
    <w:rsid w:val="009E542C"/>
    <w:rsid w:val="009E5F8B"/>
    <w:rsid w:val="009E68CD"/>
    <w:rsid w:val="009E795B"/>
    <w:rsid w:val="009F0974"/>
    <w:rsid w:val="009F0F2E"/>
    <w:rsid w:val="009F1D8E"/>
    <w:rsid w:val="009F7EF1"/>
    <w:rsid w:val="009F7FD9"/>
    <w:rsid w:val="00A007D3"/>
    <w:rsid w:val="00A02369"/>
    <w:rsid w:val="00A04B83"/>
    <w:rsid w:val="00A07047"/>
    <w:rsid w:val="00A07ED2"/>
    <w:rsid w:val="00A12FD5"/>
    <w:rsid w:val="00A14252"/>
    <w:rsid w:val="00A14990"/>
    <w:rsid w:val="00A20C27"/>
    <w:rsid w:val="00A22654"/>
    <w:rsid w:val="00A23694"/>
    <w:rsid w:val="00A25DE3"/>
    <w:rsid w:val="00A25EEB"/>
    <w:rsid w:val="00A26A0E"/>
    <w:rsid w:val="00A26F49"/>
    <w:rsid w:val="00A2752B"/>
    <w:rsid w:val="00A34777"/>
    <w:rsid w:val="00A40CAC"/>
    <w:rsid w:val="00A412DD"/>
    <w:rsid w:val="00A41BC2"/>
    <w:rsid w:val="00A42004"/>
    <w:rsid w:val="00A4295F"/>
    <w:rsid w:val="00A455EE"/>
    <w:rsid w:val="00A507C1"/>
    <w:rsid w:val="00A50EE8"/>
    <w:rsid w:val="00A51F42"/>
    <w:rsid w:val="00A55624"/>
    <w:rsid w:val="00A55C92"/>
    <w:rsid w:val="00A56275"/>
    <w:rsid w:val="00A56965"/>
    <w:rsid w:val="00A60389"/>
    <w:rsid w:val="00A61057"/>
    <w:rsid w:val="00A61CBE"/>
    <w:rsid w:val="00A62B2D"/>
    <w:rsid w:val="00A63E1B"/>
    <w:rsid w:val="00A640D7"/>
    <w:rsid w:val="00A64937"/>
    <w:rsid w:val="00A65DBA"/>
    <w:rsid w:val="00A6625C"/>
    <w:rsid w:val="00A66CFB"/>
    <w:rsid w:val="00A67371"/>
    <w:rsid w:val="00A67D96"/>
    <w:rsid w:val="00A72031"/>
    <w:rsid w:val="00A724C2"/>
    <w:rsid w:val="00A7284F"/>
    <w:rsid w:val="00A73E8A"/>
    <w:rsid w:val="00A76E76"/>
    <w:rsid w:val="00A773F8"/>
    <w:rsid w:val="00A812EA"/>
    <w:rsid w:val="00A822E1"/>
    <w:rsid w:val="00A8236F"/>
    <w:rsid w:val="00A823F9"/>
    <w:rsid w:val="00A83C4D"/>
    <w:rsid w:val="00A840EB"/>
    <w:rsid w:val="00A85D9E"/>
    <w:rsid w:val="00A85E8A"/>
    <w:rsid w:val="00A8626A"/>
    <w:rsid w:val="00A8679D"/>
    <w:rsid w:val="00A87845"/>
    <w:rsid w:val="00A91110"/>
    <w:rsid w:val="00A91DA6"/>
    <w:rsid w:val="00A94F5B"/>
    <w:rsid w:val="00A959FF"/>
    <w:rsid w:val="00A9616A"/>
    <w:rsid w:val="00A96FAC"/>
    <w:rsid w:val="00AA071D"/>
    <w:rsid w:val="00AA0DA4"/>
    <w:rsid w:val="00AA20F2"/>
    <w:rsid w:val="00AA6B81"/>
    <w:rsid w:val="00AA7B71"/>
    <w:rsid w:val="00AA7DF1"/>
    <w:rsid w:val="00AB2664"/>
    <w:rsid w:val="00AB2861"/>
    <w:rsid w:val="00AB32B8"/>
    <w:rsid w:val="00AB3BBF"/>
    <w:rsid w:val="00AB51E8"/>
    <w:rsid w:val="00AB61F2"/>
    <w:rsid w:val="00AB7311"/>
    <w:rsid w:val="00AC0170"/>
    <w:rsid w:val="00AC180F"/>
    <w:rsid w:val="00AC433D"/>
    <w:rsid w:val="00AC4F0E"/>
    <w:rsid w:val="00AC6170"/>
    <w:rsid w:val="00AC6C80"/>
    <w:rsid w:val="00AD0BB9"/>
    <w:rsid w:val="00AD0F7D"/>
    <w:rsid w:val="00AD3148"/>
    <w:rsid w:val="00AD4C82"/>
    <w:rsid w:val="00AD4E31"/>
    <w:rsid w:val="00AD6EAC"/>
    <w:rsid w:val="00AD7FAF"/>
    <w:rsid w:val="00AE0F21"/>
    <w:rsid w:val="00AE226A"/>
    <w:rsid w:val="00AE2DC0"/>
    <w:rsid w:val="00AE3253"/>
    <w:rsid w:val="00AE4C78"/>
    <w:rsid w:val="00AE6955"/>
    <w:rsid w:val="00AE6EBE"/>
    <w:rsid w:val="00AE7637"/>
    <w:rsid w:val="00AF10B6"/>
    <w:rsid w:val="00AF3A11"/>
    <w:rsid w:val="00AF3B25"/>
    <w:rsid w:val="00AF3D4A"/>
    <w:rsid w:val="00AF44E1"/>
    <w:rsid w:val="00AF72B8"/>
    <w:rsid w:val="00AF7722"/>
    <w:rsid w:val="00B00295"/>
    <w:rsid w:val="00B01B35"/>
    <w:rsid w:val="00B03D26"/>
    <w:rsid w:val="00B0452C"/>
    <w:rsid w:val="00B06D47"/>
    <w:rsid w:val="00B1298A"/>
    <w:rsid w:val="00B15AC0"/>
    <w:rsid w:val="00B16973"/>
    <w:rsid w:val="00B211D4"/>
    <w:rsid w:val="00B21BB0"/>
    <w:rsid w:val="00B22D51"/>
    <w:rsid w:val="00B24BC3"/>
    <w:rsid w:val="00B24C1A"/>
    <w:rsid w:val="00B25DCF"/>
    <w:rsid w:val="00B27296"/>
    <w:rsid w:val="00B2732B"/>
    <w:rsid w:val="00B30897"/>
    <w:rsid w:val="00B31C2F"/>
    <w:rsid w:val="00B34723"/>
    <w:rsid w:val="00B35392"/>
    <w:rsid w:val="00B355E5"/>
    <w:rsid w:val="00B424FC"/>
    <w:rsid w:val="00B429D1"/>
    <w:rsid w:val="00B42FB5"/>
    <w:rsid w:val="00B430C3"/>
    <w:rsid w:val="00B432E3"/>
    <w:rsid w:val="00B44AE3"/>
    <w:rsid w:val="00B45552"/>
    <w:rsid w:val="00B458AB"/>
    <w:rsid w:val="00B45BE4"/>
    <w:rsid w:val="00B45D07"/>
    <w:rsid w:val="00B46431"/>
    <w:rsid w:val="00B4747B"/>
    <w:rsid w:val="00B50C0A"/>
    <w:rsid w:val="00B52035"/>
    <w:rsid w:val="00B52CA9"/>
    <w:rsid w:val="00B53612"/>
    <w:rsid w:val="00B54741"/>
    <w:rsid w:val="00B56929"/>
    <w:rsid w:val="00B578BB"/>
    <w:rsid w:val="00B604C9"/>
    <w:rsid w:val="00B634EF"/>
    <w:rsid w:val="00B645E9"/>
    <w:rsid w:val="00B6734E"/>
    <w:rsid w:val="00B709C7"/>
    <w:rsid w:val="00B70BFE"/>
    <w:rsid w:val="00B70DF7"/>
    <w:rsid w:val="00B72F44"/>
    <w:rsid w:val="00B734F7"/>
    <w:rsid w:val="00B73A54"/>
    <w:rsid w:val="00B75E9C"/>
    <w:rsid w:val="00B760C5"/>
    <w:rsid w:val="00B7721C"/>
    <w:rsid w:val="00B7792E"/>
    <w:rsid w:val="00B77D9C"/>
    <w:rsid w:val="00B82DDB"/>
    <w:rsid w:val="00B82ECF"/>
    <w:rsid w:val="00B8595C"/>
    <w:rsid w:val="00B85D51"/>
    <w:rsid w:val="00B866A1"/>
    <w:rsid w:val="00B919A6"/>
    <w:rsid w:val="00B93764"/>
    <w:rsid w:val="00B94096"/>
    <w:rsid w:val="00B96B41"/>
    <w:rsid w:val="00B96DB8"/>
    <w:rsid w:val="00B974B7"/>
    <w:rsid w:val="00BA174A"/>
    <w:rsid w:val="00BA7D64"/>
    <w:rsid w:val="00BB1BE6"/>
    <w:rsid w:val="00BB2354"/>
    <w:rsid w:val="00BB2F93"/>
    <w:rsid w:val="00BB3660"/>
    <w:rsid w:val="00BB5E87"/>
    <w:rsid w:val="00BB719D"/>
    <w:rsid w:val="00BB794A"/>
    <w:rsid w:val="00BC1AC3"/>
    <w:rsid w:val="00BC46F3"/>
    <w:rsid w:val="00BC682F"/>
    <w:rsid w:val="00BC7232"/>
    <w:rsid w:val="00BD1C5A"/>
    <w:rsid w:val="00BD25D5"/>
    <w:rsid w:val="00BD42B5"/>
    <w:rsid w:val="00BD550A"/>
    <w:rsid w:val="00BD5A1F"/>
    <w:rsid w:val="00BD5E02"/>
    <w:rsid w:val="00BD6F29"/>
    <w:rsid w:val="00BE00CF"/>
    <w:rsid w:val="00BE00F6"/>
    <w:rsid w:val="00BE0A80"/>
    <w:rsid w:val="00BE386D"/>
    <w:rsid w:val="00BE51C3"/>
    <w:rsid w:val="00BF0419"/>
    <w:rsid w:val="00BF240B"/>
    <w:rsid w:val="00BF32B1"/>
    <w:rsid w:val="00BF37BC"/>
    <w:rsid w:val="00BF4CBF"/>
    <w:rsid w:val="00BF5202"/>
    <w:rsid w:val="00BF6510"/>
    <w:rsid w:val="00C01E51"/>
    <w:rsid w:val="00C02D2A"/>
    <w:rsid w:val="00C04239"/>
    <w:rsid w:val="00C06092"/>
    <w:rsid w:val="00C07F69"/>
    <w:rsid w:val="00C10855"/>
    <w:rsid w:val="00C10EA0"/>
    <w:rsid w:val="00C11703"/>
    <w:rsid w:val="00C12548"/>
    <w:rsid w:val="00C12922"/>
    <w:rsid w:val="00C13202"/>
    <w:rsid w:val="00C13651"/>
    <w:rsid w:val="00C13D2A"/>
    <w:rsid w:val="00C1557F"/>
    <w:rsid w:val="00C16288"/>
    <w:rsid w:val="00C1721A"/>
    <w:rsid w:val="00C17964"/>
    <w:rsid w:val="00C17C24"/>
    <w:rsid w:val="00C20494"/>
    <w:rsid w:val="00C207E6"/>
    <w:rsid w:val="00C20C7B"/>
    <w:rsid w:val="00C21419"/>
    <w:rsid w:val="00C246A0"/>
    <w:rsid w:val="00C24C99"/>
    <w:rsid w:val="00C27E0D"/>
    <w:rsid w:val="00C3112E"/>
    <w:rsid w:val="00C34716"/>
    <w:rsid w:val="00C34F14"/>
    <w:rsid w:val="00C34F77"/>
    <w:rsid w:val="00C35395"/>
    <w:rsid w:val="00C37E84"/>
    <w:rsid w:val="00C41001"/>
    <w:rsid w:val="00C416A9"/>
    <w:rsid w:val="00C430FF"/>
    <w:rsid w:val="00C4480B"/>
    <w:rsid w:val="00C465FA"/>
    <w:rsid w:val="00C47EC3"/>
    <w:rsid w:val="00C50A5E"/>
    <w:rsid w:val="00C50DA7"/>
    <w:rsid w:val="00C514C7"/>
    <w:rsid w:val="00C51950"/>
    <w:rsid w:val="00C52CAA"/>
    <w:rsid w:val="00C5365D"/>
    <w:rsid w:val="00C56D67"/>
    <w:rsid w:val="00C64449"/>
    <w:rsid w:val="00C64844"/>
    <w:rsid w:val="00C659B9"/>
    <w:rsid w:val="00C669BD"/>
    <w:rsid w:val="00C70EB6"/>
    <w:rsid w:val="00C70F61"/>
    <w:rsid w:val="00C71583"/>
    <w:rsid w:val="00C7163D"/>
    <w:rsid w:val="00C71EC2"/>
    <w:rsid w:val="00C722DC"/>
    <w:rsid w:val="00C729DD"/>
    <w:rsid w:val="00C75183"/>
    <w:rsid w:val="00C76598"/>
    <w:rsid w:val="00C769E9"/>
    <w:rsid w:val="00C80FE2"/>
    <w:rsid w:val="00C823DD"/>
    <w:rsid w:val="00C82E9C"/>
    <w:rsid w:val="00C8436B"/>
    <w:rsid w:val="00C92730"/>
    <w:rsid w:val="00C92B3F"/>
    <w:rsid w:val="00C93D24"/>
    <w:rsid w:val="00C95D16"/>
    <w:rsid w:val="00C96E26"/>
    <w:rsid w:val="00C97C14"/>
    <w:rsid w:val="00CA0117"/>
    <w:rsid w:val="00CA0CB0"/>
    <w:rsid w:val="00CA0F0C"/>
    <w:rsid w:val="00CA20B0"/>
    <w:rsid w:val="00CA2BD9"/>
    <w:rsid w:val="00CA3A21"/>
    <w:rsid w:val="00CA4DA9"/>
    <w:rsid w:val="00CA56E3"/>
    <w:rsid w:val="00CA6FFF"/>
    <w:rsid w:val="00CA7C99"/>
    <w:rsid w:val="00CB003D"/>
    <w:rsid w:val="00CB1767"/>
    <w:rsid w:val="00CB1ABF"/>
    <w:rsid w:val="00CB259E"/>
    <w:rsid w:val="00CB4393"/>
    <w:rsid w:val="00CB641A"/>
    <w:rsid w:val="00CB750B"/>
    <w:rsid w:val="00CB7A5F"/>
    <w:rsid w:val="00CB7F79"/>
    <w:rsid w:val="00CC0802"/>
    <w:rsid w:val="00CC0AF0"/>
    <w:rsid w:val="00CC276C"/>
    <w:rsid w:val="00CC27FB"/>
    <w:rsid w:val="00CC3187"/>
    <w:rsid w:val="00CC3F5A"/>
    <w:rsid w:val="00CC5816"/>
    <w:rsid w:val="00CC7A5D"/>
    <w:rsid w:val="00CC7B56"/>
    <w:rsid w:val="00CC7D88"/>
    <w:rsid w:val="00CD05D2"/>
    <w:rsid w:val="00CD1193"/>
    <w:rsid w:val="00CD2F5D"/>
    <w:rsid w:val="00CD3911"/>
    <w:rsid w:val="00CD3B03"/>
    <w:rsid w:val="00CD5DD1"/>
    <w:rsid w:val="00CD7D72"/>
    <w:rsid w:val="00CE04CF"/>
    <w:rsid w:val="00CE12EE"/>
    <w:rsid w:val="00CE12F1"/>
    <w:rsid w:val="00CE152B"/>
    <w:rsid w:val="00CE40B3"/>
    <w:rsid w:val="00CE515C"/>
    <w:rsid w:val="00CE54A1"/>
    <w:rsid w:val="00CE649A"/>
    <w:rsid w:val="00CE72CB"/>
    <w:rsid w:val="00CE79DA"/>
    <w:rsid w:val="00CE7E30"/>
    <w:rsid w:val="00CF0EDE"/>
    <w:rsid w:val="00CF2FBD"/>
    <w:rsid w:val="00CF3423"/>
    <w:rsid w:val="00CF4F96"/>
    <w:rsid w:val="00CF7603"/>
    <w:rsid w:val="00D00745"/>
    <w:rsid w:val="00D017D1"/>
    <w:rsid w:val="00D034A3"/>
    <w:rsid w:val="00D041F3"/>
    <w:rsid w:val="00D07512"/>
    <w:rsid w:val="00D10AC6"/>
    <w:rsid w:val="00D11F8B"/>
    <w:rsid w:val="00D135C1"/>
    <w:rsid w:val="00D140C9"/>
    <w:rsid w:val="00D175EF"/>
    <w:rsid w:val="00D20DC1"/>
    <w:rsid w:val="00D26B8D"/>
    <w:rsid w:val="00D278EC"/>
    <w:rsid w:val="00D27DE5"/>
    <w:rsid w:val="00D307BE"/>
    <w:rsid w:val="00D3104D"/>
    <w:rsid w:val="00D33E9C"/>
    <w:rsid w:val="00D3761E"/>
    <w:rsid w:val="00D37B4B"/>
    <w:rsid w:val="00D4029F"/>
    <w:rsid w:val="00D418E4"/>
    <w:rsid w:val="00D41994"/>
    <w:rsid w:val="00D41D87"/>
    <w:rsid w:val="00D41F49"/>
    <w:rsid w:val="00D4324E"/>
    <w:rsid w:val="00D43C16"/>
    <w:rsid w:val="00D43F55"/>
    <w:rsid w:val="00D453A5"/>
    <w:rsid w:val="00D45A96"/>
    <w:rsid w:val="00D45BFF"/>
    <w:rsid w:val="00D47499"/>
    <w:rsid w:val="00D51031"/>
    <w:rsid w:val="00D53247"/>
    <w:rsid w:val="00D53274"/>
    <w:rsid w:val="00D538F5"/>
    <w:rsid w:val="00D5719D"/>
    <w:rsid w:val="00D61625"/>
    <w:rsid w:val="00D635B1"/>
    <w:rsid w:val="00D6708B"/>
    <w:rsid w:val="00D77976"/>
    <w:rsid w:val="00D803FC"/>
    <w:rsid w:val="00D80DE4"/>
    <w:rsid w:val="00D81DE9"/>
    <w:rsid w:val="00D83459"/>
    <w:rsid w:val="00D83950"/>
    <w:rsid w:val="00D8479B"/>
    <w:rsid w:val="00D87F67"/>
    <w:rsid w:val="00D90CEF"/>
    <w:rsid w:val="00D90F8E"/>
    <w:rsid w:val="00D915AA"/>
    <w:rsid w:val="00D916EB"/>
    <w:rsid w:val="00D95B96"/>
    <w:rsid w:val="00D972D6"/>
    <w:rsid w:val="00D9759F"/>
    <w:rsid w:val="00D9797D"/>
    <w:rsid w:val="00D97EA1"/>
    <w:rsid w:val="00DA1805"/>
    <w:rsid w:val="00DA1FF4"/>
    <w:rsid w:val="00DA335F"/>
    <w:rsid w:val="00DA388F"/>
    <w:rsid w:val="00DA3E98"/>
    <w:rsid w:val="00DA64B7"/>
    <w:rsid w:val="00DA6F59"/>
    <w:rsid w:val="00DA796B"/>
    <w:rsid w:val="00DA7B85"/>
    <w:rsid w:val="00DB1652"/>
    <w:rsid w:val="00DB1C41"/>
    <w:rsid w:val="00DB3202"/>
    <w:rsid w:val="00DB4735"/>
    <w:rsid w:val="00DB58F9"/>
    <w:rsid w:val="00DB6869"/>
    <w:rsid w:val="00DB6A6D"/>
    <w:rsid w:val="00DB6C7F"/>
    <w:rsid w:val="00DB783D"/>
    <w:rsid w:val="00DC03E4"/>
    <w:rsid w:val="00DC0464"/>
    <w:rsid w:val="00DC08D4"/>
    <w:rsid w:val="00DC0F30"/>
    <w:rsid w:val="00DC1E14"/>
    <w:rsid w:val="00DC31BE"/>
    <w:rsid w:val="00DC47CA"/>
    <w:rsid w:val="00DC4E52"/>
    <w:rsid w:val="00DC5181"/>
    <w:rsid w:val="00DC5319"/>
    <w:rsid w:val="00DC5C93"/>
    <w:rsid w:val="00DC5CCC"/>
    <w:rsid w:val="00DD5AA3"/>
    <w:rsid w:val="00DD7343"/>
    <w:rsid w:val="00DD7B64"/>
    <w:rsid w:val="00DE030C"/>
    <w:rsid w:val="00DE11DD"/>
    <w:rsid w:val="00DE2EF0"/>
    <w:rsid w:val="00DE4992"/>
    <w:rsid w:val="00DE5215"/>
    <w:rsid w:val="00DE658D"/>
    <w:rsid w:val="00DE781F"/>
    <w:rsid w:val="00DF226E"/>
    <w:rsid w:val="00DF248F"/>
    <w:rsid w:val="00DF36BF"/>
    <w:rsid w:val="00DF4F13"/>
    <w:rsid w:val="00DF6889"/>
    <w:rsid w:val="00E00C5A"/>
    <w:rsid w:val="00E0176C"/>
    <w:rsid w:val="00E05DEC"/>
    <w:rsid w:val="00E06D0E"/>
    <w:rsid w:val="00E108D6"/>
    <w:rsid w:val="00E10DB3"/>
    <w:rsid w:val="00E12B49"/>
    <w:rsid w:val="00E14272"/>
    <w:rsid w:val="00E1461B"/>
    <w:rsid w:val="00E1532D"/>
    <w:rsid w:val="00E15AC5"/>
    <w:rsid w:val="00E1707B"/>
    <w:rsid w:val="00E17142"/>
    <w:rsid w:val="00E20164"/>
    <w:rsid w:val="00E234E9"/>
    <w:rsid w:val="00E238DD"/>
    <w:rsid w:val="00E23F41"/>
    <w:rsid w:val="00E2542D"/>
    <w:rsid w:val="00E26D6C"/>
    <w:rsid w:val="00E31E14"/>
    <w:rsid w:val="00E33424"/>
    <w:rsid w:val="00E33C80"/>
    <w:rsid w:val="00E35360"/>
    <w:rsid w:val="00E355B4"/>
    <w:rsid w:val="00E368FB"/>
    <w:rsid w:val="00E407B4"/>
    <w:rsid w:val="00E4416E"/>
    <w:rsid w:val="00E441FD"/>
    <w:rsid w:val="00E45F44"/>
    <w:rsid w:val="00E46E87"/>
    <w:rsid w:val="00E50B4F"/>
    <w:rsid w:val="00E50E38"/>
    <w:rsid w:val="00E51389"/>
    <w:rsid w:val="00E54661"/>
    <w:rsid w:val="00E5531D"/>
    <w:rsid w:val="00E55B26"/>
    <w:rsid w:val="00E55B9C"/>
    <w:rsid w:val="00E560A3"/>
    <w:rsid w:val="00E57464"/>
    <w:rsid w:val="00E57E4C"/>
    <w:rsid w:val="00E60426"/>
    <w:rsid w:val="00E61D78"/>
    <w:rsid w:val="00E62BED"/>
    <w:rsid w:val="00E63275"/>
    <w:rsid w:val="00E63CAC"/>
    <w:rsid w:val="00E64971"/>
    <w:rsid w:val="00E64DF0"/>
    <w:rsid w:val="00E66056"/>
    <w:rsid w:val="00E665DE"/>
    <w:rsid w:val="00E6683B"/>
    <w:rsid w:val="00E70FC1"/>
    <w:rsid w:val="00E7161D"/>
    <w:rsid w:val="00E71BFB"/>
    <w:rsid w:val="00E71E1A"/>
    <w:rsid w:val="00E71EF7"/>
    <w:rsid w:val="00E7401E"/>
    <w:rsid w:val="00E749FC"/>
    <w:rsid w:val="00E7556E"/>
    <w:rsid w:val="00E76D17"/>
    <w:rsid w:val="00E8406E"/>
    <w:rsid w:val="00E8412F"/>
    <w:rsid w:val="00E842BD"/>
    <w:rsid w:val="00E84F23"/>
    <w:rsid w:val="00E86C5A"/>
    <w:rsid w:val="00E87109"/>
    <w:rsid w:val="00E90809"/>
    <w:rsid w:val="00E92798"/>
    <w:rsid w:val="00E930F1"/>
    <w:rsid w:val="00E948A4"/>
    <w:rsid w:val="00E95DB3"/>
    <w:rsid w:val="00E96453"/>
    <w:rsid w:val="00E9786A"/>
    <w:rsid w:val="00EA0F12"/>
    <w:rsid w:val="00EA1B55"/>
    <w:rsid w:val="00EA32A0"/>
    <w:rsid w:val="00EA3376"/>
    <w:rsid w:val="00EA44D5"/>
    <w:rsid w:val="00EA6BAE"/>
    <w:rsid w:val="00EA734F"/>
    <w:rsid w:val="00EA7BFE"/>
    <w:rsid w:val="00EB0EC6"/>
    <w:rsid w:val="00EB1068"/>
    <w:rsid w:val="00EB1205"/>
    <w:rsid w:val="00EB25AF"/>
    <w:rsid w:val="00EB3F4E"/>
    <w:rsid w:val="00EB4D68"/>
    <w:rsid w:val="00EB6678"/>
    <w:rsid w:val="00EB67D8"/>
    <w:rsid w:val="00EC005A"/>
    <w:rsid w:val="00EC1538"/>
    <w:rsid w:val="00EC2EC2"/>
    <w:rsid w:val="00EC57E0"/>
    <w:rsid w:val="00ED0F1D"/>
    <w:rsid w:val="00ED1ECC"/>
    <w:rsid w:val="00ED2DEC"/>
    <w:rsid w:val="00ED3DCA"/>
    <w:rsid w:val="00ED62DA"/>
    <w:rsid w:val="00EE180F"/>
    <w:rsid w:val="00EE2412"/>
    <w:rsid w:val="00EE6AD2"/>
    <w:rsid w:val="00EE6B4B"/>
    <w:rsid w:val="00EE6D68"/>
    <w:rsid w:val="00EF04E1"/>
    <w:rsid w:val="00EF1C29"/>
    <w:rsid w:val="00EF2BBF"/>
    <w:rsid w:val="00EF40C0"/>
    <w:rsid w:val="00EF47C6"/>
    <w:rsid w:val="00EF4B42"/>
    <w:rsid w:val="00EF53CB"/>
    <w:rsid w:val="00EF7C3B"/>
    <w:rsid w:val="00F01164"/>
    <w:rsid w:val="00F01FA8"/>
    <w:rsid w:val="00F02D20"/>
    <w:rsid w:val="00F03DE6"/>
    <w:rsid w:val="00F04ADF"/>
    <w:rsid w:val="00F051D0"/>
    <w:rsid w:val="00F06391"/>
    <w:rsid w:val="00F06C63"/>
    <w:rsid w:val="00F102D2"/>
    <w:rsid w:val="00F11FD5"/>
    <w:rsid w:val="00F13889"/>
    <w:rsid w:val="00F1493D"/>
    <w:rsid w:val="00F155FB"/>
    <w:rsid w:val="00F205B6"/>
    <w:rsid w:val="00F2063E"/>
    <w:rsid w:val="00F20780"/>
    <w:rsid w:val="00F210F1"/>
    <w:rsid w:val="00F22529"/>
    <w:rsid w:val="00F228E8"/>
    <w:rsid w:val="00F2291A"/>
    <w:rsid w:val="00F24283"/>
    <w:rsid w:val="00F25087"/>
    <w:rsid w:val="00F25B53"/>
    <w:rsid w:val="00F30322"/>
    <w:rsid w:val="00F3121B"/>
    <w:rsid w:val="00F31F6C"/>
    <w:rsid w:val="00F352A5"/>
    <w:rsid w:val="00F36272"/>
    <w:rsid w:val="00F36456"/>
    <w:rsid w:val="00F37230"/>
    <w:rsid w:val="00F402D9"/>
    <w:rsid w:val="00F4156E"/>
    <w:rsid w:val="00F41E84"/>
    <w:rsid w:val="00F43BF7"/>
    <w:rsid w:val="00F4544F"/>
    <w:rsid w:val="00F46879"/>
    <w:rsid w:val="00F475C8"/>
    <w:rsid w:val="00F540CD"/>
    <w:rsid w:val="00F54DEC"/>
    <w:rsid w:val="00F5534A"/>
    <w:rsid w:val="00F5770D"/>
    <w:rsid w:val="00F60A0D"/>
    <w:rsid w:val="00F60F9A"/>
    <w:rsid w:val="00F61A04"/>
    <w:rsid w:val="00F6217D"/>
    <w:rsid w:val="00F621C3"/>
    <w:rsid w:val="00F62998"/>
    <w:rsid w:val="00F62AB6"/>
    <w:rsid w:val="00F63AEB"/>
    <w:rsid w:val="00F64DF4"/>
    <w:rsid w:val="00F6540B"/>
    <w:rsid w:val="00F65838"/>
    <w:rsid w:val="00F733BA"/>
    <w:rsid w:val="00F744F9"/>
    <w:rsid w:val="00F74694"/>
    <w:rsid w:val="00F804F3"/>
    <w:rsid w:val="00F82481"/>
    <w:rsid w:val="00F830F3"/>
    <w:rsid w:val="00F93074"/>
    <w:rsid w:val="00F93146"/>
    <w:rsid w:val="00F934C7"/>
    <w:rsid w:val="00F935AB"/>
    <w:rsid w:val="00F93B63"/>
    <w:rsid w:val="00F93E1F"/>
    <w:rsid w:val="00F94AD9"/>
    <w:rsid w:val="00F9594D"/>
    <w:rsid w:val="00F95B2E"/>
    <w:rsid w:val="00F95FD8"/>
    <w:rsid w:val="00F96D86"/>
    <w:rsid w:val="00FA09FD"/>
    <w:rsid w:val="00FA0C55"/>
    <w:rsid w:val="00FA1B1A"/>
    <w:rsid w:val="00FA1E7F"/>
    <w:rsid w:val="00FA3DBA"/>
    <w:rsid w:val="00FA4924"/>
    <w:rsid w:val="00FA4C71"/>
    <w:rsid w:val="00FA7C64"/>
    <w:rsid w:val="00FB0848"/>
    <w:rsid w:val="00FB20B5"/>
    <w:rsid w:val="00FB4BF3"/>
    <w:rsid w:val="00FB5431"/>
    <w:rsid w:val="00FB601F"/>
    <w:rsid w:val="00FB7165"/>
    <w:rsid w:val="00FB7B6F"/>
    <w:rsid w:val="00FC09B5"/>
    <w:rsid w:val="00FC3F6D"/>
    <w:rsid w:val="00FC4A94"/>
    <w:rsid w:val="00FC5CA6"/>
    <w:rsid w:val="00FC62FD"/>
    <w:rsid w:val="00FC7798"/>
    <w:rsid w:val="00FD092A"/>
    <w:rsid w:val="00FD1474"/>
    <w:rsid w:val="00FD1CA4"/>
    <w:rsid w:val="00FD275D"/>
    <w:rsid w:val="00FD31A6"/>
    <w:rsid w:val="00FD41D2"/>
    <w:rsid w:val="00FD42AE"/>
    <w:rsid w:val="00FD4A84"/>
    <w:rsid w:val="00FD4D6D"/>
    <w:rsid w:val="00FD531A"/>
    <w:rsid w:val="00FD74D2"/>
    <w:rsid w:val="00FE1AEF"/>
    <w:rsid w:val="00FE28BD"/>
    <w:rsid w:val="00FE301C"/>
    <w:rsid w:val="00FE4763"/>
    <w:rsid w:val="00FE491D"/>
    <w:rsid w:val="00FE5772"/>
    <w:rsid w:val="00FE7307"/>
    <w:rsid w:val="00FE7525"/>
    <w:rsid w:val="00FE7A9C"/>
    <w:rsid w:val="00FF0AFD"/>
    <w:rsid w:val="00FF0B46"/>
    <w:rsid w:val="00FF1B42"/>
    <w:rsid w:val="00FF3197"/>
    <w:rsid w:val="00FF45E1"/>
    <w:rsid w:val="00FF4907"/>
    <w:rsid w:val="00FF4AF8"/>
    <w:rsid w:val="00FF4CF6"/>
    <w:rsid w:val="00FF7F1E"/>
    <w:rsid w:val="02DF88BF"/>
    <w:rsid w:val="04EE2248"/>
    <w:rsid w:val="04FC03A6"/>
    <w:rsid w:val="086FD314"/>
    <w:rsid w:val="0A2B9F98"/>
    <w:rsid w:val="0C3D0CFE"/>
    <w:rsid w:val="0FDB2D7F"/>
    <w:rsid w:val="1063A6F1"/>
    <w:rsid w:val="143994F5"/>
    <w:rsid w:val="23672DE7"/>
    <w:rsid w:val="2376F1CD"/>
    <w:rsid w:val="2850CE5C"/>
    <w:rsid w:val="3452C0C2"/>
    <w:rsid w:val="382B73A5"/>
    <w:rsid w:val="3E9EE572"/>
    <w:rsid w:val="42E36F0A"/>
    <w:rsid w:val="43C4797A"/>
    <w:rsid w:val="4BBF82F0"/>
    <w:rsid w:val="5228A4CC"/>
    <w:rsid w:val="583411B5"/>
    <w:rsid w:val="586FE843"/>
    <w:rsid w:val="5CB51FDB"/>
    <w:rsid w:val="5F86B0E9"/>
    <w:rsid w:val="620B3CDE"/>
    <w:rsid w:val="69122567"/>
    <w:rsid w:val="6F6B38F9"/>
    <w:rsid w:val="6FED4D4D"/>
    <w:rsid w:val="76EC43C4"/>
    <w:rsid w:val="7DA1DFE7"/>
    <w:rsid w:val="7E77C2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3">
      <o:colormru v:ext="edit" colors="#ccecff,#afd7ff,#dcbade"/>
    </o:shapedefaults>
    <o:shapelayout v:ext="edit">
      <o:idmap v:ext="edit" data="1"/>
    </o:shapelayout>
  </w:shapeDefaults>
  <w:decimalSymbol w:val="."/>
  <w:listSeparator w:val=","/>
  <w14:docId w14:val="2D72A360"/>
  <w15:docId w15:val="{DDC79DDF-2EA3-4C29-9EFD-9FEE4963AB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0" w:qFormat="1"/>
    <w:lsdException w:name="heading 1" w:locked="0" w:uiPriority="9" w:qFormat="1"/>
    <w:lsdException w:name="heading 2" w:locked="0" w:uiPriority="9" w:qFormat="1"/>
    <w:lsdException w:name="heading 3" w:locked="0" w:uiPriority="9" w:qFormat="1"/>
    <w:lsdException w:name="heading 4" w:locked="0" w:uiPriority="9" w:qFormat="1"/>
    <w:lsdException w:name="heading 5" w:locked="0" w:uiPriority="9" w:qFormat="1"/>
    <w:lsdException w:name="heading 6" w:locked="0" w:uiPriority="9" w:qFormat="1"/>
    <w:lsdException w:name="heading 7" w:locked="0" w:uiPriority="9" w:qFormat="1"/>
    <w:lsdException w:name="heading 8" w:locked="0" w:uiPriority="0" w:qFormat="1"/>
    <w:lsdException w:name="heading 9" w:locked="0" w:uiPriority="0" w:qFormat="1"/>
    <w:lsdException w:name="index 1" w:locked="0" w:semiHidden="1" w:unhideWhenUsed="1"/>
    <w:lsdException w:name="index 2" w:locked="0" w:semiHidden="1" w:unhideWhenUsed="1"/>
    <w:lsdException w:name="index 3" w:locked="0" w:semiHidden="1" w:unhideWhenUsed="1"/>
    <w:lsdException w:name="index 4" w:locked="0" w:semiHidden="1" w:unhideWhenUsed="1"/>
    <w:lsdException w:name="index 5" w:locked="0" w:semiHidden="1" w:unhideWhenUsed="1"/>
    <w:lsdException w:name="index 6" w:locked="0" w:semiHidden="1" w:unhideWhenUsed="1"/>
    <w:lsdException w:name="index 7" w:locked="0" w:semiHidden="1" w:unhideWhenUsed="1"/>
    <w:lsdException w:name="index 8" w:locked="0" w:semiHidden="1" w:unhideWhenUsed="1"/>
    <w:lsdException w:name="index 9" w:locked="0" w:semiHidden="1" w:unhideWhenUsed="1"/>
    <w:lsdException w:name="toc 1" w:locked="0" w:semiHidden="1" w:uiPriority="39" w:unhideWhenUsed="1" w:qFormat="1"/>
    <w:lsdException w:name="toc 2" w:locked="0" w:semiHidden="1" w:uiPriority="39" w:unhideWhenUsed="1" w:qFormat="1"/>
    <w:lsdException w:name="toc 3" w:locked="0" w:semiHidden="1" w:uiPriority="39" w:unhideWhenUsed="1" w:qFormat="1"/>
    <w:lsdException w:name="toc 4" w:locked="0" w:semiHidden="1" w:uiPriority="0" w:unhideWhenUsed="1"/>
    <w:lsdException w:name="toc 5" w:locked="0" w:semiHidden="1" w:uiPriority="0" w:unhideWhenUsed="1"/>
    <w:lsdException w:name="toc 6" w:locked="0" w:semiHidden="1" w:uiPriority="0" w:unhideWhenUsed="1"/>
    <w:lsdException w:name="toc 7" w:locked="0" w:semiHidden="1" w:uiPriority="0" w:unhideWhenUsed="1"/>
    <w:lsdException w:name="toc 8" w:locked="0" w:semiHidden="1" w:uiPriority="0" w:unhideWhenUsed="1"/>
    <w:lsdException w:name="toc 9" w:locked="0" w:semiHidden="1" w:uiPriority="0" w:unhideWhenUsed="1"/>
    <w:lsdException w:name="Normal Indent" w:locked="0" w:semiHidden="1" w:unhideWhenUsed="1"/>
    <w:lsdException w:name="footnote text" w:locked="0" w:semiHidden="1" w:unhideWhenUsed="1"/>
    <w:lsdException w:name="annotation text" w:locked="0" w:semiHidden="1" w:unhideWhenUsed="1"/>
    <w:lsdException w:name="header" w:locked="0" w:semiHidden="1" w:unhideWhenUsed="1"/>
    <w:lsdException w:name="footer" w:locked="0" w:semiHidden="1" w:unhideWhenUsed="1"/>
    <w:lsdException w:name="index heading" w:locked="0" w:semiHidden="1" w:unhideWhenUsed="1"/>
    <w:lsdException w:name="caption" w:locked="0" w:semiHidden="1" w:uiPriority="35" w:unhideWhenUsed="1" w:qFormat="1"/>
    <w:lsdException w:name="table of figures" w:locked="0" w:semiHidden="1" w:unhideWhenUsed="1"/>
    <w:lsdException w:name="envelope address" w:locked="0" w:semiHidden="1" w:unhideWhenUsed="1"/>
    <w:lsdException w:name="envelope return" w:locked="0" w:semiHidden="1" w:unhideWhenUsed="1"/>
    <w:lsdException w:name="footnote reference" w:locked="0" w:semiHidden="1" w:unhideWhenUsed="1"/>
    <w:lsdException w:name="annotation reference" w:locked="0" w:semiHidden="1" w:unhideWhenUsed="1"/>
    <w:lsdException w:name="line number" w:locked="0" w:semiHidden="1" w:unhideWhenUsed="1"/>
    <w:lsdException w:name="page number" w:locked="0" w:semiHidden="1" w:uiPriority="0" w:unhideWhenUsed="1"/>
    <w:lsdException w:name="endnote reference" w:locked="0" w:semiHidden="1" w:unhideWhenUsed="1"/>
    <w:lsdException w:name="endnote text" w:locked="0" w:semiHidden="1" w:unhideWhenUsed="1"/>
    <w:lsdException w:name="table of authorities" w:locked="0" w:semiHidden="1" w:unhideWhenUsed="1"/>
    <w:lsdException w:name="macro" w:locked="0" w:semiHidden="1" w:unhideWhenUsed="1"/>
    <w:lsdException w:name="toa heading" w:locked="0" w:semiHidden="1" w:uiPriority="0" w:unhideWhenUsed="1"/>
    <w:lsdException w:name="List" w:locked="0" w:semiHidden="1" w:unhideWhenUsed="1"/>
    <w:lsdException w:name="List Bullet" w:locked="0" w:semiHidden="1" w:unhideWhenUsed="1"/>
    <w:lsdException w:name="List Number" w:locked="0" w:semiHidden="1" w:unhideWhenUsed="1"/>
    <w:lsdException w:name="List 2" w:locked="0" w:semiHidden="1" w:unhideWhenUsed="1"/>
    <w:lsdException w:name="List 3" w:locked="0" w:semiHidden="1" w:unhideWhenUsed="1"/>
    <w:lsdException w:name="List 4" w:locked="0" w:semiHidden="1" w:unhideWhenUsed="1"/>
    <w:lsdException w:name="List 5" w:locked="0" w:semiHidden="1" w:unhideWhenUsed="1"/>
    <w:lsdException w:name="List Bullet 2" w:locked="0" w:semiHidden="1" w:unhideWhenUsed="1"/>
    <w:lsdException w:name="List Bullet 3" w:locked="0" w:semiHidden="1" w:unhideWhenUsed="1"/>
    <w:lsdException w:name="List Bullet 4" w:locked="0" w:semiHidden="1" w:unhideWhenUsed="1"/>
    <w:lsdException w:name="List Bullet 5" w:locked="0" w:semiHidden="1" w:unhideWhenUsed="1"/>
    <w:lsdException w:name="List Number 2" w:locked="0" w:semiHidden="1" w:unhideWhenUsed="1"/>
    <w:lsdException w:name="List Number 3" w:locked="0" w:semiHidden="1" w:unhideWhenUsed="1"/>
    <w:lsdException w:name="List Number 4" w:locked="0" w:semiHidden="1" w:unhideWhenUsed="1"/>
    <w:lsdException w:name="List Number 5" w:locked="0" w:semiHidden="1" w:unhideWhenUsed="1"/>
    <w:lsdException w:name="Title" w:locked="0" w:uiPriority="0" w:qFormat="1"/>
    <w:lsdException w:name="Closing" w:locked="0" w:semiHidden="1" w:unhideWhenUsed="1"/>
    <w:lsdException w:name="Signature" w:locked="0" w:semiHidden="1" w:unhideWhenUsed="1"/>
    <w:lsdException w:name="Default Paragraph Font" w:locked="0" w:semiHidden="1" w:uiPriority="1" w:unhideWhenUsed="1"/>
    <w:lsdException w:name="Body Text" w:locked="0" w:semiHidden="1" w:unhideWhenUsed="1"/>
    <w:lsdException w:name="Body Text Indent" w:locked="0" w:semiHidden="1" w:uiPriority="0" w:unhideWhenUsed="1"/>
    <w:lsdException w:name="List Continue" w:locked="0" w:semiHidden="1" w:unhideWhenUsed="1"/>
    <w:lsdException w:name="List Continue 2" w:locked="0" w:semiHidden="1" w:unhideWhenUsed="1"/>
    <w:lsdException w:name="List Continue 3" w:locked="0" w:semiHidden="1" w:unhideWhenUsed="1"/>
    <w:lsdException w:name="List Continue 4" w:locked="0" w:semiHidden="1" w:unhideWhenUsed="1"/>
    <w:lsdException w:name="List Continue 5" w:locked="0" w:semiHidden="1" w:unhideWhenUsed="1"/>
    <w:lsdException w:name="Message Header" w:locked="0" w:semiHidden="1" w:unhideWhenUsed="1"/>
    <w:lsdException w:name="Subtitle" w:locked="0" w:uiPriority="11" w:qFormat="1"/>
    <w:lsdException w:name="Salutation" w:locked="0" w:semiHidden="1" w:unhideWhenUsed="1"/>
    <w:lsdException w:name="Date" w:locked="0" w:semiHidden="1" w:unhideWhenUsed="1"/>
    <w:lsdException w:name="Body Text First Indent" w:locked="0" w:semiHidden="1" w:unhideWhenUsed="1"/>
    <w:lsdException w:name="Body Text First Indent 2" w:locked="0" w:semiHidden="1" w:unhideWhenUsed="1"/>
    <w:lsdException w:name="Note Heading" w:locked="0" w:semiHidden="1" w:unhideWhenUsed="1"/>
    <w:lsdException w:name="Body Text 2" w:locked="0" w:semiHidden="1" w:unhideWhenUsed="1"/>
    <w:lsdException w:name="Body Text 3" w:locked="0" w:semiHidden="1" w:unhideWhenUsed="1"/>
    <w:lsdException w:name="Body Text Indent 2" w:locked="0" w:semiHidden="1" w:uiPriority="0" w:unhideWhenUsed="1"/>
    <w:lsdException w:name="Body Text Indent 3" w:locked="0" w:semiHidden="1" w:unhideWhenUsed="1"/>
    <w:lsdException w:name="Block Text" w:locked="0" w:semiHidden="1" w:uiPriority="0" w:unhideWhenUsed="1"/>
    <w:lsdException w:name="Hyperlink" w:locked="0" w:semiHidden="1" w:unhideWhenUsed="1"/>
    <w:lsdException w:name="FollowedHyperlink" w:locked="0" w:semiHidden="1" w:unhideWhenUsed="1"/>
    <w:lsdException w:name="Strong" w:locked="0" w:uiPriority="22" w:qFormat="1"/>
    <w:lsdException w:name="Emphasis" w:locked="0" w:uiPriority="20" w:qFormat="1"/>
    <w:lsdException w:name="Document Map" w:locked="0" w:semiHidden="1" w:unhideWhenUsed="1"/>
    <w:lsdException w:name="Plain Text" w:locked="0" w:semiHidden="1" w:unhideWhenUsed="1"/>
    <w:lsdException w:name="E-mail Signature" w:locked="0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locked="0" w:semiHidden="1" w:unhideWhenUsed="1"/>
    <w:lsdException w:name="HTML Address" w:locked="0" w:semiHidden="1" w:unhideWhenUsed="1"/>
    <w:lsdException w:name="HTML Cite" w:locked="0" w:semiHidden="1" w:unhideWhenUsed="1"/>
    <w:lsdException w:name="HTML Code" w:locked="0" w:semiHidden="1" w:unhideWhenUsed="1"/>
    <w:lsdException w:name="HTML Definition" w:locked="0" w:semiHidden="1" w:unhideWhenUsed="1"/>
    <w:lsdException w:name="HTML Keyboard" w:locked="0" w:semiHidden="1" w:unhideWhenUsed="1"/>
    <w:lsdException w:name="HTML Preformatted" w:locked="0" w:semiHidden="1" w:unhideWhenUsed="1"/>
    <w:lsdException w:name="HTML Sample" w:locked="0" w:semiHidden="1" w:unhideWhenUsed="1"/>
    <w:lsdException w:name="HTML Typewriter" w:locked="0" w:semiHidden="1" w:unhideWhenUsed="1"/>
    <w:lsdException w:name="HTML Variable" w:locked="0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/>
    <w:lsdException w:name="Table Theme" w:semiHidden="1" w:unhideWhenUsed="1"/>
    <w:lsdException w:name="Placeholder Text" w:locked="0" w:semiHidden="1"/>
    <w:lsdException w:name="No Spacing" w:locked="0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locked="0" w:uiPriority="29" w:qFormat="1"/>
    <w:lsdException w:name="Intense Quote" w:locked="0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locked="0" w:uiPriority="19" w:qFormat="1"/>
    <w:lsdException w:name="Intense Emphasis" w:locked="0" w:uiPriority="21" w:qFormat="1"/>
    <w:lsdException w:name="Subtle Reference" w:locked="0" w:uiPriority="31" w:qFormat="1"/>
    <w:lsdException w:name="Intense Reference" w:locked="0" w:uiPriority="32" w:qFormat="1"/>
    <w:lsdException w:name="Book Title" w:locked="0" w:uiPriority="33" w:qFormat="1"/>
    <w:lsdException w:name="Bibliography" w:locked="0" w:semiHidden="1" w:uiPriority="37" w:unhideWhenUsed="1"/>
    <w:lsdException w:name="TOC Heading" w:locked="0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locked="0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locked="0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qFormat/>
    <w:rsid w:val="00A96FAC"/>
    <w:rPr>
      <w:sz w:val="24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6F0FA9"/>
    <w:pPr>
      <w:keepNext/>
      <w:spacing w:before="360" w:after="120"/>
      <w:outlineLvl w:val="0"/>
    </w:pPr>
    <w:rPr>
      <w:rFonts w:ascii="Times New Roman Bold" w:hAnsi="Times New Roman Bold"/>
      <w:b/>
      <w:smallCaps/>
      <w:sz w:val="36"/>
    </w:rPr>
  </w:style>
  <w:style w:type="paragraph" w:styleId="Heading2">
    <w:name w:val="heading 2"/>
    <w:basedOn w:val="Normal"/>
    <w:next w:val="Normal"/>
    <w:link w:val="Heading2Char"/>
    <w:uiPriority w:val="9"/>
    <w:qFormat/>
    <w:rsid w:val="007B3865"/>
    <w:pPr>
      <w:keepNext/>
      <w:pageBreakBefore/>
      <w:ind w:left="432" w:hanging="432"/>
      <w:outlineLvl w:val="1"/>
    </w:pPr>
    <w:rPr>
      <w:b/>
      <w:smallCaps/>
      <w:sz w:val="28"/>
    </w:rPr>
  </w:style>
  <w:style w:type="paragraph" w:styleId="Heading3">
    <w:name w:val="heading 3"/>
    <w:basedOn w:val="Normal"/>
    <w:next w:val="Normal"/>
    <w:link w:val="Heading3Char"/>
    <w:uiPriority w:val="9"/>
    <w:qFormat/>
    <w:rsid w:val="003A68DC"/>
    <w:pPr>
      <w:keepNext/>
      <w:tabs>
        <w:tab w:val="left" w:pos="-720"/>
      </w:tabs>
      <w:suppressAutoHyphens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uiPriority w:val="9"/>
    <w:qFormat/>
    <w:rsid w:val="00AC4F0E"/>
    <w:pPr>
      <w:keepNext/>
      <w:tabs>
        <w:tab w:val="left" w:pos="-720"/>
      </w:tabs>
      <w:suppressAutoHyphens/>
      <w:outlineLvl w:val="3"/>
    </w:pPr>
    <w:rPr>
      <w:rFonts w:ascii="Arial" w:hAnsi="Arial"/>
      <w:b/>
      <w:i/>
      <w:spacing w:val="-2"/>
      <w:sz w:val="20"/>
    </w:rPr>
  </w:style>
  <w:style w:type="paragraph" w:styleId="Heading5">
    <w:name w:val="heading 5"/>
    <w:basedOn w:val="Normal"/>
    <w:next w:val="Normal"/>
    <w:link w:val="Heading5Char"/>
    <w:uiPriority w:val="9"/>
    <w:qFormat/>
    <w:rsid w:val="00A455EE"/>
    <w:pPr>
      <w:keepNext/>
      <w:tabs>
        <w:tab w:val="left" w:pos="-720"/>
      </w:tabs>
      <w:suppressAutoHyphens/>
      <w:outlineLvl w:val="4"/>
    </w:pPr>
    <w:rPr>
      <w:b/>
      <w:spacing w:val="-2"/>
      <w:sz w:val="32"/>
    </w:rPr>
  </w:style>
  <w:style w:type="paragraph" w:styleId="Heading6">
    <w:name w:val="heading 6"/>
    <w:basedOn w:val="Normal"/>
    <w:next w:val="Normal"/>
    <w:link w:val="Heading6Char"/>
    <w:uiPriority w:val="9"/>
    <w:qFormat/>
    <w:rsid w:val="00A455EE"/>
    <w:pPr>
      <w:keepNext/>
      <w:outlineLvl w:val="5"/>
    </w:pPr>
    <w:rPr>
      <w:b/>
      <w:bCs/>
      <w:u w:val="single"/>
    </w:rPr>
  </w:style>
  <w:style w:type="paragraph" w:styleId="Heading7">
    <w:name w:val="heading 7"/>
    <w:basedOn w:val="Normal"/>
    <w:next w:val="Normal"/>
    <w:link w:val="Heading7Char"/>
    <w:uiPriority w:val="9"/>
    <w:qFormat/>
    <w:rsid w:val="00A455EE"/>
    <w:pPr>
      <w:keepNext/>
      <w:tabs>
        <w:tab w:val="left" w:pos="-720"/>
      </w:tabs>
      <w:suppressAutoHyphens/>
      <w:ind w:left="270"/>
      <w:outlineLvl w:val="6"/>
    </w:pPr>
    <w:rPr>
      <w:b/>
      <w:spacing w:val="-2"/>
    </w:rPr>
  </w:style>
  <w:style w:type="paragraph" w:styleId="Heading8">
    <w:name w:val="heading 8"/>
    <w:basedOn w:val="Normal"/>
    <w:next w:val="Normal"/>
    <w:qFormat/>
    <w:rsid w:val="00A455EE"/>
    <w:pPr>
      <w:keepNext/>
      <w:jc w:val="center"/>
      <w:outlineLvl w:val="7"/>
    </w:pPr>
    <w:rPr>
      <w:b/>
      <w:color w:val="999999"/>
    </w:rPr>
  </w:style>
  <w:style w:type="paragraph" w:styleId="Heading9">
    <w:name w:val="heading 9"/>
    <w:basedOn w:val="Normal"/>
    <w:next w:val="Normal"/>
    <w:qFormat/>
    <w:rsid w:val="00A455EE"/>
    <w:pPr>
      <w:keepNext/>
      <w:jc w:val="center"/>
      <w:outlineLvl w:val="8"/>
    </w:pPr>
    <w:rPr>
      <w:b/>
      <w:color w:val="FF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AHeading">
    <w:name w:val="toa heading"/>
    <w:basedOn w:val="Normal"/>
    <w:next w:val="Normal"/>
    <w:semiHidden/>
    <w:rsid w:val="00A455EE"/>
    <w:pPr>
      <w:tabs>
        <w:tab w:val="left" w:pos="9000"/>
        <w:tab w:val="right" w:pos="9360"/>
      </w:tabs>
      <w:suppressAutoHyphens/>
    </w:pPr>
    <w:rPr>
      <w:rFonts w:ascii="Courier" w:hAnsi="Courier"/>
      <w:sz w:val="23"/>
    </w:rPr>
  </w:style>
  <w:style w:type="paragraph" w:styleId="BodyText2">
    <w:name w:val="Body Text 2"/>
    <w:basedOn w:val="Normal"/>
    <w:link w:val="BodyText2Char"/>
    <w:uiPriority w:val="99"/>
    <w:rsid w:val="00A455EE"/>
    <w:pPr>
      <w:tabs>
        <w:tab w:val="left" w:pos="-720"/>
      </w:tabs>
      <w:suppressAutoHyphens/>
      <w:jc w:val="both"/>
    </w:pPr>
    <w:rPr>
      <w:spacing w:val="-2"/>
    </w:rPr>
  </w:style>
  <w:style w:type="paragraph" w:styleId="BodyText">
    <w:name w:val="Body Text"/>
    <w:basedOn w:val="Normal"/>
    <w:link w:val="BodyTextChar"/>
    <w:uiPriority w:val="99"/>
    <w:semiHidden/>
    <w:rsid w:val="00A455EE"/>
    <w:pPr>
      <w:tabs>
        <w:tab w:val="left" w:pos="-720"/>
      </w:tabs>
      <w:suppressAutoHyphens/>
    </w:pPr>
    <w:rPr>
      <w:rFonts w:ascii="Arial" w:hAnsi="Arial"/>
      <w:spacing w:val="-2"/>
      <w:sz w:val="22"/>
    </w:rPr>
  </w:style>
  <w:style w:type="paragraph" w:styleId="BodyText3">
    <w:name w:val="Body Text 3"/>
    <w:basedOn w:val="Normal"/>
    <w:link w:val="BodyText3Char"/>
    <w:uiPriority w:val="99"/>
    <w:rsid w:val="00A455EE"/>
    <w:pPr>
      <w:tabs>
        <w:tab w:val="left" w:pos="-720"/>
      </w:tabs>
      <w:suppressAutoHyphens/>
    </w:pPr>
    <w:rPr>
      <w:rFonts w:ascii="Arial" w:hAnsi="Arial"/>
      <w:b/>
      <w:spacing w:val="-2"/>
      <w:sz w:val="22"/>
    </w:rPr>
  </w:style>
  <w:style w:type="paragraph" w:styleId="Footer">
    <w:name w:val="footer"/>
    <w:basedOn w:val="Normal"/>
    <w:link w:val="FooterChar"/>
    <w:uiPriority w:val="99"/>
    <w:rsid w:val="002D7969"/>
    <w:pPr>
      <w:tabs>
        <w:tab w:val="center" w:pos="4320"/>
        <w:tab w:val="right" w:pos="8640"/>
      </w:tabs>
    </w:pPr>
    <w:rPr>
      <w:i/>
      <w:sz w:val="18"/>
    </w:rPr>
  </w:style>
  <w:style w:type="character" w:styleId="PageNumber">
    <w:name w:val="page number"/>
    <w:basedOn w:val="DefaultParagraphFont"/>
    <w:semiHidden/>
    <w:rsid w:val="00A455EE"/>
  </w:style>
  <w:style w:type="paragraph" w:styleId="Header">
    <w:name w:val="header"/>
    <w:basedOn w:val="Normal"/>
    <w:link w:val="HeaderChar"/>
    <w:uiPriority w:val="99"/>
    <w:semiHidden/>
    <w:rsid w:val="00CE649A"/>
    <w:pPr>
      <w:pBdr>
        <w:bottom w:val="single" w:sz="4" w:space="1" w:color="auto"/>
      </w:pBdr>
      <w:tabs>
        <w:tab w:val="center" w:pos="4320"/>
        <w:tab w:val="right" w:pos="8640"/>
      </w:tabs>
    </w:pPr>
    <w:rPr>
      <w:i/>
      <w:sz w:val="18"/>
    </w:rPr>
  </w:style>
  <w:style w:type="paragraph" w:customStyle="1" w:styleId="font5">
    <w:name w:val="font5"/>
    <w:basedOn w:val="Normal"/>
    <w:locked/>
    <w:rsid w:val="00A455EE"/>
    <w:pPr>
      <w:spacing w:before="100" w:beforeAutospacing="1" w:after="100" w:afterAutospacing="1"/>
    </w:pPr>
    <w:rPr>
      <w:rFonts w:ascii="Arial" w:hAnsi="Arial" w:cs="Arial"/>
      <w:sz w:val="20"/>
    </w:rPr>
  </w:style>
  <w:style w:type="paragraph" w:customStyle="1" w:styleId="xl24">
    <w:name w:val="xl24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5">
    <w:name w:val="xl25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6">
    <w:name w:val="xl26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7">
    <w:name w:val="xl27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8">
    <w:name w:val="xl28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29">
    <w:name w:val="xl29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0">
    <w:name w:val="xl30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1">
    <w:name w:val="xl31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9">
    <w:name w:val="xl39"/>
    <w:basedOn w:val="Normal"/>
    <w:locked/>
    <w:rsid w:val="00A455EE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40">
    <w:name w:val="xl40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character" w:styleId="Hyperlink">
    <w:name w:val="Hyperlink"/>
    <w:basedOn w:val="DefaultParagraphFont"/>
    <w:uiPriority w:val="99"/>
    <w:rsid w:val="00A455EE"/>
    <w:rPr>
      <w:color w:val="0000FF"/>
      <w:u w:val="single"/>
    </w:rPr>
  </w:style>
  <w:style w:type="paragraph" w:styleId="BodyTextIndent">
    <w:name w:val="Body Text Indent"/>
    <w:basedOn w:val="Normal"/>
    <w:link w:val="BodyTextIndentChar"/>
    <w:semiHidden/>
    <w:rsid w:val="00A455EE"/>
    <w:pPr>
      <w:tabs>
        <w:tab w:val="left" w:pos="-720"/>
      </w:tabs>
      <w:suppressAutoHyphens/>
      <w:ind w:left="720" w:hanging="720"/>
    </w:pPr>
    <w:rPr>
      <w:color w:val="FF0000"/>
    </w:rPr>
  </w:style>
  <w:style w:type="character" w:styleId="FollowedHyperlink">
    <w:name w:val="FollowedHyperlink"/>
    <w:basedOn w:val="DefaultParagraphFont"/>
    <w:uiPriority w:val="99"/>
    <w:semiHidden/>
    <w:rsid w:val="00A455EE"/>
    <w:rPr>
      <w:color w:val="800080"/>
      <w:u w:val="single"/>
    </w:rPr>
  </w:style>
  <w:style w:type="paragraph" w:styleId="BodyTextIndent2">
    <w:name w:val="Body Text Indent 2"/>
    <w:basedOn w:val="Normal"/>
    <w:semiHidden/>
    <w:rsid w:val="00A455EE"/>
    <w:pPr>
      <w:tabs>
        <w:tab w:val="left" w:pos="-720"/>
      </w:tabs>
      <w:suppressAutoHyphens/>
      <w:ind w:left="720" w:hanging="720"/>
    </w:pPr>
    <w:rPr>
      <w:rFonts w:ascii="NewCenturySchlbk" w:hAnsi="NewCenturySchlbk"/>
    </w:rPr>
  </w:style>
  <w:style w:type="paragraph" w:styleId="BlockText">
    <w:name w:val="Block Text"/>
    <w:basedOn w:val="Normal"/>
    <w:semiHidden/>
    <w:rsid w:val="00A455EE"/>
    <w:pPr>
      <w:ind w:left="1080" w:right="1152" w:hanging="1080"/>
    </w:pPr>
  </w:style>
  <w:style w:type="paragraph" w:styleId="TOC1">
    <w:name w:val="toc 1"/>
    <w:basedOn w:val="Normal"/>
    <w:next w:val="Normal"/>
    <w:autoRedefine/>
    <w:uiPriority w:val="39"/>
    <w:qFormat/>
    <w:rsid w:val="00A507C1"/>
    <w:pPr>
      <w:tabs>
        <w:tab w:val="right" w:leader="dot" w:pos="9360"/>
      </w:tabs>
      <w:ind w:left="720" w:hanging="720"/>
    </w:pPr>
    <w:rPr>
      <w:szCs w:val="24"/>
    </w:rPr>
  </w:style>
  <w:style w:type="paragraph" w:styleId="TOC2">
    <w:name w:val="toc 2"/>
    <w:basedOn w:val="Normal"/>
    <w:next w:val="Normal"/>
    <w:autoRedefine/>
    <w:uiPriority w:val="39"/>
    <w:qFormat/>
    <w:rsid w:val="001F3ADD"/>
    <w:pPr>
      <w:ind w:left="1440"/>
    </w:pPr>
  </w:style>
  <w:style w:type="paragraph" w:styleId="TOC3">
    <w:name w:val="toc 3"/>
    <w:basedOn w:val="Normal"/>
    <w:next w:val="Normal"/>
    <w:autoRedefine/>
    <w:uiPriority w:val="39"/>
    <w:qFormat/>
    <w:rsid w:val="001F3ADD"/>
    <w:pPr>
      <w:ind w:left="1800"/>
    </w:pPr>
  </w:style>
  <w:style w:type="paragraph" w:styleId="TOC4">
    <w:name w:val="toc 4"/>
    <w:basedOn w:val="Normal"/>
    <w:next w:val="Normal"/>
    <w:autoRedefine/>
    <w:semiHidden/>
    <w:rsid w:val="00A455EE"/>
    <w:pPr>
      <w:ind w:left="720"/>
    </w:pPr>
  </w:style>
  <w:style w:type="paragraph" w:styleId="TOC5">
    <w:name w:val="toc 5"/>
    <w:basedOn w:val="Normal"/>
    <w:next w:val="Normal"/>
    <w:autoRedefine/>
    <w:semiHidden/>
    <w:rsid w:val="00A455EE"/>
    <w:pPr>
      <w:ind w:left="960"/>
    </w:pPr>
  </w:style>
  <w:style w:type="paragraph" w:styleId="TOC6">
    <w:name w:val="toc 6"/>
    <w:basedOn w:val="Normal"/>
    <w:next w:val="Normal"/>
    <w:autoRedefine/>
    <w:semiHidden/>
    <w:rsid w:val="00A455EE"/>
    <w:pPr>
      <w:ind w:left="1200"/>
    </w:pPr>
  </w:style>
  <w:style w:type="paragraph" w:styleId="TOC7">
    <w:name w:val="toc 7"/>
    <w:basedOn w:val="Normal"/>
    <w:next w:val="Normal"/>
    <w:autoRedefine/>
    <w:semiHidden/>
    <w:rsid w:val="00A455EE"/>
    <w:pPr>
      <w:ind w:left="1440"/>
    </w:pPr>
  </w:style>
  <w:style w:type="paragraph" w:styleId="TOC8">
    <w:name w:val="toc 8"/>
    <w:basedOn w:val="Normal"/>
    <w:next w:val="Normal"/>
    <w:autoRedefine/>
    <w:semiHidden/>
    <w:rsid w:val="00A455EE"/>
    <w:pPr>
      <w:ind w:left="1680"/>
    </w:pPr>
  </w:style>
  <w:style w:type="paragraph" w:styleId="TOC9">
    <w:name w:val="toc 9"/>
    <w:basedOn w:val="Normal"/>
    <w:next w:val="Normal"/>
    <w:autoRedefine/>
    <w:semiHidden/>
    <w:rsid w:val="00A455EE"/>
    <w:pPr>
      <w:ind w:left="1920"/>
    </w:pPr>
  </w:style>
  <w:style w:type="paragraph" w:styleId="BodyTextIndent3">
    <w:name w:val="Body Text Indent 3"/>
    <w:basedOn w:val="Normal"/>
    <w:link w:val="BodyTextIndent3Char"/>
    <w:uiPriority w:val="99"/>
    <w:rsid w:val="00A455EE"/>
    <w:pPr>
      <w:tabs>
        <w:tab w:val="right" w:pos="1080"/>
        <w:tab w:val="left" w:pos="1260"/>
        <w:tab w:val="right" w:leader="dot" w:pos="9360"/>
      </w:tabs>
      <w:spacing w:after="240"/>
      <w:ind w:left="1267" w:hanging="1267"/>
    </w:pPr>
    <w:rPr>
      <w:rFonts w:ascii="Palatino" w:hAnsi="Palatino"/>
    </w:rPr>
  </w:style>
  <w:style w:type="character" w:styleId="CommentReference">
    <w:name w:val="annotation reference"/>
    <w:basedOn w:val="DefaultParagraphFont"/>
    <w:uiPriority w:val="99"/>
    <w:semiHidden/>
    <w:rsid w:val="00A455E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A455EE"/>
    <w:rPr>
      <w:sz w:val="20"/>
    </w:rPr>
  </w:style>
  <w:style w:type="paragraph" w:styleId="BalloonText">
    <w:name w:val="Balloon Text"/>
    <w:basedOn w:val="Normal"/>
    <w:uiPriority w:val="99"/>
    <w:semiHidden/>
    <w:unhideWhenUsed/>
    <w:rsid w:val="00A455E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uiPriority w:val="99"/>
    <w:semiHidden/>
    <w:locked/>
    <w:rsid w:val="00A455EE"/>
    <w:rPr>
      <w:rFonts w:ascii="Tahoma" w:hAnsi="Tahoma" w:cs="Tahoma"/>
      <w:sz w:val="16"/>
      <w:szCs w:val="16"/>
    </w:rPr>
  </w:style>
  <w:style w:type="paragraph" w:customStyle="1" w:styleId="Bullet">
    <w:name w:val="Bullet"/>
    <w:basedOn w:val="BodyText"/>
    <w:next w:val="BodyText"/>
    <w:locked/>
    <w:rsid w:val="00A455EE"/>
    <w:pPr>
      <w:tabs>
        <w:tab w:val="clear" w:pos="-720"/>
      </w:tabs>
      <w:suppressAutoHyphens w:val="0"/>
      <w:spacing w:line="360" w:lineRule="auto"/>
      <w:ind w:left="1080"/>
    </w:pPr>
    <w:rPr>
      <w:rFonts w:ascii="Palatino" w:hAnsi="Palatino" w:cs="Arial"/>
      <w:spacing w:val="0"/>
      <w:sz w:val="24"/>
    </w:rPr>
  </w:style>
  <w:style w:type="paragraph" w:customStyle="1" w:styleId="TableBody">
    <w:name w:val="Table Body"/>
    <w:basedOn w:val="Normal"/>
    <w:link w:val="TableBodyChar"/>
    <w:rsid w:val="0060484B"/>
    <w:pPr>
      <w:spacing w:before="80" w:after="80"/>
    </w:pPr>
    <w:rPr>
      <w:sz w:val="20"/>
    </w:rPr>
  </w:style>
  <w:style w:type="paragraph" w:customStyle="1" w:styleId="TableHead">
    <w:name w:val="Table Head"/>
    <w:basedOn w:val="Normal"/>
    <w:next w:val="Normal"/>
    <w:rsid w:val="003414DB"/>
    <w:pPr>
      <w:keepNext/>
      <w:spacing w:before="80" w:after="80"/>
      <w:jc w:val="center"/>
    </w:pPr>
    <w:rPr>
      <w:rFonts w:ascii="Times New Roman Bold" w:hAnsi="Times New Roman Bold"/>
      <w:b/>
      <w:sz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C1E14"/>
    <w:rPr>
      <w:b/>
      <w:bCs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C1E14"/>
    <w:rPr>
      <w:rFonts w:ascii="Helvetica" w:hAnsi="Helvetica"/>
    </w:rPr>
  </w:style>
  <w:style w:type="character" w:customStyle="1" w:styleId="CommentSubjectChar">
    <w:name w:val="Comment Subject Char"/>
    <w:basedOn w:val="CommentTextChar"/>
    <w:link w:val="CommentSubject"/>
    <w:uiPriority w:val="99"/>
    <w:rsid w:val="00DC1E14"/>
    <w:rPr>
      <w:rFonts w:ascii="Helvetica" w:hAnsi="Helvetica"/>
    </w:rPr>
  </w:style>
  <w:style w:type="paragraph" w:styleId="ListParagraph">
    <w:name w:val="List Paragraph"/>
    <w:basedOn w:val="Normal"/>
    <w:uiPriority w:val="34"/>
    <w:qFormat/>
    <w:rsid w:val="00E64971"/>
    <w:pPr>
      <w:ind w:left="720"/>
      <w:contextualSpacing/>
    </w:pPr>
    <w:rPr>
      <w:bCs/>
    </w:rPr>
  </w:style>
  <w:style w:type="paragraph" w:customStyle="1" w:styleId="Default">
    <w:name w:val="Default"/>
    <w:locked/>
    <w:rsid w:val="00577DAD"/>
    <w:pPr>
      <w:autoSpaceDE w:val="0"/>
      <w:autoSpaceDN w:val="0"/>
      <w:adjustRightInd w:val="0"/>
    </w:pPr>
    <w:rPr>
      <w:rFonts w:eastAsiaTheme="minorHAnsi"/>
      <w:color w:val="000000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2D7969"/>
    <w:rPr>
      <w:i/>
      <w:sz w:val="18"/>
    </w:rPr>
  </w:style>
  <w:style w:type="character" w:styleId="PlaceholderText">
    <w:name w:val="Placeholder Text"/>
    <w:basedOn w:val="DefaultParagraphFont"/>
    <w:uiPriority w:val="99"/>
    <w:semiHidden/>
    <w:rsid w:val="00EA7BFE"/>
    <w:rPr>
      <w:color w:val="808080"/>
    </w:rPr>
  </w:style>
  <w:style w:type="paragraph" w:customStyle="1" w:styleId="HeaderRight">
    <w:name w:val="Header Right"/>
    <w:basedOn w:val="Header"/>
    <w:qFormat/>
    <w:locked/>
    <w:rsid w:val="00CE649A"/>
    <w:pPr>
      <w:jc w:val="right"/>
    </w:pPr>
    <w:rPr>
      <w:noProof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EA7BFE"/>
    <w:rPr>
      <w:rFonts w:ascii="Arial" w:hAnsi="Arial"/>
      <w:spacing w:val="-2"/>
      <w:sz w:val="22"/>
    </w:rPr>
  </w:style>
  <w:style w:type="character" w:customStyle="1" w:styleId="BodyTextIndentChar">
    <w:name w:val="Body Text Indent Char"/>
    <w:basedOn w:val="DefaultParagraphFont"/>
    <w:link w:val="BodyTextIndent"/>
    <w:semiHidden/>
    <w:rsid w:val="00EA7BFE"/>
    <w:rPr>
      <w:rFonts w:ascii="Helvetica" w:hAnsi="Helvetica"/>
      <w:color w:val="FF0000"/>
      <w:sz w:val="24"/>
    </w:rPr>
  </w:style>
  <w:style w:type="paragraph" w:styleId="TOCHeading">
    <w:name w:val="TOC Heading"/>
    <w:basedOn w:val="Heading1"/>
    <w:next w:val="Normal"/>
    <w:uiPriority w:val="39"/>
    <w:unhideWhenUsed/>
    <w:qFormat/>
    <w:rsid w:val="00DD5AA3"/>
    <w:pPr>
      <w:keepLines/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smallCaps w:val="0"/>
      <w:color w:val="365F91" w:themeColor="accent1" w:themeShade="BF"/>
      <w:sz w:val="32"/>
      <w:szCs w:val="32"/>
    </w:rPr>
  </w:style>
  <w:style w:type="paragraph" w:styleId="Caption">
    <w:name w:val="caption"/>
    <w:basedOn w:val="Normal"/>
    <w:next w:val="Normal"/>
    <w:uiPriority w:val="35"/>
    <w:unhideWhenUsed/>
    <w:qFormat/>
    <w:rsid w:val="002E6D7D"/>
    <w:pPr>
      <w:keepNext/>
    </w:pPr>
    <w:rPr>
      <w:iCs/>
      <w:szCs w:val="18"/>
    </w:rPr>
  </w:style>
  <w:style w:type="paragraph" w:styleId="TableofFigures">
    <w:name w:val="table of figures"/>
    <w:basedOn w:val="TOC1"/>
    <w:next w:val="Normal"/>
    <w:uiPriority w:val="99"/>
    <w:unhideWhenUsed/>
    <w:rsid w:val="00DD5AA3"/>
  </w:style>
  <w:style w:type="table" w:styleId="TableGrid">
    <w:name w:val="Table Grid"/>
    <w:aliases w:val="SJRWMD Table"/>
    <w:basedOn w:val="TableNormal"/>
    <w:uiPriority w:val="99"/>
    <w:locked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styleId="GridTable1Light-Accent1">
    <w:name w:val="Grid Table 1 Light Accent 1"/>
    <w:basedOn w:val="TableNormal"/>
    <w:uiPriority w:val="46"/>
    <w:locked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Heading1Char">
    <w:name w:val="Heading 1 Char"/>
    <w:basedOn w:val="DefaultParagraphFont"/>
    <w:link w:val="Heading1"/>
    <w:uiPriority w:val="9"/>
    <w:rsid w:val="006F0FA9"/>
    <w:rPr>
      <w:rFonts w:ascii="Times New Roman Bold" w:hAnsi="Times New Roman Bold"/>
      <w:b/>
      <w:smallCaps/>
      <w:sz w:val="36"/>
    </w:rPr>
  </w:style>
  <w:style w:type="character" w:customStyle="1" w:styleId="Heading2Char">
    <w:name w:val="Heading 2 Char"/>
    <w:basedOn w:val="DefaultParagraphFont"/>
    <w:link w:val="Heading2"/>
    <w:uiPriority w:val="9"/>
    <w:rsid w:val="007B3865"/>
    <w:rPr>
      <w:b/>
      <w:smallCaps/>
      <w:sz w:val="28"/>
    </w:rPr>
  </w:style>
  <w:style w:type="character" w:customStyle="1" w:styleId="Heading3Char">
    <w:name w:val="Heading 3 Char"/>
    <w:basedOn w:val="DefaultParagraphFont"/>
    <w:link w:val="Heading3"/>
    <w:uiPriority w:val="9"/>
    <w:rsid w:val="003509AB"/>
    <w:rPr>
      <w:b/>
      <w:sz w:val="24"/>
    </w:rPr>
  </w:style>
  <w:style w:type="character" w:customStyle="1" w:styleId="Heading4Char">
    <w:name w:val="Heading 4 Char"/>
    <w:basedOn w:val="DefaultParagraphFont"/>
    <w:link w:val="Heading4"/>
    <w:uiPriority w:val="9"/>
    <w:rsid w:val="00AC4F0E"/>
    <w:rPr>
      <w:rFonts w:ascii="Arial" w:hAnsi="Arial"/>
      <w:b/>
      <w:i/>
      <w:spacing w:val="-2"/>
    </w:rPr>
  </w:style>
  <w:style w:type="character" w:customStyle="1" w:styleId="Heading5Char">
    <w:name w:val="Heading 5 Char"/>
    <w:basedOn w:val="DefaultParagraphFont"/>
    <w:link w:val="Heading5"/>
    <w:uiPriority w:val="9"/>
    <w:rsid w:val="003509AB"/>
    <w:rPr>
      <w:b/>
      <w:spacing w:val="-2"/>
      <w:sz w:val="32"/>
    </w:rPr>
  </w:style>
  <w:style w:type="paragraph" w:styleId="Title">
    <w:name w:val="Title"/>
    <w:basedOn w:val="Normal"/>
    <w:next w:val="Normal"/>
    <w:link w:val="TitleChar"/>
    <w:qFormat/>
    <w:rsid w:val="003509AB"/>
    <w:pPr>
      <w:spacing w:after="300"/>
      <w:contextualSpacing/>
      <w:jc w:val="center"/>
    </w:pPr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3509AB"/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paragraph" w:styleId="NoSpacing">
    <w:name w:val="No Spacing"/>
    <w:link w:val="NoSpacingChar"/>
    <w:uiPriority w:val="1"/>
    <w:qFormat/>
    <w:rsid w:val="00464A82"/>
    <w:rPr>
      <w:rFonts w:ascii="Arial" w:eastAsiaTheme="minorHAnsi" w:hAnsi="Arial" w:cstheme="minorBidi"/>
      <w:sz w:val="18"/>
      <w:szCs w:val="22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3509AB"/>
    <w:rPr>
      <w:i/>
      <w:sz w:val="18"/>
    </w:rPr>
  </w:style>
  <w:style w:type="paragraph" w:styleId="Bibliography">
    <w:name w:val="Bibliography"/>
    <w:basedOn w:val="Normal"/>
    <w:next w:val="Normal"/>
    <w:uiPriority w:val="37"/>
    <w:unhideWhenUsed/>
    <w:rsid w:val="003509AB"/>
    <w:pPr>
      <w:spacing w:line="480" w:lineRule="auto"/>
      <w:ind w:left="720" w:hanging="720"/>
    </w:pPr>
    <w:rPr>
      <w:rFonts w:ascii="Arial" w:eastAsiaTheme="minorHAnsi" w:hAnsi="Arial" w:cstheme="minorBidi"/>
      <w:sz w:val="26"/>
      <w:szCs w:val="22"/>
    </w:rPr>
  </w:style>
  <w:style w:type="character" w:customStyle="1" w:styleId="NoSpacingChar">
    <w:name w:val="No Spacing Char"/>
    <w:basedOn w:val="DefaultParagraphFont"/>
    <w:link w:val="NoSpacing"/>
    <w:uiPriority w:val="1"/>
    <w:rsid w:val="00464A82"/>
    <w:rPr>
      <w:rFonts w:ascii="Arial" w:eastAsiaTheme="minorHAnsi" w:hAnsi="Arial" w:cstheme="minorBidi"/>
      <w:sz w:val="18"/>
      <w:szCs w:val="22"/>
    </w:rPr>
  </w:style>
  <w:style w:type="paragraph" w:customStyle="1" w:styleId="Figure">
    <w:name w:val="Figure"/>
    <w:basedOn w:val="Normal"/>
    <w:next w:val="Caption"/>
    <w:uiPriority w:val="99"/>
    <w:qFormat/>
    <w:rsid w:val="00806657"/>
    <w:pPr>
      <w:keepNext/>
    </w:pPr>
    <w:rPr>
      <w:sz w:val="18"/>
      <w:szCs w:val="24"/>
      <w:lang w:eastAsia="ru-RU"/>
    </w:rPr>
  </w:style>
  <w:style w:type="character" w:customStyle="1" w:styleId="Heading6Char">
    <w:name w:val="Heading 6 Char"/>
    <w:basedOn w:val="DefaultParagraphFont"/>
    <w:link w:val="Heading6"/>
    <w:uiPriority w:val="9"/>
    <w:rsid w:val="003509AB"/>
    <w:rPr>
      <w:b/>
      <w:bCs/>
      <w:sz w:val="24"/>
      <w:u w:val="single"/>
    </w:rPr>
  </w:style>
  <w:style w:type="character" w:customStyle="1" w:styleId="BodyText2Char">
    <w:name w:val="Body Text 2 Char"/>
    <w:basedOn w:val="DefaultParagraphFont"/>
    <w:link w:val="BodyText2"/>
    <w:uiPriority w:val="99"/>
    <w:rsid w:val="003509AB"/>
    <w:rPr>
      <w:spacing w:val="-2"/>
      <w:sz w:val="24"/>
    </w:rPr>
  </w:style>
  <w:style w:type="character" w:customStyle="1" w:styleId="BodyText3Char">
    <w:name w:val="Body Text 3 Char"/>
    <w:basedOn w:val="DefaultParagraphFont"/>
    <w:link w:val="BodyText3"/>
    <w:uiPriority w:val="99"/>
    <w:rsid w:val="003509AB"/>
    <w:rPr>
      <w:rFonts w:ascii="Arial" w:hAnsi="Arial"/>
      <w:b/>
      <w:spacing w:val="-2"/>
      <w:sz w:val="22"/>
    </w:rPr>
  </w:style>
  <w:style w:type="paragraph" w:styleId="BodyTextFirstIndent">
    <w:name w:val="Body Text First Indent"/>
    <w:basedOn w:val="BodyText"/>
    <w:link w:val="BodyTextFirstIndentChar"/>
    <w:uiPriority w:val="99"/>
    <w:unhideWhenUsed/>
    <w:rsid w:val="003509AB"/>
    <w:pPr>
      <w:tabs>
        <w:tab w:val="clear" w:pos="-720"/>
      </w:tabs>
      <w:suppressAutoHyphens w:val="0"/>
      <w:spacing w:after="200" w:line="276" w:lineRule="auto"/>
      <w:ind w:firstLine="360"/>
    </w:pPr>
    <w:rPr>
      <w:rFonts w:eastAsiaTheme="minorHAnsi" w:cstheme="minorBidi"/>
      <w:spacing w:val="0"/>
      <w:sz w:val="26"/>
      <w:szCs w:val="22"/>
    </w:rPr>
  </w:style>
  <w:style w:type="character" w:customStyle="1" w:styleId="BodyTextFirstIndentChar">
    <w:name w:val="Body Text First Indent Char"/>
    <w:basedOn w:val="BodyTextChar"/>
    <w:link w:val="BodyTextFirstIndent"/>
    <w:uiPriority w:val="99"/>
    <w:rsid w:val="003509AB"/>
    <w:rPr>
      <w:rFonts w:ascii="Arial" w:eastAsiaTheme="minorHAnsi" w:hAnsi="Arial" w:cstheme="minorBidi"/>
      <w:spacing w:val="-2"/>
      <w:sz w:val="26"/>
      <w:szCs w:val="22"/>
    </w:rPr>
  </w:style>
  <w:style w:type="character" w:customStyle="1" w:styleId="BodyTextIndent3Char">
    <w:name w:val="Body Text Indent 3 Char"/>
    <w:basedOn w:val="DefaultParagraphFont"/>
    <w:link w:val="BodyTextIndent3"/>
    <w:uiPriority w:val="99"/>
    <w:rsid w:val="003509AB"/>
    <w:rPr>
      <w:rFonts w:ascii="Palatino" w:hAnsi="Palatino"/>
      <w:sz w:val="24"/>
    </w:rPr>
  </w:style>
  <w:style w:type="character" w:customStyle="1" w:styleId="Heading7Char">
    <w:name w:val="Heading 7 Char"/>
    <w:basedOn w:val="DefaultParagraphFont"/>
    <w:link w:val="Heading7"/>
    <w:uiPriority w:val="9"/>
    <w:rsid w:val="003509AB"/>
    <w:rPr>
      <w:b/>
      <w:spacing w:val="-2"/>
      <w:sz w:val="24"/>
    </w:rPr>
  </w:style>
  <w:style w:type="paragraph" w:styleId="NormalWeb">
    <w:name w:val="Normal (Web)"/>
    <w:basedOn w:val="Normal"/>
    <w:uiPriority w:val="99"/>
    <w:semiHidden/>
    <w:unhideWhenUsed/>
    <w:rsid w:val="008844F9"/>
    <w:pPr>
      <w:spacing w:before="100" w:beforeAutospacing="1" w:after="100" w:afterAutospacing="1"/>
    </w:pPr>
    <w:rPr>
      <w:rFonts w:eastAsiaTheme="minorEastAsia"/>
      <w:szCs w:val="24"/>
    </w:rPr>
  </w:style>
  <w:style w:type="paragraph" w:styleId="ListNumber">
    <w:name w:val="List Number"/>
    <w:basedOn w:val="Normal"/>
    <w:uiPriority w:val="99"/>
    <w:unhideWhenUsed/>
    <w:rsid w:val="00011405"/>
    <w:pPr>
      <w:numPr>
        <w:numId w:val="15"/>
      </w:numPr>
      <w:contextualSpacing/>
    </w:pPr>
  </w:style>
  <w:style w:type="paragraph" w:customStyle="1" w:styleId="Normal1">
    <w:name w:val="Normal1"/>
    <w:locked/>
    <w:rsid w:val="006F0FA9"/>
    <w:pPr>
      <w:widowControl w:val="0"/>
      <w:ind w:firstLine="720"/>
      <w:contextualSpacing/>
    </w:pPr>
    <w:rPr>
      <w:color w:val="000000"/>
      <w:sz w:val="24"/>
    </w:rPr>
  </w:style>
  <w:style w:type="paragraph" w:styleId="ListBullet">
    <w:name w:val="List Bullet"/>
    <w:basedOn w:val="Normal"/>
    <w:uiPriority w:val="99"/>
    <w:unhideWhenUsed/>
    <w:rsid w:val="006F0FA9"/>
    <w:pPr>
      <w:numPr>
        <w:numId w:val="10"/>
      </w:numPr>
      <w:contextualSpacing/>
    </w:pPr>
  </w:style>
  <w:style w:type="paragraph" w:styleId="ListBullet2">
    <w:name w:val="List Bullet 2"/>
    <w:basedOn w:val="Normal"/>
    <w:uiPriority w:val="99"/>
    <w:unhideWhenUsed/>
    <w:rsid w:val="00694B30"/>
    <w:pPr>
      <w:numPr>
        <w:numId w:val="11"/>
      </w:numPr>
      <w:contextualSpacing/>
    </w:pPr>
  </w:style>
  <w:style w:type="table" w:styleId="GridTable1Light">
    <w:name w:val="Grid Table 1 Light"/>
    <w:basedOn w:val="TableNormal"/>
    <w:uiPriority w:val="46"/>
    <w:rsid w:val="007C5E93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Footer-PageNumber">
    <w:name w:val="Footer - Page Number"/>
    <w:basedOn w:val="Footer"/>
    <w:qFormat/>
    <w:locked/>
    <w:rsid w:val="0072109B"/>
    <w:pPr>
      <w:pBdr>
        <w:top w:val="single" w:sz="6" w:space="1" w:color="auto"/>
      </w:pBdr>
      <w:tabs>
        <w:tab w:val="clear" w:pos="4320"/>
        <w:tab w:val="clear" w:pos="8640"/>
        <w:tab w:val="right" w:pos="9360"/>
      </w:tabs>
    </w:pPr>
  </w:style>
  <w:style w:type="paragraph" w:customStyle="1" w:styleId="msonormal0">
    <w:name w:val="msonormal"/>
    <w:basedOn w:val="Normal"/>
    <w:locked/>
    <w:rsid w:val="008C65A4"/>
    <w:pPr>
      <w:spacing w:before="100" w:beforeAutospacing="1" w:after="100" w:afterAutospacing="1"/>
    </w:pPr>
    <w:rPr>
      <w:szCs w:val="24"/>
    </w:rPr>
  </w:style>
  <w:style w:type="paragraph" w:customStyle="1" w:styleId="xl65">
    <w:name w:val="xl65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6">
    <w:name w:val="xl66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7">
    <w:name w:val="xl67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8">
    <w:name w:val="xl68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9">
    <w:name w:val="xl69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70">
    <w:name w:val="xl70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1">
    <w:name w:val="xl71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2">
    <w:name w:val="xl72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xl73">
    <w:name w:val="xl73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TableRowHeader">
    <w:name w:val="Table Row Header"/>
    <w:basedOn w:val="Normal"/>
    <w:qFormat/>
    <w:locked/>
    <w:rsid w:val="001B0DA3"/>
    <w:pPr>
      <w:keepNext/>
      <w:keepLines/>
      <w:spacing w:before="100" w:beforeAutospacing="1" w:after="100" w:afterAutospacing="1"/>
      <w:jc w:val="center"/>
    </w:pPr>
    <w:rPr>
      <w:rFonts w:ascii="Arial" w:eastAsiaTheme="majorEastAsia" w:hAnsi="Arial" w:cstheme="majorBidi"/>
      <w:sz w:val="22"/>
      <w:szCs w:val="24"/>
    </w:rPr>
  </w:style>
  <w:style w:type="paragraph" w:customStyle="1" w:styleId="TableCellNumber">
    <w:name w:val="Table Cell Number"/>
    <w:basedOn w:val="Normal"/>
    <w:qFormat/>
    <w:locked/>
    <w:rsid w:val="00E64971"/>
    <w:pPr>
      <w:keepNext/>
      <w:spacing w:before="100" w:beforeAutospacing="1" w:after="100" w:afterAutospacing="1"/>
      <w:jc w:val="right"/>
    </w:pPr>
    <w:rPr>
      <w:rFonts w:ascii="Arial" w:eastAsiaTheme="majorEastAsia" w:hAnsi="Arial"/>
      <w:sz w:val="20"/>
      <w:szCs w:val="24"/>
    </w:rPr>
  </w:style>
  <w:style w:type="paragraph" w:customStyle="1" w:styleId="TableCellGeneral">
    <w:name w:val="Table Cell General"/>
    <w:basedOn w:val="Normal"/>
    <w:qFormat/>
    <w:locked/>
    <w:rsid w:val="001B0DA3"/>
    <w:pPr>
      <w:keepNext/>
      <w:keepLines/>
      <w:spacing w:before="100" w:beforeAutospacing="1" w:after="100" w:afterAutospacing="1"/>
    </w:pPr>
    <w:rPr>
      <w:rFonts w:ascii="Arial" w:eastAsia="SimSun" w:hAnsi="Arial"/>
      <w:sz w:val="20"/>
      <w:szCs w:val="24"/>
    </w:rPr>
  </w:style>
  <w:style w:type="paragraph" w:customStyle="1" w:styleId="CaptionTable">
    <w:name w:val="Caption Table"/>
    <w:basedOn w:val="Caption"/>
    <w:next w:val="Normal"/>
    <w:qFormat/>
    <w:locked/>
    <w:rsid w:val="00E64971"/>
    <w:pPr>
      <w:spacing w:before="100" w:beforeAutospacing="1"/>
      <w:ind w:left="1080"/>
    </w:pPr>
    <w:rPr>
      <w:rFonts w:ascii="Arial" w:hAnsi="Arial"/>
      <w:bCs/>
      <w:iCs w:val="0"/>
      <w:sz w:val="22"/>
      <w:lang w:eastAsia="ru-RU"/>
    </w:rPr>
  </w:style>
  <w:style w:type="paragraph" w:customStyle="1" w:styleId="Caption-Table">
    <w:name w:val="Caption - Table"/>
    <w:basedOn w:val="Caption"/>
    <w:qFormat/>
    <w:rsid w:val="001B0DA3"/>
    <w:pPr>
      <w:spacing w:before="240"/>
    </w:pPr>
  </w:style>
  <w:style w:type="paragraph" w:customStyle="1" w:styleId="Caption-Figure">
    <w:name w:val="Caption - Figure"/>
    <w:basedOn w:val="Caption"/>
    <w:next w:val="Normal"/>
    <w:qFormat/>
    <w:rsid w:val="006A4125"/>
    <w:pPr>
      <w:keepNext w:val="0"/>
      <w:spacing w:after="240"/>
    </w:pPr>
  </w:style>
  <w:style w:type="paragraph" w:styleId="Revision">
    <w:name w:val="Revision"/>
    <w:hidden/>
    <w:uiPriority w:val="99"/>
    <w:semiHidden/>
    <w:rsid w:val="000C4812"/>
    <w:rPr>
      <w:sz w:val="24"/>
    </w:rPr>
  </w:style>
  <w:style w:type="paragraph" w:customStyle="1" w:styleId="EndNoteBibliographyTitle">
    <w:name w:val="EndNote Bibliography Title"/>
    <w:basedOn w:val="Normal"/>
    <w:link w:val="EndNoteBibliographyTitleChar"/>
    <w:locked/>
    <w:rsid w:val="00190B42"/>
    <w:pPr>
      <w:jc w:val="center"/>
    </w:pPr>
    <w:rPr>
      <w:noProof/>
    </w:rPr>
  </w:style>
  <w:style w:type="character" w:customStyle="1" w:styleId="TableBodyChar">
    <w:name w:val="Table Body Char"/>
    <w:basedOn w:val="DefaultParagraphFont"/>
    <w:link w:val="TableBody"/>
    <w:rsid w:val="0060484B"/>
  </w:style>
  <w:style w:type="character" w:customStyle="1" w:styleId="EndNoteBibliographyTitleChar">
    <w:name w:val="EndNote Bibliography Title Char"/>
    <w:basedOn w:val="TableBodyChar"/>
    <w:link w:val="EndNoteBibliographyTitle"/>
    <w:rsid w:val="00190B42"/>
    <w:rPr>
      <w:noProof/>
      <w:sz w:val="24"/>
    </w:rPr>
  </w:style>
  <w:style w:type="paragraph" w:customStyle="1" w:styleId="EndNoteBibliography">
    <w:name w:val="EndNote Bibliography"/>
    <w:basedOn w:val="Normal"/>
    <w:link w:val="EndNoteBibliographyChar"/>
    <w:locked/>
    <w:rsid w:val="00570CFB"/>
    <w:rPr>
      <w:noProof/>
    </w:rPr>
  </w:style>
  <w:style w:type="character" w:customStyle="1" w:styleId="EndNoteBibliographyChar">
    <w:name w:val="EndNote Bibliography Char"/>
    <w:basedOn w:val="TableBodyChar"/>
    <w:link w:val="EndNoteBibliography"/>
    <w:rsid w:val="00190B42"/>
    <w:rPr>
      <w:noProof/>
      <w:sz w:val="24"/>
    </w:rPr>
  </w:style>
  <w:style w:type="table" w:customStyle="1" w:styleId="TableGrid0">
    <w:name w:val="TableGrid"/>
    <w:locked/>
    <w:rsid w:val="00F1493D"/>
    <w:rPr>
      <w:rFonts w:asciiTheme="minorHAnsi" w:eastAsiaTheme="minorEastAsia" w:hAnsiTheme="minorHAnsi" w:cstheme="minorBid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EndnoteReference">
    <w:name w:val="endnote reference"/>
    <w:basedOn w:val="DefaultParagraphFont"/>
    <w:uiPriority w:val="99"/>
    <w:unhideWhenUsed/>
    <w:rsid w:val="001C4B10"/>
    <w:rPr>
      <w:vertAlign w:val="superscript"/>
    </w:rPr>
  </w:style>
  <w:style w:type="paragraph" w:customStyle="1" w:styleId="TableBody-Right">
    <w:name w:val="Table Body - Right"/>
    <w:basedOn w:val="TableBody"/>
    <w:qFormat/>
    <w:rsid w:val="00B34723"/>
    <w:pPr>
      <w:ind w:right="57"/>
      <w:jc w:val="right"/>
    </w:pPr>
  </w:style>
  <w:style w:type="paragraph" w:styleId="FootnoteText">
    <w:name w:val="footnote text"/>
    <w:basedOn w:val="Normal"/>
    <w:link w:val="FootnoteTextChar"/>
    <w:uiPriority w:val="99"/>
    <w:unhideWhenUsed/>
    <w:rsid w:val="002401FC"/>
    <w:rPr>
      <w:sz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2401FC"/>
  </w:style>
  <w:style w:type="paragraph" w:styleId="PlainText">
    <w:name w:val="Plain Text"/>
    <w:basedOn w:val="Normal"/>
    <w:link w:val="PlainTextChar"/>
    <w:uiPriority w:val="99"/>
    <w:unhideWhenUsed/>
    <w:rsid w:val="004B0631"/>
    <w:rPr>
      <w:rFonts w:ascii="Consolas" w:eastAsiaTheme="minorHAnsi" w:hAnsi="Consolas" w:cstheme="minorBidi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4B0631"/>
    <w:rPr>
      <w:rFonts w:ascii="Consolas" w:eastAsiaTheme="minorHAnsi" w:hAnsi="Consolas" w:cstheme="minorBidi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127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0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25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2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8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325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50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14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6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642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99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62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91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48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21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90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92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78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81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31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67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9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167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92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10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79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77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746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00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11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79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png"/><Relationship Id="rId15" Type="http://schemas.openxmlformats.org/officeDocument/2006/relationships/image" Target="media/image2.png"/><Relationship Id="rId16" Type="http://schemas.openxmlformats.org/officeDocument/2006/relationships/image" Target="media/image3.png"/><Relationship Id="rId17" Type="http://schemas.openxmlformats.org/officeDocument/2006/relationships/image" Target="media/image4.png"/><Relationship Id="rId18" Type="http://schemas.openxmlformats.org/officeDocument/2006/relationships/image" Target="media/image5.png"/><Relationship Id="rId19" Type="http://schemas.openxmlformats.org/officeDocument/2006/relationships/image" Target="media/image6.png"/><Relationship Id="rId20" Type="http://schemas.openxmlformats.org/officeDocument/2006/relationships/image" Target="media/image7.png"/><Relationship Id="rId21" Type="http://schemas.openxmlformats.org/officeDocument/2006/relationships/image" Target="media/image8.png"/><Relationship Id="rId22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E47421-A611-4516-A25D-A15A00EAAB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Development and Calibration of Surface Water Models to Support the North Florida/Southeast Georgia (NFSEG v1.1) Groundwater Model</vt:lpstr>
    </vt:vector>
  </TitlesOfParts>
  <Company>SJRWMD</Company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Development and Calibration of Surface Water Models to Support the North Florida/Southeast Georgia (NFSEG v1.1) Groundwater Model</dc:title>
  <dc:subject/>
  <dc:creator>SHALL</dc:creator>
  <cp:keywords/>
  <dc:description/>
  <cp:lastModifiedBy>Tim Cera</cp:lastModifiedBy>
  <cp:revision>5</cp:revision>
  <cp:lastPrinted>2016-08-19T19:44:00Z</cp:lastPrinted>
  <dcterms:created xsi:type="dcterms:W3CDTF">2018-03-26T05:00:00Z</dcterms:created>
  <dcterms:modified xsi:type="dcterms:W3CDTF">2018-03-26T22:48:00Z</dcterms:modified>
</cp:coreProperties>
</file>