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BB3EC3" w14:textId="77777777" w:rsidR="00F01FA8" w:rsidRPr="009D0810" w:rsidRDefault="00F01FA8" w:rsidP="003A37A9">
      <w:pPr>
        <w:jc w:val="center"/>
        <w:rPr>
          <w:bCs/>
          <w:sz w:val="28"/>
          <w:szCs w:val="28"/>
        </w:rPr>
      </w:pPr>
    </w:p>
    <w:p w14:paraId="4E63B9CC" w14:textId="056C489F" w:rsidR="003A37A9" w:rsidRPr="009D0810" w:rsidRDefault="008548A6" w:rsidP="5CB51FDB">
      <w:pPr>
        <w:jc w:val="center"/>
        <w:rPr>
          <w:b/>
          <w:bCs/>
          <w:smallCaps/>
          <w:sz w:val="28"/>
          <w:szCs w:val="28"/>
        </w:rPr>
      </w:pPr>
      <w:sdt>
        <w:sdtPr>
          <w:rPr>
            <w:b/>
            <w:smallCaps/>
            <w:sz w:val="28"/>
            <w:szCs w:val="28"/>
          </w:rPr>
          <w:alias w:val="Title"/>
          <w:tag w:val=""/>
          <w:id w:val="-1078597798"/>
          <w:placeholder>
            <w:docPart w:val="578988F495624E98ABC7B9886E7690F5"/>
          </w:placeholder>
          <w:dataBinding w:prefixMappings="xmlns:ns0='http://purl.org/dc/elements/1.1/' xmlns:ns1='http://schemas.openxmlformats.org/package/2006/metadata/core-properties' " w:xpath="/ns1:coreProperties[1]/ns0:title[1]" w:storeItemID="{6C3C8BC8-F283-45AE-878A-BAB7291924A1}"/>
          <w:text/>
        </w:sdtPr>
        <w:sdtEndPr/>
        <w:sdtContent>
          <w:r w:rsidR="00224CDF">
            <w:rPr>
              <w:b/>
              <w:smallCaps/>
              <w:sz w:val="28"/>
              <w:szCs w:val="28"/>
            </w:rPr>
            <w:t>Development and Calibration of Surface Water Models to Support the North Florida/Southeast Georgia (NFSEG v1.1) Groundwater Model</w:t>
          </w:r>
        </w:sdtContent>
      </w:sdt>
      <w:r w:rsidR="00F01FA8" w:rsidRPr="42E36F0A">
        <w:rPr>
          <w:b/>
          <w:bCs/>
          <w:smallCaps/>
          <w:sz w:val="28"/>
          <w:szCs w:val="28"/>
        </w:rPr>
        <w:t xml:space="preserve"> </w:t>
      </w:r>
    </w:p>
    <w:p w14:paraId="62DBA3CB" w14:textId="77777777" w:rsidR="003A37A9" w:rsidRDefault="003A37A9" w:rsidP="003A37A9">
      <w:pPr>
        <w:rPr>
          <w:szCs w:val="24"/>
        </w:rPr>
      </w:pPr>
    </w:p>
    <w:p w14:paraId="1F27970A" w14:textId="77777777" w:rsidR="003A37A9" w:rsidRDefault="5CB51FDB" w:rsidP="003A37A9">
      <w:pPr>
        <w:tabs>
          <w:tab w:val="left" w:pos="-720"/>
        </w:tabs>
        <w:suppressAutoHyphens/>
        <w:spacing w:after="40"/>
        <w:jc w:val="center"/>
      </w:pPr>
      <w:r>
        <w:t>by</w:t>
      </w:r>
    </w:p>
    <w:p w14:paraId="4CDA0A83" w14:textId="77777777" w:rsidR="003A37A9" w:rsidRDefault="003A37A9" w:rsidP="003A37A9">
      <w:pPr>
        <w:tabs>
          <w:tab w:val="left" w:pos="-720"/>
        </w:tabs>
        <w:suppressAutoHyphens/>
        <w:spacing w:after="40"/>
      </w:pPr>
    </w:p>
    <w:p w14:paraId="63D2200D" w14:textId="77777777" w:rsidR="00577DAD" w:rsidRDefault="5CB51FDB" w:rsidP="00577DAD">
      <w:pPr>
        <w:pStyle w:val="Default"/>
        <w:jc w:val="center"/>
      </w:pPr>
      <w:r>
        <w:t>Tim Cera, P.E.</w:t>
      </w:r>
    </w:p>
    <w:p w14:paraId="043A586B" w14:textId="77777777" w:rsidR="004E2CA5" w:rsidRDefault="5CB51FDB" w:rsidP="004E2CA5">
      <w:pPr>
        <w:pStyle w:val="Default"/>
        <w:jc w:val="center"/>
      </w:pPr>
      <w:r>
        <w:t>David Clapp</w:t>
      </w:r>
    </w:p>
    <w:p w14:paraId="4573096B" w14:textId="77777777" w:rsidR="004E2CA5" w:rsidRDefault="5CB51FDB" w:rsidP="00577DAD">
      <w:pPr>
        <w:pStyle w:val="Default"/>
        <w:jc w:val="center"/>
      </w:pPr>
      <w:proofErr w:type="spellStart"/>
      <w:r>
        <w:t>Yanbing</w:t>
      </w:r>
      <w:proofErr w:type="spellEnd"/>
      <w:r>
        <w:t xml:space="preserve"> Jia, PhD., P.E.</w:t>
      </w:r>
    </w:p>
    <w:p w14:paraId="693D8D64" w14:textId="77777777" w:rsidR="004E2CA5" w:rsidRPr="00577DAD" w:rsidRDefault="004E2CA5" w:rsidP="00577DAD">
      <w:pPr>
        <w:pStyle w:val="Default"/>
        <w:jc w:val="center"/>
      </w:pPr>
    </w:p>
    <w:p w14:paraId="79662DBC" w14:textId="77777777" w:rsidR="003A37A9" w:rsidRDefault="003A37A9" w:rsidP="003A37A9">
      <w:pPr>
        <w:tabs>
          <w:tab w:val="left" w:pos="-720"/>
        </w:tabs>
        <w:suppressAutoHyphens/>
        <w:spacing w:after="40"/>
        <w:jc w:val="center"/>
      </w:pPr>
    </w:p>
    <w:p w14:paraId="1C3A8C2F" w14:textId="77777777" w:rsidR="0006423C" w:rsidRDefault="0006423C" w:rsidP="003A37A9">
      <w:pPr>
        <w:tabs>
          <w:tab w:val="left" w:pos="-720"/>
        </w:tabs>
        <w:suppressAutoHyphens/>
        <w:spacing w:after="40"/>
        <w:jc w:val="center"/>
      </w:pPr>
    </w:p>
    <w:p w14:paraId="3FB777E2" w14:textId="77777777" w:rsidR="0006423C" w:rsidRPr="00076040" w:rsidRDefault="0006423C" w:rsidP="003A37A9">
      <w:pPr>
        <w:tabs>
          <w:tab w:val="left" w:pos="-720"/>
        </w:tabs>
        <w:suppressAutoHyphens/>
        <w:spacing w:after="40"/>
        <w:jc w:val="center"/>
      </w:pPr>
    </w:p>
    <w:p w14:paraId="5FF58187" w14:textId="77777777" w:rsidR="00DA335F" w:rsidRPr="003A68DC" w:rsidRDefault="00DA335F">
      <w:pPr>
        <w:jc w:val="center"/>
        <w:rPr>
          <w:bCs/>
        </w:rPr>
      </w:pPr>
    </w:p>
    <w:p w14:paraId="37FCD4E8" w14:textId="52FBDDBB" w:rsidR="00DA335F" w:rsidRPr="003A68DC" w:rsidRDefault="00DA335F">
      <w:pPr>
        <w:jc w:val="center"/>
        <w:rPr>
          <w:bCs/>
        </w:rPr>
      </w:pPr>
    </w:p>
    <w:p w14:paraId="79809561" w14:textId="77777777" w:rsidR="00DA335F" w:rsidRPr="003A68DC" w:rsidRDefault="00DA335F">
      <w:pPr>
        <w:jc w:val="center"/>
        <w:rPr>
          <w:bCs/>
        </w:rPr>
      </w:pPr>
    </w:p>
    <w:p w14:paraId="54EFA6EB" w14:textId="77777777" w:rsidR="00DA335F" w:rsidRPr="003A68DC" w:rsidRDefault="00DA335F">
      <w:pPr>
        <w:jc w:val="center"/>
        <w:rPr>
          <w:bCs/>
        </w:rPr>
      </w:pPr>
    </w:p>
    <w:p w14:paraId="08E368CE" w14:textId="77777777" w:rsidR="00DA335F" w:rsidRPr="003A68DC" w:rsidRDefault="5CB51FDB">
      <w:pPr>
        <w:jc w:val="center"/>
        <w:rPr>
          <w:bCs/>
        </w:rPr>
      </w:pPr>
      <w:r>
        <w:t>St. Johns River Water Management District</w:t>
      </w:r>
    </w:p>
    <w:p w14:paraId="17385BBD" w14:textId="77777777" w:rsidR="00DA335F" w:rsidRPr="003A68DC" w:rsidRDefault="5CB51FDB">
      <w:pPr>
        <w:jc w:val="center"/>
        <w:rPr>
          <w:bCs/>
        </w:rPr>
      </w:pPr>
      <w:r>
        <w:t>Palatka, Florida</w:t>
      </w:r>
    </w:p>
    <w:p w14:paraId="68241E46" w14:textId="77777777" w:rsidR="00DA335F" w:rsidRPr="003A68DC" w:rsidRDefault="00DA335F">
      <w:pPr>
        <w:jc w:val="center"/>
        <w:rPr>
          <w:bCs/>
        </w:rPr>
      </w:pPr>
    </w:p>
    <w:p w14:paraId="4CAA619C" w14:textId="4812C0CB" w:rsidR="00DA335F" w:rsidRDefault="0FDB2D7F">
      <w:pPr>
        <w:jc w:val="center"/>
        <w:rPr>
          <w:bCs/>
        </w:rPr>
      </w:pPr>
      <w:r>
        <w:t>2018</w:t>
      </w:r>
    </w:p>
    <w:p w14:paraId="1B81C1EB" w14:textId="140D71AC" w:rsidR="00B10408" w:rsidRPr="00B10408" w:rsidRDefault="00B10408" w:rsidP="00B10408"/>
    <w:p w14:paraId="39268FAB" w14:textId="5F1D7D3D" w:rsidR="00B10408" w:rsidRPr="00B10408" w:rsidRDefault="00B10408" w:rsidP="00B10408">
      <w:pPr>
        <w:sectPr w:rsidR="00B10408" w:rsidRPr="00B10408">
          <w:headerReference w:type="even" r:id="rId8"/>
          <w:headerReference w:type="default" r:id="rId9"/>
          <w:footerReference w:type="even" r:id="rId10"/>
          <w:footerReference w:type="default" r:id="rId11"/>
          <w:pgSz w:w="12240" w:h="15840" w:code="1"/>
          <w:pgMar w:top="1800" w:right="1440" w:bottom="1080" w:left="1440" w:header="1440" w:footer="1080" w:gutter="0"/>
          <w:pgNumType w:fmt="lowerRoman"/>
          <w:cols w:space="720"/>
        </w:sectPr>
      </w:pPr>
    </w:p>
    <w:p w14:paraId="45EF8CB4" w14:textId="002801F4" w:rsidR="007C1DD2" w:rsidRDefault="00E84EF5" w:rsidP="00E84EF5">
      <w:pPr>
        <w:pStyle w:val="Heading1"/>
      </w:pPr>
      <w:bookmarkStart w:id="0" w:name="_Toc510522475"/>
      <w:bookmarkStart w:id="1" w:name="_Toc458777178"/>
      <w:bookmarkStart w:id="2" w:name="_Toc458776224"/>
      <w:bookmarkStart w:id="3" w:name="_Toc458762415"/>
      <w:bookmarkStart w:id="4" w:name="_Toc458757901"/>
      <w:bookmarkStart w:id="5" w:name="_Toc458693142"/>
      <w:bookmarkStart w:id="6" w:name="_Toc458515987"/>
      <w:bookmarkStart w:id="7" w:name="_Toc457938502"/>
      <w:bookmarkStart w:id="8" w:name="_Toc458682888"/>
      <w:r>
        <w:lastRenderedPageBreak/>
        <w:t>Acknowledgments</w:t>
      </w:r>
      <w:bookmarkEnd w:id="0"/>
    </w:p>
    <w:p w14:paraId="5F36F994" w14:textId="13E40F1B" w:rsidR="00607B38" w:rsidRPr="0006423C" w:rsidRDefault="0006423C" w:rsidP="0006423C">
      <w:r>
        <w:t xml:space="preserve">The following people made significant contributions to </w:t>
      </w:r>
      <w:r w:rsidR="00607B38">
        <w:t>data analysis and HSPF calibrations for this project:</w:t>
      </w:r>
    </w:p>
    <w:p w14:paraId="7E798112" w14:textId="77777777" w:rsidR="00A14951" w:rsidRDefault="00A14951" w:rsidP="00A14951">
      <w:pPr>
        <w:pStyle w:val="Default"/>
        <w:jc w:val="center"/>
      </w:pPr>
      <w:r>
        <w:t>Joseph Amoah, PhD., P.E.</w:t>
      </w:r>
    </w:p>
    <w:p w14:paraId="6E43869B" w14:textId="77777777" w:rsidR="004B7A55" w:rsidRDefault="004B7A55" w:rsidP="004B7A55">
      <w:pPr>
        <w:pStyle w:val="Default"/>
        <w:jc w:val="center"/>
      </w:pPr>
      <w:r>
        <w:t xml:space="preserve">Louis </w:t>
      </w:r>
      <w:proofErr w:type="spellStart"/>
      <w:r>
        <w:t>Donnangelo</w:t>
      </w:r>
      <w:proofErr w:type="spellEnd"/>
    </w:p>
    <w:p w14:paraId="12F07B49" w14:textId="32533714" w:rsidR="00E84EF5" w:rsidRPr="00E84EF5" w:rsidRDefault="004B7A55" w:rsidP="004B7A55">
      <w:pPr>
        <w:pStyle w:val="Default"/>
        <w:jc w:val="center"/>
      </w:pPr>
      <w:r>
        <w:t>Gustavo Suarez-Narvaez, P.E.</w:t>
      </w:r>
    </w:p>
    <w:p w14:paraId="71D7E317" w14:textId="77777777" w:rsidR="00B35652" w:rsidRDefault="00B35652">
      <w:pPr>
        <w:spacing w:before="0"/>
      </w:pPr>
      <w:r>
        <w:rPr>
          <w:b/>
          <w:smallCaps/>
        </w:rPr>
        <w:br w:type="page"/>
      </w:r>
    </w:p>
    <w:bookmarkStart w:id="9" w:name="_Toc510522476" w:displacedByCustomXml="next"/>
    <w:sdt>
      <w:sdtPr>
        <w:rPr>
          <w:rFonts w:ascii="Times New Roman" w:hAnsi="Times New Roman"/>
          <w:b w:val="0"/>
          <w:smallCaps w:val="0"/>
          <w:sz w:val="24"/>
        </w:rPr>
        <w:id w:val="-1282491214"/>
        <w:docPartObj>
          <w:docPartGallery w:val="Table of Contents"/>
          <w:docPartUnique/>
        </w:docPartObj>
      </w:sdtPr>
      <w:sdtEndPr>
        <w:rPr>
          <w:bCs/>
          <w:noProof/>
        </w:rPr>
      </w:sdtEndPr>
      <w:sdtContent>
        <w:p w14:paraId="11021AC6" w14:textId="7CCA241A" w:rsidR="00DD5AA3" w:rsidRDefault="5CB51FDB" w:rsidP="006F0FA9">
          <w:pPr>
            <w:pStyle w:val="Heading1"/>
          </w:pPr>
          <w:r>
            <w:t>Contents</w:t>
          </w:r>
          <w:bookmarkEnd w:id="1"/>
          <w:bookmarkEnd w:id="2"/>
          <w:bookmarkEnd w:id="3"/>
          <w:bookmarkEnd w:id="4"/>
          <w:bookmarkEnd w:id="5"/>
          <w:bookmarkEnd w:id="6"/>
          <w:bookmarkEnd w:id="7"/>
          <w:bookmarkEnd w:id="8"/>
          <w:bookmarkEnd w:id="9"/>
        </w:p>
        <w:p w14:paraId="3F04AA2D" w14:textId="362C4C53" w:rsidR="008B2105" w:rsidRDefault="00DD5AA3">
          <w:pPr>
            <w:pStyle w:val="TOC1"/>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10522475" w:history="1">
            <w:r w:rsidR="008B2105" w:rsidRPr="009826ED">
              <w:rPr>
                <w:rStyle w:val="Hyperlink"/>
                <w:noProof/>
              </w:rPr>
              <w:t>Acknowledgments</w:t>
            </w:r>
            <w:r w:rsidR="008B2105">
              <w:rPr>
                <w:noProof/>
                <w:webHidden/>
              </w:rPr>
              <w:tab/>
            </w:r>
            <w:r w:rsidR="008B2105">
              <w:rPr>
                <w:noProof/>
                <w:webHidden/>
              </w:rPr>
              <w:fldChar w:fldCharType="begin"/>
            </w:r>
            <w:r w:rsidR="008B2105">
              <w:rPr>
                <w:noProof/>
                <w:webHidden/>
              </w:rPr>
              <w:instrText xml:space="preserve"> PAGEREF _Toc510522475 \h </w:instrText>
            </w:r>
            <w:r w:rsidR="008B2105">
              <w:rPr>
                <w:noProof/>
                <w:webHidden/>
              </w:rPr>
            </w:r>
            <w:r w:rsidR="008B2105">
              <w:rPr>
                <w:noProof/>
                <w:webHidden/>
              </w:rPr>
              <w:fldChar w:fldCharType="separate"/>
            </w:r>
            <w:r w:rsidR="008B2105">
              <w:rPr>
                <w:noProof/>
                <w:webHidden/>
              </w:rPr>
              <w:t>iii</w:t>
            </w:r>
            <w:r w:rsidR="008B2105">
              <w:rPr>
                <w:noProof/>
                <w:webHidden/>
              </w:rPr>
              <w:fldChar w:fldCharType="end"/>
            </w:r>
          </w:hyperlink>
        </w:p>
        <w:p w14:paraId="31016521" w14:textId="449ECAED" w:rsidR="008B2105" w:rsidRDefault="008548A6">
          <w:pPr>
            <w:pStyle w:val="TOC1"/>
            <w:rPr>
              <w:rFonts w:asciiTheme="minorHAnsi" w:eastAsiaTheme="minorEastAsia" w:hAnsiTheme="minorHAnsi" w:cstheme="minorBidi"/>
              <w:noProof/>
              <w:sz w:val="22"/>
              <w:szCs w:val="22"/>
            </w:rPr>
          </w:pPr>
          <w:hyperlink w:anchor="_Toc510522476" w:history="1">
            <w:r w:rsidR="008B2105" w:rsidRPr="009826ED">
              <w:rPr>
                <w:rStyle w:val="Hyperlink"/>
                <w:noProof/>
              </w:rPr>
              <w:t>Contents</w:t>
            </w:r>
            <w:r w:rsidR="008B2105">
              <w:rPr>
                <w:noProof/>
                <w:webHidden/>
              </w:rPr>
              <w:tab/>
            </w:r>
            <w:r w:rsidR="008B2105">
              <w:rPr>
                <w:noProof/>
                <w:webHidden/>
              </w:rPr>
              <w:fldChar w:fldCharType="begin"/>
            </w:r>
            <w:r w:rsidR="008B2105">
              <w:rPr>
                <w:noProof/>
                <w:webHidden/>
              </w:rPr>
              <w:instrText xml:space="preserve"> PAGEREF _Toc510522476 \h </w:instrText>
            </w:r>
            <w:r w:rsidR="008B2105">
              <w:rPr>
                <w:noProof/>
                <w:webHidden/>
              </w:rPr>
            </w:r>
            <w:r w:rsidR="008B2105">
              <w:rPr>
                <w:noProof/>
                <w:webHidden/>
              </w:rPr>
              <w:fldChar w:fldCharType="separate"/>
            </w:r>
            <w:r w:rsidR="008B2105">
              <w:rPr>
                <w:noProof/>
                <w:webHidden/>
              </w:rPr>
              <w:t>iv</w:t>
            </w:r>
            <w:r w:rsidR="008B2105">
              <w:rPr>
                <w:noProof/>
                <w:webHidden/>
              </w:rPr>
              <w:fldChar w:fldCharType="end"/>
            </w:r>
          </w:hyperlink>
        </w:p>
        <w:p w14:paraId="1D91623B" w14:textId="249B852D" w:rsidR="008B2105" w:rsidRDefault="008548A6">
          <w:pPr>
            <w:pStyle w:val="TOC1"/>
            <w:rPr>
              <w:rFonts w:asciiTheme="minorHAnsi" w:eastAsiaTheme="minorEastAsia" w:hAnsiTheme="minorHAnsi" w:cstheme="minorBidi"/>
              <w:noProof/>
              <w:sz w:val="22"/>
              <w:szCs w:val="22"/>
            </w:rPr>
          </w:pPr>
          <w:hyperlink w:anchor="_Toc510522477" w:history="1">
            <w:r w:rsidR="008B2105" w:rsidRPr="009826ED">
              <w:rPr>
                <w:rStyle w:val="Hyperlink"/>
                <w:noProof/>
              </w:rPr>
              <w:t>List of Tables</w:t>
            </w:r>
            <w:r w:rsidR="008B2105">
              <w:rPr>
                <w:noProof/>
                <w:webHidden/>
              </w:rPr>
              <w:tab/>
            </w:r>
            <w:r w:rsidR="008B2105">
              <w:rPr>
                <w:noProof/>
                <w:webHidden/>
              </w:rPr>
              <w:fldChar w:fldCharType="begin"/>
            </w:r>
            <w:r w:rsidR="008B2105">
              <w:rPr>
                <w:noProof/>
                <w:webHidden/>
              </w:rPr>
              <w:instrText xml:space="preserve"> PAGEREF _Toc510522477 \h </w:instrText>
            </w:r>
            <w:r w:rsidR="008B2105">
              <w:rPr>
                <w:noProof/>
                <w:webHidden/>
              </w:rPr>
            </w:r>
            <w:r w:rsidR="008B2105">
              <w:rPr>
                <w:noProof/>
                <w:webHidden/>
              </w:rPr>
              <w:fldChar w:fldCharType="separate"/>
            </w:r>
            <w:r w:rsidR="008B2105">
              <w:rPr>
                <w:noProof/>
                <w:webHidden/>
              </w:rPr>
              <w:t>vi</w:t>
            </w:r>
            <w:r w:rsidR="008B2105">
              <w:rPr>
                <w:noProof/>
                <w:webHidden/>
              </w:rPr>
              <w:fldChar w:fldCharType="end"/>
            </w:r>
          </w:hyperlink>
        </w:p>
        <w:p w14:paraId="6D723098" w14:textId="3E73700F" w:rsidR="008B2105" w:rsidRDefault="008548A6">
          <w:pPr>
            <w:pStyle w:val="TOC1"/>
            <w:rPr>
              <w:rFonts w:asciiTheme="minorHAnsi" w:eastAsiaTheme="minorEastAsia" w:hAnsiTheme="minorHAnsi" w:cstheme="minorBidi"/>
              <w:noProof/>
              <w:sz w:val="22"/>
              <w:szCs w:val="22"/>
            </w:rPr>
          </w:pPr>
          <w:hyperlink w:anchor="_Toc510522478" w:history="1">
            <w:r w:rsidR="008B2105" w:rsidRPr="009826ED">
              <w:rPr>
                <w:rStyle w:val="Hyperlink"/>
                <w:noProof/>
              </w:rPr>
              <w:t>List of Figures</w:t>
            </w:r>
            <w:r w:rsidR="008B2105">
              <w:rPr>
                <w:noProof/>
                <w:webHidden/>
              </w:rPr>
              <w:tab/>
            </w:r>
            <w:r w:rsidR="008B2105">
              <w:rPr>
                <w:noProof/>
                <w:webHidden/>
              </w:rPr>
              <w:fldChar w:fldCharType="begin"/>
            </w:r>
            <w:r w:rsidR="008B2105">
              <w:rPr>
                <w:noProof/>
                <w:webHidden/>
              </w:rPr>
              <w:instrText xml:space="preserve"> PAGEREF _Toc510522478 \h </w:instrText>
            </w:r>
            <w:r w:rsidR="008B2105">
              <w:rPr>
                <w:noProof/>
                <w:webHidden/>
              </w:rPr>
            </w:r>
            <w:r w:rsidR="008B2105">
              <w:rPr>
                <w:noProof/>
                <w:webHidden/>
              </w:rPr>
              <w:fldChar w:fldCharType="separate"/>
            </w:r>
            <w:r w:rsidR="008B2105">
              <w:rPr>
                <w:noProof/>
                <w:webHidden/>
              </w:rPr>
              <w:t>vii</w:t>
            </w:r>
            <w:r w:rsidR="008B2105">
              <w:rPr>
                <w:noProof/>
                <w:webHidden/>
              </w:rPr>
              <w:fldChar w:fldCharType="end"/>
            </w:r>
          </w:hyperlink>
        </w:p>
        <w:p w14:paraId="50BF3C24" w14:textId="768C92C5" w:rsidR="008B2105" w:rsidRDefault="008548A6">
          <w:pPr>
            <w:pStyle w:val="TOC1"/>
            <w:rPr>
              <w:rFonts w:asciiTheme="minorHAnsi" w:eastAsiaTheme="minorEastAsia" w:hAnsiTheme="minorHAnsi" w:cstheme="minorBidi"/>
              <w:noProof/>
              <w:sz w:val="22"/>
              <w:szCs w:val="22"/>
            </w:rPr>
          </w:pPr>
          <w:hyperlink w:anchor="_Toc510522479" w:history="1">
            <w:r w:rsidR="008B2105" w:rsidRPr="009826ED">
              <w:rPr>
                <w:rStyle w:val="Hyperlink"/>
                <w:noProof/>
              </w:rPr>
              <w:t>List of Hydrological Simulation Program – Fortran (HSPF) Specific Acronyms</w:t>
            </w:r>
            <w:r w:rsidR="008B2105">
              <w:rPr>
                <w:noProof/>
                <w:webHidden/>
              </w:rPr>
              <w:tab/>
            </w:r>
            <w:r w:rsidR="008B2105">
              <w:rPr>
                <w:noProof/>
                <w:webHidden/>
              </w:rPr>
              <w:fldChar w:fldCharType="begin"/>
            </w:r>
            <w:r w:rsidR="008B2105">
              <w:rPr>
                <w:noProof/>
                <w:webHidden/>
              </w:rPr>
              <w:instrText xml:space="preserve"> PAGEREF _Toc510522479 \h </w:instrText>
            </w:r>
            <w:r w:rsidR="008B2105">
              <w:rPr>
                <w:noProof/>
                <w:webHidden/>
              </w:rPr>
            </w:r>
            <w:r w:rsidR="008B2105">
              <w:rPr>
                <w:noProof/>
                <w:webHidden/>
              </w:rPr>
              <w:fldChar w:fldCharType="separate"/>
            </w:r>
            <w:r w:rsidR="008B2105">
              <w:rPr>
                <w:noProof/>
                <w:webHidden/>
              </w:rPr>
              <w:t>ix</w:t>
            </w:r>
            <w:r w:rsidR="008B2105">
              <w:rPr>
                <w:noProof/>
                <w:webHidden/>
              </w:rPr>
              <w:fldChar w:fldCharType="end"/>
            </w:r>
          </w:hyperlink>
        </w:p>
        <w:p w14:paraId="537313E8" w14:textId="7EBD7627" w:rsidR="008B2105" w:rsidRDefault="008548A6">
          <w:pPr>
            <w:pStyle w:val="TOC1"/>
            <w:rPr>
              <w:rFonts w:asciiTheme="minorHAnsi" w:eastAsiaTheme="minorEastAsia" w:hAnsiTheme="minorHAnsi" w:cstheme="minorBidi"/>
              <w:noProof/>
              <w:sz w:val="22"/>
              <w:szCs w:val="22"/>
            </w:rPr>
          </w:pPr>
          <w:hyperlink w:anchor="_Toc510522480" w:history="1">
            <w:r w:rsidR="008B2105" w:rsidRPr="009826ED">
              <w:rPr>
                <w:rStyle w:val="Hyperlink"/>
                <w:noProof/>
              </w:rPr>
              <w:t>Introduction</w:t>
            </w:r>
            <w:r w:rsidR="008B2105">
              <w:rPr>
                <w:noProof/>
                <w:webHidden/>
              </w:rPr>
              <w:tab/>
            </w:r>
            <w:r w:rsidR="008B2105">
              <w:rPr>
                <w:noProof/>
                <w:webHidden/>
              </w:rPr>
              <w:fldChar w:fldCharType="begin"/>
            </w:r>
            <w:r w:rsidR="008B2105">
              <w:rPr>
                <w:noProof/>
                <w:webHidden/>
              </w:rPr>
              <w:instrText xml:space="preserve"> PAGEREF _Toc510522480 \h </w:instrText>
            </w:r>
            <w:r w:rsidR="008B2105">
              <w:rPr>
                <w:noProof/>
                <w:webHidden/>
              </w:rPr>
            </w:r>
            <w:r w:rsidR="008B2105">
              <w:rPr>
                <w:noProof/>
                <w:webHidden/>
              </w:rPr>
              <w:fldChar w:fldCharType="separate"/>
            </w:r>
            <w:r w:rsidR="008B2105">
              <w:rPr>
                <w:noProof/>
                <w:webHidden/>
              </w:rPr>
              <w:t>10</w:t>
            </w:r>
            <w:r w:rsidR="008B2105">
              <w:rPr>
                <w:noProof/>
                <w:webHidden/>
              </w:rPr>
              <w:fldChar w:fldCharType="end"/>
            </w:r>
          </w:hyperlink>
        </w:p>
        <w:p w14:paraId="00CF9B87" w14:textId="5C1749CA" w:rsidR="008B2105" w:rsidRDefault="008548A6">
          <w:pPr>
            <w:pStyle w:val="TOC1"/>
            <w:rPr>
              <w:rFonts w:asciiTheme="minorHAnsi" w:eastAsiaTheme="minorEastAsia" w:hAnsiTheme="minorHAnsi" w:cstheme="minorBidi"/>
              <w:noProof/>
              <w:sz w:val="22"/>
              <w:szCs w:val="22"/>
            </w:rPr>
          </w:pPr>
          <w:hyperlink w:anchor="_Toc510522481" w:history="1">
            <w:r w:rsidR="008B2105" w:rsidRPr="009826ED">
              <w:rPr>
                <w:rStyle w:val="Hyperlink"/>
                <w:noProof/>
              </w:rPr>
              <w:t>Hydrological Simulation Program – FORTRAN (HSPF)</w:t>
            </w:r>
            <w:r w:rsidR="008B2105">
              <w:rPr>
                <w:noProof/>
                <w:webHidden/>
              </w:rPr>
              <w:tab/>
            </w:r>
            <w:r w:rsidR="008B2105">
              <w:rPr>
                <w:noProof/>
                <w:webHidden/>
              </w:rPr>
              <w:fldChar w:fldCharType="begin"/>
            </w:r>
            <w:r w:rsidR="008B2105">
              <w:rPr>
                <w:noProof/>
                <w:webHidden/>
              </w:rPr>
              <w:instrText xml:space="preserve"> PAGEREF _Toc510522481 \h </w:instrText>
            </w:r>
            <w:r w:rsidR="008B2105">
              <w:rPr>
                <w:noProof/>
                <w:webHidden/>
              </w:rPr>
            </w:r>
            <w:r w:rsidR="008B2105">
              <w:rPr>
                <w:noProof/>
                <w:webHidden/>
              </w:rPr>
              <w:fldChar w:fldCharType="separate"/>
            </w:r>
            <w:r w:rsidR="008B2105">
              <w:rPr>
                <w:noProof/>
                <w:webHidden/>
              </w:rPr>
              <w:t>10</w:t>
            </w:r>
            <w:r w:rsidR="008B2105">
              <w:rPr>
                <w:noProof/>
                <w:webHidden/>
              </w:rPr>
              <w:fldChar w:fldCharType="end"/>
            </w:r>
          </w:hyperlink>
        </w:p>
        <w:p w14:paraId="378E4144" w14:textId="383E0C2C"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82" w:history="1">
            <w:r w:rsidR="008B2105" w:rsidRPr="009826ED">
              <w:rPr>
                <w:rStyle w:val="Hyperlink"/>
                <w:noProof/>
              </w:rPr>
              <w:t>Major Water Budget Components of HSPF</w:t>
            </w:r>
            <w:r w:rsidR="008B2105">
              <w:rPr>
                <w:noProof/>
                <w:webHidden/>
              </w:rPr>
              <w:tab/>
            </w:r>
            <w:r w:rsidR="008B2105">
              <w:rPr>
                <w:noProof/>
                <w:webHidden/>
              </w:rPr>
              <w:fldChar w:fldCharType="begin"/>
            </w:r>
            <w:r w:rsidR="008B2105">
              <w:rPr>
                <w:noProof/>
                <w:webHidden/>
              </w:rPr>
              <w:instrText xml:space="preserve"> PAGEREF _Toc510522482 \h </w:instrText>
            </w:r>
            <w:r w:rsidR="008B2105">
              <w:rPr>
                <w:noProof/>
                <w:webHidden/>
              </w:rPr>
            </w:r>
            <w:r w:rsidR="008B2105">
              <w:rPr>
                <w:noProof/>
                <w:webHidden/>
              </w:rPr>
              <w:fldChar w:fldCharType="separate"/>
            </w:r>
            <w:r w:rsidR="008B2105">
              <w:rPr>
                <w:noProof/>
                <w:webHidden/>
              </w:rPr>
              <w:t>11</w:t>
            </w:r>
            <w:r w:rsidR="008B2105">
              <w:rPr>
                <w:noProof/>
                <w:webHidden/>
              </w:rPr>
              <w:fldChar w:fldCharType="end"/>
            </w:r>
          </w:hyperlink>
        </w:p>
        <w:p w14:paraId="676AA285" w14:textId="299DDF7C" w:rsidR="008B2105" w:rsidRDefault="008548A6">
          <w:pPr>
            <w:pStyle w:val="TOC1"/>
            <w:rPr>
              <w:rFonts w:asciiTheme="minorHAnsi" w:eastAsiaTheme="minorEastAsia" w:hAnsiTheme="minorHAnsi" w:cstheme="minorBidi"/>
              <w:noProof/>
              <w:sz w:val="22"/>
              <w:szCs w:val="22"/>
            </w:rPr>
          </w:pPr>
          <w:hyperlink w:anchor="_Toc510522483" w:history="1">
            <w:r w:rsidR="008B2105" w:rsidRPr="009826ED">
              <w:rPr>
                <w:rStyle w:val="Hyperlink"/>
                <w:noProof/>
              </w:rPr>
              <w:t>Input Data</w:t>
            </w:r>
            <w:r w:rsidR="008B2105">
              <w:rPr>
                <w:noProof/>
                <w:webHidden/>
              </w:rPr>
              <w:tab/>
            </w:r>
            <w:r w:rsidR="008B2105">
              <w:rPr>
                <w:noProof/>
                <w:webHidden/>
              </w:rPr>
              <w:fldChar w:fldCharType="begin"/>
            </w:r>
            <w:r w:rsidR="008B2105">
              <w:rPr>
                <w:noProof/>
                <w:webHidden/>
              </w:rPr>
              <w:instrText xml:space="preserve"> PAGEREF _Toc510522483 \h </w:instrText>
            </w:r>
            <w:r w:rsidR="008B2105">
              <w:rPr>
                <w:noProof/>
                <w:webHidden/>
              </w:rPr>
            </w:r>
            <w:r w:rsidR="008B2105">
              <w:rPr>
                <w:noProof/>
                <w:webHidden/>
              </w:rPr>
              <w:fldChar w:fldCharType="separate"/>
            </w:r>
            <w:r w:rsidR="008B2105">
              <w:rPr>
                <w:noProof/>
                <w:webHidden/>
              </w:rPr>
              <w:t>15</w:t>
            </w:r>
            <w:r w:rsidR="008B2105">
              <w:rPr>
                <w:noProof/>
                <w:webHidden/>
              </w:rPr>
              <w:fldChar w:fldCharType="end"/>
            </w:r>
          </w:hyperlink>
        </w:p>
        <w:p w14:paraId="00E9C54D" w14:textId="36EAEACE"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84" w:history="1">
            <w:r w:rsidR="008B2105" w:rsidRPr="009826ED">
              <w:rPr>
                <w:rStyle w:val="Hyperlink"/>
                <w:noProof/>
              </w:rPr>
              <w:t>Meteorology</w:t>
            </w:r>
            <w:r w:rsidR="008B2105">
              <w:rPr>
                <w:noProof/>
                <w:webHidden/>
              </w:rPr>
              <w:tab/>
            </w:r>
            <w:r w:rsidR="008B2105">
              <w:rPr>
                <w:noProof/>
                <w:webHidden/>
              </w:rPr>
              <w:fldChar w:fldCharType="begin"/>
            </w:r>
            <w:r w:rsidR="008B2105">
              <w:rPr>
                <w:noProof/>
                <w:webHidden/>
              </w:rPr>
              <w:instrText xml:space="preserve"> PAGEREF _Toc510522484 \h </w:instrText>
            </w:r>
            <w:r w:rsidR="008B2105">
              <w:rPr>
                <w:noProof/>
                <w:webHidden/>
              </w:rPr>
            </w:r>
            <w:r w:rsidR="008B2105">
              <w:rPr>
                <w:noProof/>
                <w:webHidden/>
              </w:rPr>
              <w:fldChar w:fldCharType="separate"/>
            </w:r>
            <w:r w:rsidR="008B2105">
              <w:rPr>
                <w:noProof/>
                <w:webHidden/>
              </w:rPr>
              <w:t>16</w:t>
            </w:r>
            <w:r w:rsidR="008B2105">
              <w:rPr>
                <w:noProof/>
                <w:webHidden/>
              </w:rPr>
              <w:fldChar w:fldCharType="end"/>
            </w:r>
          </w:hyperlink>
        </w:p>
        <w:p w14:paraId="2342CD8D" w14:textId="62C17497"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85" w:history="1">
            <w:r w:rsidR="008B2105" w:rsidRPr="009826ED">
              <w:rPr>
                <w:rStyle w:val="Hyperlink"/>
                <w:noProof/>
              </w:rPr>
              <w:t>Precipitation</w:t>
            </w:r>
            <w:r w:rsidR="008B2105">
              <w:rPr>
                <w:noProof/>
                <w:webHidden/>
              </w:rPr>
              <w:tab/>
            </w:r>
            <w:r w:rsidR="008B2105">
              <w:rPr>
                <w:noProof/>
                <w:webHidden/>
              </w:rPr>
              <w:fldChar w:fldCharType="begin"/>
            </w:r>
            <w:r w:rsidR="008B2105">
              <w:rPr>
                <w:noProof/>
                <w:webHidden/>
              </w:rPr>
              <w:instrText xml:space="preserve"> PAGEREF _Toc510522485 \h </w:instrText>
            </w:r>
            <w:r w:rsidR="008B2105">
              <w:rPr>
                <w:noProof/>
                <w:webHidden/>
              </w:rPr>
            </w:r>
            <w:r w:rsidR="008B2105">
              <w:rPr>
                <w:noProof/>
                <w:webHidden/>
              </w:rPr>
              <w:fldChar w:fldCharType="separate"/>
            </w:r>
            <w:r w:rsidR="008B2105">
              <w:rPr>
                <w:noProof/>
                <w:webHidden/>
              </w:rPr>
              <w:t>17</w:t>
            </w:r>
            <w:r w:rsidR="008B2105">
              <w:rPr>
                <w:noProof/>
                <w:webHidden/>
              </w:rPr>
              <w:fldChar w:fldCharType="end"/>
            </w:r>
          </w:hyperlink>
        </w:p>
        <w:p w14:paraId="54D46500" w14:textId="107D2346"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86" w:history="1">
            <w:r w:rsidR="008B2105" w:rsidRPr="009826ED">
              <w:rPr>
                <w:rStyle w:val="Hyperlink"/>
                <w:noProof/>
              </w:rPr>
              <w:t>Potential Evaporation</w:t>
            </w:r>
            <w:r w:rsidR="008B2105">
              <w:rPr>
                <w:noProof/>
                <w:webHidden/>
              </w:rPr>
              <w:tab/>
            </w:r>
            <w:r w:rsidR="008B2105">
              <w:rPr>
                <w:noProof/>
                <w:webHidden/>
              </w:rPr>
              <w:fldChar w:fldCharType="begin"/>
            </w:r>
            <w:r w:rsidR="008B2105">
              <w:rPr>
                <w:noProof/>
                <w:webHidden/>
              </w:rPr>
              <w:instrText xml:space="preserve"> PAGEREF _Toc510522486 \h </w:instrText>
            </w:r>
            <w:r w:rsidR="008B2105">
              <w:rPr>
                <w:noProof/>
                <w:webHidden/>
              </w:rPr>
            </w:r>
            <w:r w:rsidR="008B2105">
              <w:rPr>
                <w:noProof/>
                <w:webHidden/>
              </w:rPr>
              <w:fldChar w:fldCharType="separate"/>
            </w:r>
            <w:r w:rsidR="008B2105">
              <w:rPr>
                <w:noProof/>
                <w:webHidden/>
              </w:rPr>
              <w:t>25</w:t>
            </w:r>
            <w:r w:rsidR="008B2105">
              <w:rPr>
                <w:noProof/>
                <w:webHidden/>
              </w:rPr>
              <w:fldChar w:fldCharType="end"/>
            </w:r>
          </w:hyperlink>
        </w:p>
        <w:p w14:paraId="7333A0FA" w14:textId="2F6C1882"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87" w:history="1">
            <w:r w:rsidR="008B2105" w:rsidRPr="009826ED">
              <w:rPr>
                <w:rStyle w:val="Hyperlink"/>
                <w:noProof/>
              </w:rPr>
              <w:t>Water Use</w:t>
            </w:r>
            <w:r w:rsidR="008B2105">
              <w:rPr>
                <w:noProof/>
                <w:webHidden/>
              </w:rPr>
              <w:tab/>
            </w:r>
            <w:r w:rsidR="008B2105">
              <w:rPr>
                <w:noProof/>
                <w:webHidden/>
              </w:rPr>
              <w:fldChar w:fldCharType="begin"/>
            </w:r>
            <w:r w:rsidR="008B2105">
              <w:rPr>
                <w:noProof/>
                <w:webHidden/>
              </w:rPr>
              <w:instrText xml:space="preserve"> PAGEREF _Toc510522487 \h </w:instrText>
            </w:r>
            <w:r w:rsidR="008B2105">
              <w:rPr>
                <w:noProof/>
                <w:webHidden/>
              </w:rPr>
            </w:r>
            <w:r w:rsidR="008B2105">
              <w:rPr>
                <w:noProof/>
                <w:webHidden/>
              </w:rPr>
              <w:fldChar w:fldCharType="separate"/>
            </w:r>
            <w:r w:rsidR="008B2105">
              <w:rPr>
                <w:noProof/>
                <w:webHidden/>
              </w:rPr>
              <w:t>30</w:t>
            </w:r>
            <w:r w:rsidR="008B2105">
              <w:rPr>
                <w:noProof/>
                <w:webHidden/>
              </w:rPr>
              <w:fldChar w:fldCharType="end"/>
            </w:r>
          </w:hyperlink>
        </w:p>
        <w:p w14:paraId="1EB3959A" w14:textId="36DE2FAF"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88" w:history="1">
            <w:r w:rsidR="008B2105" w:rsidRPr="009826ED">
              <w:rPr>
                <w:rStyle w:val="Hyperlink"/>
                <w:noProof/>
              </w:rPr>
              <w:t>Agricultural Irrigation</w:t>
            </w:r>
            <w:r w:rsidR="008B2105">
              <w:rPr>
                <w:noProof/>
                <w:webHidden/>
              </w:rPr>
              <w:tab/>
            </w:r>
            <w:r w:rsidR="008B2105">
              <w:rPr>
                <w:noProof/>
                <w:webHidden/>
              </w:rPr>
              <w:fldChar w:fldCharType="begin"/>
            </w:r>
            <w:r w:rsidR="008B2105">
              <w:rPr>
                <w:noProof/>
                <w:webHidden/>
              </w:rPr>
              <w:instrText xml:space="preserve"> PAGEREF _Toc510522488 \h </w:instrText>
            </w:r>
            <w:r w:rsidR="008B2105">
              <w:rPr>
                <w:noProof/>
                <w:webHidden/>
              </w:rPr>
            </w:r>
            <w:r w:rsidR="008B2105">
              <w:rPr>
                <w:noProof/>
                <w:webHidden/>
              </w:rPr>
              <w:fldChar w:fldCharType="separate"/>
            </w:r>
            <w:r w:rsidR="008B2105">
              <w:rPr>
                <w:noProof/>
                <w:webHidden/>
              </w:rPr>
              <w:t>30</w:t>
            </w:r>
            <w:r w:rsidR="008B2105">
              <w:rPr>
                <w:noProof/>
                <w:webHidden/>
              </w:rPr>
              <w:fldChar w:fldCharType="end"/>
            </w:r>
          </w:hyperlink>
        </w:p>
        <w:p w14:paraId="6A7EF54E" w14:textId="3F086D31"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89" w:history="1">
            <w:r w:rsidR="008B2105" w:rsidRPr="009826ED">
              <w:rPr>
                <w:rStyle w:val="Hyperlink"/>
                <w:noProof/>
              </w:rPr>
              <w:t>Urban Irrigation and Septic Fields</w:t>
            </w:r>
            <w:r w:rsidR="008B2105">
              <w:rPr>
                <w:noProof/>
                <w:webHidden/>
              </w:rPr>
              <w:tab/>
            </w:r>
            <w:r w:rsidR="008B2105">
              <w:rPr>
                <w:noProof/>
                <w:webHidden/>
              </w:rPr>
              <w:fldChar w:fldCharType="begin"/>
            </w:r>
            <w:r w:rsidR="008B2105">
              <w:rPr>
                <w:noProof/>
                <w:webHidden/>
              </w:rPr>
              <w:instrText xml:space="preserve"> PAGEREF _Toc510522489 \h </w:instrText>
            </w:r>
            <w:r w:rsidR="008B2105">
              <w:rPr>
                <w:noProof/>
                <w:webHidden/>
              </w:rPr>
            </w:r>
            <w:r w:rsidR="008B2105">
              <w:rPr>
                <w:noProof/>
                <w:webHidden/>
              </w:rPr>
              <w:fldChar w:fldCharType="separate"/>
            </w:r>
            <w:r w:rsidR="008B2105">
              <w:rPr>
                <w:noProof/>
                <w:webHidden/>
              </w:rPr>
              <w:t>31</w:t>
            </w:r>
            <w:r w:rsidR="008B2105">
              <w:rPr>
                <w:noProof/>
                <w:webHidden/>
              </w:rPr>
              <w:fldChar w:fldCharType="end"/>
            </w:r>
          </w:hyperlink>
        </w:p>
        <w:p w14:paraId="2395B2AA" w14:textId="550254EB"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0" w:history="1">
            <w:r w:rsidR="008B2105" w:rsidRPr="009826ED">
              <w:rPr>
                <w:rStyle w:val="Hyperlink"/>
                <w:noProof/>
              </w:rPr>
              <w:t>Golf Courses</w:t>
            </w:r>
            <w:r w:rsidR="008B2105">
              <w:rPr>
                <w:noProof/>
                <w:webHidden/>
              </w:rPr>
              <w:tab/>
            </w:r>
            <w:r w:rsidR="008B2105">
              <w:rPr>
                <w:noProof/>
                <w:webHidden/>
              </w:rPr>
              <w:fldChar w:fldCharType="begin"/>
            </w:r>
            <w:r w:rsidR="008B2105">
              <w:rPr>
                <w:noProof/>
                <w:webHidden/>
              </w:rPr>
              <w:instrText xml:space="preserve"> PAGEREF _Toc510522490 \h </w:instrText>
            </w:r>
            <w:r w:rsidR="008B2105">
              <w:rPr>
                <w:noProof/>
                <w:webHidden/>
              </w:rPr>
            </w:r>
            <w:r w:rsidR="008B2105">
              <w:rPr>
                <w:noProof/>
                <w:webHidden/>
              </w:rPr>
              <w:fldChar w:fldCharType="separate"/>
            </w:r>
            <w:r w:rsidR="008B2105">
              <w:rPr>
                <w:noProof/>
                <w:webHidden/>
              </w:rPr>
              <w:t>31</w:t>
            </w:r>
            <w:r w:rsidR="008B2105">
              <w:rPr>
                <w:noProof/>
                <w:webHidden/>
              </w:rPr>
              <w:fldChar w:fldCharType="end"/>
            </w:r>
          </w:hyperlink>
        </w:p>
        <w:p w14:paraId="40F3EADD" w14:textId="4B3026F6"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1" w:history="1">
            <w:r w:rsidR="008B2105" w:rsidRPr="009826ED">
              <w:rPr>
                <w:rStyle w:val="Hyperlink"/>
                <w:noProof/>
              </w:rPr>
              <w:t>Reuse</w:t>
            </w:r>
            <w:r w:rsidR="008B2105">
              <w:rPr>
                <w:noProof/>
                <w:webHidden/>
              </w:rPr>
              <w:tab/>
            </w:r>
            <w:r w:rsidR="008B2105">
              <w:rPr>
                <w:noProof/>
                <w:webHidden/>
              </w:rPr>
              <w:fldChar w:fldCharType="begin"/>
            </w:r>
            <w:r w:rsidR="008B2105">
              <w:rPr>
                <w:noProof/>
                <w:webHidden/>
              </w:rPr>
              <w:instrText xml:space="preserve"> PAGEREF _Toc510522491 \h </w:instrText>
            </w:r>
            <w:r w:rsidR="008B2105">
              <w:rPr>
                <w:noProof/>
                <w:webHidden/>
              </w:rPr>
            </w:r>
            <w:r w:rsidR="008B2105">
              <w:rPr>
                <w:noProof/>
                <w:webHidden/>
              </w:rPr>
              <w:fldChar w:fldCharType="separate"/>
            </w:r>
            <w:r w:rsidR="008B2105">
              <w:rPr>
                <w:noProof/>
                <w:webHidden/>
              </w:rPr>
              <w:t>32</w:t>
            </w:r>
            <w:r w:rsidR="008B2105">
              <w:rPr>
                <w:noProof/>
                <w:webHidden/>
              </w:rPr>
              <w:fldChar w:fldCharType="end"/>
            </w:r>
          </w:hyperlink>
        </w:p>
        <w:p w14:paraId="68860895" w14:textId="3D9F07FD"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92" w:history="1">
            <w:r w:rsidR="008B2105" w:rsidRPr="009826ED">
              <w:rPr>
                <w:rStyle w:val="Hyperlink"/>
                <w:noProof/>
              </w:rPr>
              <w:t>Spatial Data</w:t>
            </w:r>
            <w:r w:rsidR="008B2105">
              <w:rPr>
                <w:noProof/>
                <w:webHidden/>
              </w:rPr>
              <w:tab/>
            </w:r>
            <w:r w:rsidR="008B2105">
              <w:rPr>
                <w:noProof/>
                <w:webHidden/>
              </w:rPr>
              <w:fldChar w:fldCharType="begin"/>
            </w:r>
            <w:r w:rsidR="008B2105">
              <w:rPr>
                <w:noProof/>
                <w:webHidden/>
              </w:rPr>
              <w:instrText xml:space="preserve"> PAGEREF _Toc510522492 \h </w:instrText>
            </w:r>
            <w:r w:rsidR="008B2105">
              <w:rPr>
                <w:noProof/>
                <w:webHidden/>
              </w:rPr>
            </w:r>
            <w:r w:rsidR="008B2105">
              <w:rPr>
                <w:noProof/>
                <w:webHidden/>
              </w:rPr>
              <w:fldChar w:fldCharType="separate"/>
            </w:r>
            <w:r w:rsidR="008B2105">
              <w:rPr>
                <w:noProof/>
                <w:webHidden/>
              </w:rPr>
              <w:t>32</w:t>
            </w:r>
            <w:r w:rsidR="008B2105">
              <w:rPr>
                <w:noProof/>
                <w:webHidden/>
              </w:rPr>
              <w:fldChar w:fldCharType="end"/>
            </w:r>
          </w:hyperlink>
        </w:p>
        <w:p w14:paraId="79043655" w14:textId="4A16D4DE"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3" w:history="1">
            <w:r w:rsidR="008B2105" w:rsidRPr="009826ED">
              <w:rPr>
                <w:rStyle w:val="Hyperlink"/>
                <w:noProof/>
              </w:rPr>
              <w:t>Watershed and Sub-Watershed Boundaries</w:t>
            </w:r>
            <w:r w:rsidR="008B2105">
              <w:rPr>
                <w:noProof/>
                <w:webHidden/>
              </w:rPr>
              <w:tab/>
            </w:r>
            <w:r w:rsidR="008B2105">
              <w:rPr>
                <w:noProof/>
                <w:webHidden/>
              </w:rPr>
              <w:fldChar w:fldCharType="begin"/>
            </w:r>
            <w:r w:rsidR="008B2105">
              <w:rPr>
                <w:noProof/>
                <w:webHidden/>
              </w:rPr>
              <w:instrText xml:space="preserve"> PAGEREF _Toc510522493 \h </w:instrText>
            </w:r>
            <w:r w:rsidR="008B2105">
              <w:rPr>
                <w:noProof/>
                <w:webHidden/>
              </w:rPr>
            </w:r>
            <w:r w:rsidR="008B2105">
              <w:rPr>
                <w:noProof/>
                <w:webHidden/>
              </w:rPr>
              <w:fldChar w:fldCharType="separate"/>
            </w:r>
            <w:r w:rsidR="008B2105">
              <w:rPr>
                <w:noProof/>
                <w:webHidden/>
              </w:rPr>
              <w:t>32</w:t>
            </w:r>
            <w:r w:rsidR="008B2105">
              <w:rPr>
                <w:noProof/>
                <w:webHidden/>
              </w:rPr>
              <w:fldChar w:fldCharType="end"/>
            </w:r>
          </w:hyperlink>
        </w:p>
        <w:p w14:paraId="31A564E6" w14:textId="3617857F"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4" w:history="1">
            <w:r w:rsidR="008B2105" w:rsidRPr="009826ED">
              <w:rPr>
                <w:rStyle w:val="Hyperlink"/>
                <w:noProof/>
              </w:rPr>
              <w:t>Elevation</w:t>
            </w:r>
            <w:r w:rsidR="008B2105">
              <w:rPr>
                <w:noProof/>
                <w:webHidden/>
              </w:rPr>
              <w:tab/>
            </w:r>
            <w:r w:rsidR="008B2105">
              <w:rPr>
                <w:noProof/>
                <w:webHidden/>
              </w:rPr>
              <w:fldChar w:fldCharType="begin"/>
            </w:r>
            <w:r w:rsidR="008B2105">
              <w:rPr>
                <w:noProof/>
                <w:webHidden/>
              </w:rPr>
              <w:instrText xml:space="preserve"> PAGEREF _Toc510522494 \h </w:instrText>
            </w:r>
            <w:r w:rsidR="008B2105">
              <w:rPr>
                <w:noProof/>
                <w:webHidden/>
              </w:rPr>
            </w:r>
            <w:r w:rsidR="008B2105">
              <w:rPr>
                <w:noProof/>
                <w:webHidden/>
              </w:rPr>
              <w:fldChar w:fldCharType="separate"/>
            </w:r>
            <w:r w:rsidR="008B2105">
              <w:rPr>
                <w:noProof/>
                <w:webHidden/>
              </w:rPr>
              <w:t>34</w:t>
            </w:r>
            <w:r w:rsidR="008B2105">
              <w:rPr>
                <w:noProof/>
                <w:webHidden/>
              </w:rPr>
              <w:fldChar w:fldCharType="end"/>
            </w:r>
          </w:hyperlink>
        </w:p>
        <w:p w14:paraId="311C9583" w14:textId="545FA635"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5" w:history="1">
            <w:r w:rsidR="008B2105" w:rsidRPr="009826ED">
              <w:rPr>
                <w:rStyle w:val="Hyperlink"/>
                <w:noProof/>
              </w:rPr>
              <w:t>USGS Flow Observation Stations</w:t>
            </w:r>
            <w:r w:rsidR="008B2105">
              <w:rPr>
                <w:noProof/>
                <w:webHidden/>
              </w:rPr>
              <w:tab/>
            </w:r>
            <w:r w:rsidR="008B2105">
              <w:rPr>
                <w:noProof/>
                <w:webHidden/>
              </w:rPr>
              <w:fldChar w:fldCharType="begin"/>
            </w:r>
            <w:r w:rsidR="008B2105">
              <w:rPr>
                <w:noProof/>
                <w:webHidden/>
              </w:rPr>
              <w:instrText xml:space="preserve"> PAGEREF _Toc510522495 \h </w:instrText>
            </w:r>
            <w:r w:rsidR="008B2105">
              <w:rPr>
                <w:noProof/>
                <w:webHidden/>
              </w:rPr>
            </w:r>
            <w:r w:rsidR="008B2105">
              <w:rPr>
                <w:noProof/>
                <w:webHidden/>
              </w:rPr>
              <w:fldChar w:fldCharType="separate"/>
            </w:r>
            <w:r w:rsidR="008B2105">
              <w:rPr>
                <w:noProof/>
                <w:webHidden/>
              </w:rPr>
              <w:t>36</w:t>
            </w:r>
            <w:r w:rsidR="008B2105">
              <w:rPr>
                <w:noProof/>
                <w:webHidden/>
              </w:rPr>
              <w:fldChar w:fldCharType="end"/>
            </w:r>
          </w:hyperlink>
        </w:p>
        <w:p w14:paraId="30A080C8" w14:textId="16FE6FB4"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496" w:history="1">
            <w:r w:rsidR="008B2105" w:rsidRPr="009826ED">
              <w:rPr>
                <w:rStyle w:val="Hyperlink"/>
                <w:noProof/>
              </w:rPr>
              <w:t>Land Cover</w:t>
            </w:r>
            <w:r w:rsidR="008B2105">
              <w:rPr>
                <w:noProof/>
                <w:webHidden/>
              </w:rPr>
              <w:tab/>
            </w:r>
            <w:r w:rsidR="008B2105">
              <w:rPr>
                <w:noProof/>
                <w:webHidden/>
              </w:rPr>
              <w:fldChar w:fldCharType="begin"/>
            </w:r>
            <w:r w:rsidR="008B2105">
              <w:rPr>
                <w:noProof/>
                <w:webHidden/>
              </w:rPr>
              <w:instrText xml:space="preserve"> PAGEREF _Toc510522496 \h </w:instrText>
            </w:r>
            <w:r w:rsidR="008B2105">
              <w:rPr>
                <w:noProof/>
                <w:webHidden/>
              </w:rPr>
            </w:r>
            <w:r w:rsidR="008B2105">
              <w:rPr>
                <w:noProof/>
                <w:webHidden/>
              </w:rPr>
              <w:fldChar w:fldCharType="separate"/>
            </w:r>
            <w:r w:rsidR="008B2105">
              <w:rPr>
                <w:noProof/>
                <w:webHidden/>
              </w:rPr>
              <w:t>38</w:t>
            </w:r>
            <w:r w:rsidR="008B2105">
              <w:rPr>
                <w:noProof/>
                <w:webHidden/>
              </w:rPr>
              <w:fldChar w:fldCharType="end"/>
            </w:r>
          </w:hyperlink>
        </w:p>
        <w:p w14:paraId="1879495B" w14:textId="26E4DA45" w:rsidR="008B2105" w:rsidRDefault="008548A6">
          <w:pPr>
            <w:pStyle w:val="TOC1"/>
            <w:rPr>
              <w:rFonts w:asciiTheme="minorHAnsi" w:eastAsiaTheme="minorEastAsia" w:hAnsiTheme="minorHAnsi" w:cstheme="minorBidi"/>
              <w:noProof/>
              <w:sz w:val="22"/>
              <w:szCs w:val="22"/>
            </w:rPr>
          </w:pPr>
          <w:hyperlink w:anchor="_Toc510522497" w:history="1">
            <w:r w:rsidR="008B2105" w:rsidRPr="009826ED">
              <w:rPr>
                <w:rStyle w:val="Hyperlink"/>
                <w:noProof/>
              </w:rPr>
              <w:t>Calibration Data</w:t>
            </w:r>
            <w:r w:rsidR="008B2105">
              <w:rPr>
                <w:noProof/>
                <w:webHidden/>
              </w:rPr>
              <w:tab/>
            </w:r>
            <w:r w:rsidR="008B2105">
              <w:rPr>
                <w:noProof/>
                <w:webHidden/>
              </w:rPr>
              <w:fldChar w:fldCharType="begin"/>
            </w:r>
            <w:r w:rsidR="008B2105">
              <w:rPr>
                <w:noProof/>
                <w:webHidden/>
              </w:rPr>
              <w:instrText xml:space="preserve"> PAGEREF _Toc510522497 \h </w:instrText>
            </w:r>
            <w:r w:rsidR="008B2105">
              <w:rPr>
                <w:noProof/>
                <w:webHidden/>
              </w:rPr>
            </w:r>
            <w:r w:rsidR="008B2105">
              <w:rPr>
                <w:noProof/>
                <w:webHidden/>
              </w:rPr>
              <w:fldChar w:fldCharType="separate"/>
            </w:r>
            <w:r w:rsidR="008B2105">
              <w:rPr>
                <w:noProof/>
                <w:webHidden/>
              </w:rPr>
              <w:t>42</w:t>
            </w:r>
            <w:r w:rsidR="008B2105">
              <w:rPr>
                <w:noProof/>
                <w:webHidden/>
              </w:rPr>
              <w:fldChar w:fldCharType="end"/>
            </w:r>
          </w:hyperlink>
        </w:p>
        <w:p w14:paraId="7FFFF395" w14:textId="38E37F5F"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98" w:history="1">
            <w:r w:rsidR="008B2105" w:rsidRPr="009826ED">
              <w:rPr>
                <w:rStyle w:val="Hyperlink"/>
                <w:noProof/>
              </w:rPr>
              <w:t>USGS Flow Observation</w:t>
            </w:r>
            <w:r w:rsidR="008B2105">
              <w:rPr>
                <w:noProof/>
                <w:webHidden/>
              </w:rPr>
              <w:tab/>
            </w:r>
            <w:r w:rsidR="008B2105">
              <w:rPr>
                <w:noProof/>
                <w:webHidden/>
              </w:rPr>
              <w:fldChar w:fldCharType="begin"/>
            </w:r>
            <w:r w:rsidR="008B2105">
              <w:rPr>
                <w:noProof/>
                <w:webHidden/>
              </w:rPr>
              <w:instrText xml:space="preserve"> PAGEREF _Toc510522498 \h </w:instrText>
            </w:r>
            <w:r w:rsidR="008B2105">
              <w:rPr>
                <w:noProof/>
                <w:webHidden/>
              </w:rPr>
            </w:r>
            <w:r w:rsidR="008B2105">
              <w:rPr>
                <w:noProof/>
                <w:webHidden/>
              </w:rPr>
              <w:fldChar w:fldCharType="separate"/>
            </w:r>
            <w:r w:rsidR="008B2105">
              <w:rPr>
                <w:noProof/>
                <w:webHidden/>
              </w:rPr>
              <w:t>42</w:t>
            </w:r>
            <w:r w:rsidR="008B2105">
              <w:rPr>
                <w:noProof/>
                <w:webHidden/>
              </w:rPr>
              <w:fldChar w:fldCharType="end"/>
            </w:r>
          </w:hyperlink>
        </w:p>
        <w:p w14:paraId="19309EEE" w14:textId="1FED318C"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499" w:history="1">
            <w:r w:rsidR="008B2105" w:rsidRPr="009826ED">
              <w:rPr>
                <w:rStyle w:val="Hyperlink"/>
                <w:noProof/>
              </w:rPr>
              <w:t>Literature Total Evapotranspiration Estimates</w:t>
            </w:r>
            <w:r w:rsidR="008B2105">
              <w:rPr>
                <w:noProof/>
                <w:webHidden/>
              </w:rPr>
              <w:tab/>
            </w:r>
            <w:r w:rsidR="008B2105">
              <w:rPr>
                <w:noProof/>
                <w:webHidden/>
              </w:rPr>
              <w:fldChar w:fldCharType="begin"/>
            </w:r>
            <w:r w:rsidR="008B2105">
              <w:rPr>
                <w:noProof/>
                <w:webHidden/>
              </w:rPr>
              <w:instrText xml:space="preserve"> PAGEREF _Toc510522499 \h </w:instrText>
            </w:r>
            <w:r w:rsidR="008B2105">
              <w:rPr>
                <w:noProof/>
                <w:webHidden/>
              </w:rPr>
            </w:r>
            <w:r w:rsidR="008B2105">
              <w:rPr>
                <w:noProof/>
                <w:webHidden/>
              </w:rPr>
              <w:fldChar w:fldCharType="separate"/>
            </w:r>
            <w:r w:rsidR="008B2105">
              <w:rPr>
                <w:noProof/>
                <w:webHidden/>
              </w:rPr>
              <w:t>42</w:t>
            </w:r>
            <w:r w:rsidR="008B2105">
              <w:rPr>
                <w:noProof/>
                <w:webHidden/>
              </w:rPr>
              <w:fldChar w:fldCharType="end"/>
            </w:r>
          </w:hyperlink>
        </w:p>
        <w:p w14:paraId="794DD76A" w14:textId="20061D43" w:rsidR="008B2105" w:rsidRDefault="008548A6">
          <w:pPr>
            <w:pStyle w:val="TOC1"/>
            <w:rPr>
              <w:rFonts w:asciiTheme="minorHAnsi" w:eastAsiaTheme="minorEastAsia" w:hAnsiTheme="minorHAnsi" w:cstheme="minorBidi"/>
              <w:noProof/>
              <w:sz w:val="22"/>
              <w:szCs w:val="22"/>
            </w:rPr>
          </w:pPr>
          <w:hyperlink w:anchor="_Toc510522500" w:history="1">
            <w:r w:rsidR="008B2105" w:rsidRPr="009826ED">
              <w:rPr>
                <w:rStyle w:val="Hyperlink"/>
                <w:noProof/>
              </w:rPr>
              <w:t>HSPF Model Development</w:t>
            </w:r>
            <w:r w:rsidR="008B2105">
              <w:rPr>
                <w:noProof/>
                <w:webHidden/>
              </w:rPr>
              <w:tab/>
            </w:r>
            <w:r w:rsidR="008B2105">
              <w:rPr>
                <w:noProof/>
                <w:webHidden/>
              </w:rPr>
              <w:fldChar w:fldCharType="begin"/>
            </w:r>
            <w:r w:rsidR="008B2105">
              <w:rPr>
                <w:noProof/>
                <w:webHidden/>
              </w:rPr>
              <w:instrText xml:space="preserve"> PAGEREF _Toc510522500 \h </w:instrText>
            </w:r>
            <w:r w:rsidR="008B2105">
              <w:rPr>
                <w:noProof/>
                <w:webHidden/>
              </w:rPr>
            </w:r>
            <w:r w:rsidR="008B2105">
              <w:rPr>
                <w:noProof/>
                <w:webHidden/>
              </w:rPr>
              <w:fldChar w:fldCharType="separate"/>
            </w:r>
            <w:r w:rsidR="008B2105">
              <w:rPr>
                <w:noProof/>
                <w:webHidden/>
              </w:rPr>
              <w:t>44</w:t>
            </w:r>
            <w:r w:rsidR="008B2105">
              <w:rPr>
                <w:noProof/>
                <w:webHidden/>
              </w:rPr>
              <w:fldChar w:fldCharType="end"/>
            </w:r>
          </w:hyperlink>
        </w:p>
        <w:p w14:paraId="3A4DFE3C" w14:textId="5B69C9E1"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1" w:history="1">
            <w:r w:rsidR="008B2105" w:rsidRPr="009826ED">
              <w:rPr>
                <w:rStyle w:val="Hyperlink"/>
                <w:noProof/>
              </w:rPr>
              <w:t>Sub-Watershed Delineation</w:t>
            </w:r>
            <w:r w:rsidR="008B2105">
              <w:rPr>
                <w:noProof/>
                <w:webHidden/>
              </w:rPr>
              <w:tab/>
            </w:r>
            <w:r w:rsidR="008B2105">
              <w:rPr>
                <w:noProof/>
                <w:webHidden/>
              </w:rPr>
              <w:fldChar w:fldCharType="begin"/>
            </w:r>
            <w:r w:rsidR="008B2105">
              <w:rPr>
                <w:noProof/>
                <w:webHidden/>
              </w:rPr>
              <w:instrText xml:space="preserve"> PAGEREF _Toc510522501 \h </w:instrText>
            </w:r>
            <w:r w:rsidR="008B2105">
              <w:rPr>
                <w:noProof/>
                <w:webHidden/>
              </w:rPr>
            </w:r>
            <w:r w:rsidR="008B2105">
              <w:rPr>
                <w:noProof/>
                <w:webHidden/>
              </w:rPr>
              <w:fldChar w:fldCharType="separate"/>
            </w:r>
            <w:r w:rsidR="008B2105">
              <w:rPr>
                <w:noProof/>
                <w:webHidden/>
              </w:rPr>
              <w:t>44</w:t>
            </w:r>
            <w:r w:rsidR="008B2105">
              <w:rPr>
                <w:noProof/>
                <w:webHidden/>
              </w:rPr>
              <w:fldChar w:fldCharType="end"/>
            </w:r>
          </w:hyperlink>
        </w:p>
        <w:p w14:paraId="5D1F2008" w14:textId="00DFCAC4" w:rsidR="008B2105" w:rsidRDefault="008548A6">
          <w:pPr>
            <w:pStyle w:val="TOC3"/>
            <w:tabs>
              <w:tab w:val="right" w:leader="dot" w:pos="9350"/>
            </w:tabs>
            <w:rPr>
              <w:rFonts w:asciiTheme="minorHAnsi" w:eastAsiaTheme="minorEastAsia" w:hAnsiTheme="minorHAnsi" w:cstheme="minorBidi"/>
              <w:noProof/>
              <w:sz w:val="22"/>
              <w:szCs w:val="22"/>
            </w:rPr>
          </w:pPr>
          <w:hyperlink w:anchor="_Toc510522502" w:history="1">
            <w:r w:rsidR="008B2105" w:rsidRPr="009826ED">
              <w:rPr>
                <w:rStyle w:val="Hyperlink"/>
                <w:noProof/>
              </w:rPr>
              <w:t>Closed, Flat, and Frontal Sub-Watersheds</w:t>
            </w:r>
            <w:r w:rsidR="008B2105">
              <w:rPr>
                <w:noProof/>
                <w:webHidden/>
              </w:rPr>
              <w:tab/>
            </w:r>
            <w:r w:rsidR="008B2105">
              <w:rPr>
                <w:noProof/>
                <w:webHidden/>
              </w:rPr>
              <w:fldChar w:fldCharType="begin"/>
            </w:r>
            <w:r w:rsidR="008B2105">
              <w:rPr>
                <w:noProof/>
                <w:webHidden/>
              </w:rPr>
              <w:instrText xml:space="preserve"> PAGEREF _Toc510522502 \h </w:instrText>
            </w:r>
            <w:r w:rsidR="008B2105">
              <w:rPr>
                <w:noProof/>
                <w:webHidden/>
              </w:rPr>
            </w:r>
            <w:r w:rsidR="008B2105">
              <w:rPr>
                <w:noProof/>
                <w:webHidden/>
              </w:rPr>
              <w:fldChar w:fldCharType="separate"/>
            </w:r>
            <w:r w:rsidR="008B2105">
              <w:rPr>
                <w:noProof/>
                <w:webHidden/>
              </w:rPr>
              <w:t>45</w:t>
            </w:r>
            <w:r w:rsidR="008B2105">
              <w:rPr>
                <w:noProof/>
                <w:webHidden/>
              </w:rPr>
              <w:fldChar w:fldCharType="end"/>
            </w:r>
          </w:hyperlink>
        </w:p>
        <w:p w14:paraId="0E1CC3C0" w14:textId="7D8442FF"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3" w:history="1">
            <w:r w:rsidR="008B2105" w:rsidRPr="009826ED">
              <w:rPr>
                <w:rStyle w:val="Hyperlink"/>
                <w:noProof/>
              </w:rPr>
              <w:t>Closed Basin Representation</w:t>
            </w:r>
            <w:r w:rsidR="008B2105">
              <w:rPr>
                <w:noProof/>
                <w:webHidden/>
              </w:rPr>
              <w:tab/>
            </w:r>
            <w:r w:rsidR="008B2105">
              <w:rPr>
                <w:noProof/>
                <w:webHidden/>
              </w:rPr>
              <w:fldChar w:fldCharType="begin"/>
            </w:r>
            <w:r w:rsidR="008B2105">
              <w:rPr>
                <w:noProof/>
                <w:webHidden/>
              </w:rPr>
              <w:instrText xml:space="preserve"> PAGEREF _Toc510522503 \h </w:instrText>
            </w:r>
            <w:r w:rsidR="008B2105">
              <w:rPr>
                <w:noProof/>
                <w:webHidden/>
              </w:rPr>
            </w:r>
            <w:r w:rsidR="008B2105">
              <w:rPr>
                <w:noProof/>
                <w:webHidden/>
              </w:rPr>
              <w:fldChar w:fldCharType="separate"/>
            </w:r>
            <w:r w:rsidR="008B2105">
              <w:rPr>
                <w:noProof/>
                <w:webHidden/>
              </w:rPr>
              <w:t>47</w:t>
            </w:r>
            <w:r w:rsidR="008B2105">
              <w:rPr>
                <w:noProof/>
                <w:webHidden/>
              </w:rPr>
              <w:fldChar w:fldCharType="end"/>
            </w:r>
          </w:hyperlink>
        </w:p>
        <w:p w14:paraId="008E655C" w14:textId="49F92C91"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4" w:history="1">
            <w:r w:rsidR="008B2105" w:rsidRPr="009826ED">
              <w:rPr>
                <w:rStyle w:val="Hyperlink"/>
                <w:noProof/>
              </w:rPr>
              <w:t>Representation of Springs to Improve HSPF Calibration</w:t>
            </w:r>
            <w:r w:rsidR="008B2105">
              <w:rPr>
                <w:noProof/>
                <w:webHidden/>
              </w:rPr>
              <w:tab/>
            </w:r>
            <w:r w:rsidR="008B2105">
              <w:rPr>
                <w:noProof/>
                <w:webHidden/>
              </w:rPr>
              <w:fldChar w:fldCharType="begin"/>
            </w:r>
            <w:r w:rsidR="008B2105">
              <w:rPr>
                <w:noProof/>
                <w:webHidden/>
              </w:rPr>
              <w:instrText xml:space="preserve"> PAGEREF _Toc510522504 \h </w:instrText>
            </w:r>
            <w:r w:rsidR="008B2105">
              <w:rPr>
                <w:noProof/>
                <w:webHidden/>
              </w:rPr>
            </w:r>
            <w:r w:rsidR="008B2105">
              <w:rPr>
                <w:noProof/>
                <w:webHidden/>
              </w:rPr>
              <w:fldChar w:fldCharType="separate"/>
            </w:r>
            <w:r w:rsidR="008B2105">
              <w:rPr>
                <w:noProof/>
                <w:webHidden/>
              </w:rPr>
              <w:t>50</w:t>
            </w:r>
            <w:r w:rsidR="008B2105">
              <w:rPr>
                <w:noProof/>
                <w:webHidden/>
              </w:rPr>
              <w:fldChar w:fldCharType="end"/>
            </w:r>
          </w:hyperlink>
        </w:p>
        <w:p w14:paraId="71D32E45" w14:textId="3847BC31" w:rsidR="008B2105" w:rsidRDefault="008548A6">
          <w:pPr>
            <w:pStyle w:val="TOC1"/>
            <w:rPr>
              <w:rFonts w:asciiTheme="minorHAnsi" w:eastAsiaTheme="minorEastAsia" w:hAnsiTheme="minorHAnsi" w:cstheme="minorBidi"/>
              <w:noProof/>
              <w:sz w:val="22"/>
              <w:szCs w:val="22"/>
            </w:rPr>
          </w:pPr>
          <w:hyperlink w:anchor="_Toc510522505" w:history="1">
            <w:r w:rsidR="008B2105" w:rsidRPr="009826ED">
              <w:rPr>
                <w:rStyle w:val="Hyperlink"/>
                <w:noProof/>
              </w:rPr>
              <w:t>Calibration Process</w:t>
            </w:r>
            <w:r w:rsidR="008B2105">
              <w:rPr>
                <w:noProof/>
                <w:webHidden/>
              </w:rPr>
              <w:tab/>
            </w:r>
            <w:r w:rsidR="008B2105">
              <w:rPr>
                <w:noProof/>
                <w:webHidden/>
              </w:rPr>
              <w:fldChar w:fldCharType="begin"/>
            </w:r>
            <w:r w:rsidR="008B2105">
              <w:rPr>
                <w:noProof/>
                <w:webHidden/>
              </w:rPr>
              <w:instrText xml:space="preserve"> PAGEREF _Toc510522505 \h </w:instrText>
            </w:r>
            <w:r w:rsidR="008B2105">
              <w:rPr>
                <w:noProof/>
                <w:webHidden/>
              </w:rPr>
            </w:r>
            <w:r w:rsidR="008B2105">
              <w:rPr>
                <w:noProof/>
                <w:webHidden/>
              </w:rPr>
              <w:fldChar w:fldCharType="separate"/>
            </w:r>
            <w:r w:rsidR="008B2105">
              <w:rPr>
                <w:noProof/>
                <w:webHidden/>
              </w:rPr>
              <w:t>53</w:t>
            </w:r>
            <w:r w:rsidR="008B2105">
              <w:rPr>
                <w:noProof/>
                <w:webHidden/>
              </w:rPr>
              <w:fldChar w:fldCharType="end"/>
            </w:r>
          </w:hyperlink>
        </w:p>
        <w:p w14:paraId="4DA30195" w14:textId="65062B1B"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6" w:history="1">
            <w:r w:rsidR="008B2105" w:rsidRPr="009826ED">
              <w:rPr>
                <w:rStyle w:val="Hyperlink"/>
                <w:noProof/>
              </w:rPr>
              <w:t>Model Input Parameters – Common Logic</w:t>
            </w:r>
            <w:r w:rsidR="008B2105">
              <w:rPr>
                <w:noProof/>
                <w:webHidden/>
              </w:rPr>
              <w:tab/>
            </w:r>
            <w:r w:rsidR="008B2105">
              <w:rPr>
                <w:noProof/>
                <w:webHidden/>
              </w:rPr>
              <w:fldChar w:fldCharType="begin"/>
            </w:r>
            <w:r w:rsidR="008B2105">
              <w:rPr>
                <w:noProof/>
                <w:webHidden/>
              </w:rPr>
              <w:instrText xml:space="preserve"> PAGEREF _Toc510522506 \h </w:instrText>
            </w:r>
            <w:r w:rsidR="008B2105">
              <w:rPr>
                <w:noProof/>
                <w:webHidden/>
              </w:rPr>
            </w:r>
            <w:r w:rsidR="008B2105">
              <w:rPr>
                <w:noProof/>
                <w:webHidden/>
              </w:rPr>
              <w:fldChar w:fldCharType="separate"/>
            </w:r>
            <w:r w:rsidR="008B2105">
              <w:rPr>
                <w:noProof/>
                <w:webHidden/>
              </w:rPr>
              <w:t>54</w:t>
            </w:r>
            <w:r w:rsidR="008B2105">
              <w:rPr>
                <w:noProof/>
                <w:webHidden/>
              </w:rPr>
              <w:fldChar w:fldCharType="end"/>
            </w:r>
          </w:hyperlink>
        </w:p>
        <w:p w14:paraId="01808188" w14:textId="470FF3C9"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7" w:history="1">
            <w:r w:rsidR="008B2105" w:rsidRPr="009826ED">
              <w:rPr>
                <w:rStyle w:val="Hyperlink"/>
                <w:noProof/>
              </w:rPr>
              <w:t>Land Use and Directly Connected Impervious Area</w:t>
            </w:r>
            <w:r w:rsidR="008B2105">
              <w:rPr>
                <w:noProof/>
                <w:webHidden/>
              </w:rPr>
              <w:tab/>
            </w:r>
            <w:r w:rsidR="008B2105">
              <w:rPr>
                <w:noProof/>
                <w:webHidden/>
              </w:rPr>
              <w:fldChar w:fldCharType="begin"/>
            </w:r>
            <w:r w:rsidR="008B2105">
              <w:rPr>
                <w:noProof/>
                <w:webHidden/>
              </w:rPr>
              <w:instrText xml:space="preserve"> PAGEREF _Toc510522507 \h </w:instrText>
            </w:r>
            <w:r w:rsidR="008B2105">
              <w:rPr>
                <w:noProof/>
                <w:webHidden/>
              </w:rPr>
            </w:r>
            <w:r w:rsidR="008B2105">
              <w:rPr>
                <w:noProof/>
                <w:webHidden/>
              </w:rPr>
              <w:fldChar w:fldCharType="separate"/>
            </w:r>
            <w:r w:rsidR="008B2105">
              <w:rPr>
                <w:noProof/>
                <w:webHidden/>
              </w:rPr>
              <w:t>54</w:t>
            </w:r>
            <w:r w:rsidR="008B2105">
              <w:rPr>
                <w:noProof/>
                <w:webHidden/>
              </w:rPr>
              <w:fldChar w:fldCharType="end"/>
            </w:r>
          </w:hyperlink>
        </w:p>
        <w:p w14:paraId="39F5EE10" w14:textId="5C32A0F2"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8" w:history="1">
            <w:r w:rsidR="008B2105" w:rsidRPr="009826ED">
              <w:rPr>
                <w:rStyle w:val="Hyperlink"/>
                <w:noProof/>
              </w:rPr>
              <w:t>Development of FTABLE for Stream Network</w:t>
            </w:r>
            <w:r w:rsidR="008B2105">
              <w:rPr>
                <w:noProof/>
                <w:webHidden/>
              </w:rPr>
              <w:tab/>
            </w:r>
            <w:r w:rsidR="008B2105">
              <w:rPr>
                <w:noProof/>
                <w:webHidden/>
              </w:rPr>
              <w:fldChar w:fldCharType="begin"/>
            </w:r>
            <w:r w:rsidR="008B2105">
              <w:rPr>
                <w:noProof/>
                <w:webHidden/>
              </w:rPr>
              <w:instrText xml:space="preserve"> PAGEREF _Toc510522508 \h </w:instrText>
            </w:r>
            <w:r w:rsidR="008B2105">
              <w:rPr>
                <w:noProof/>
                <w:webHidden/>
              </w:rPr>
            </w:r>
            <w:r w:rsidR="008B2105">
              <w:rPr>
                <w:noProof/>
                <w:webHidden/>
              </w:rPr>
              <w:fldChar w:fldCharType="separate"/>
            </w:r>
            <w:r w:rsidR="008B2105">
              <w:rPr>
                <w:noProof/>
                <w:webHidden/>
              </w:rPr>
              <w:t>55</w:t>
            </w:r>
            <w:r w:rsidR="008B2105">
              <w:rPr>
                <w:noProof/>
                <w:webHidden/>
              </w:rPr>
              <w:fldChar w:fldCharType="end"/>
            </w:r>
          </w:hyperlink>
        </w:p>
        <w:p w14:paraId="2ABAA35F" w14:textId="549E64BF"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09" w:history="1">
            <w:r w:rsidR="008B2105" w:rsidRPr="009826ED">
              <w:rPr>
                <w:rStyle w:val="Hyperlink"/>
                <w:noProof/>
              </w:rPr>
              <w:t>Parameter Estimation with PEST</w:t>
            </w:r>
            <w:r w:rsidR="008B2105">
              <w:rPr>
                <w:noProof/>
                <w:webHidden/>
              </w:rPr>
              <w:tab/>
            </w:r>
            <w:r w:rsidR="008B2105">
              <w:rPr>
                <w:noProof/>
                <w:webHidden/>
              </w:rPr>
              <w:fldChar w:fldCharType="begin"/>
            </w:r>
            <w:r w:rsidR="008B2105">
              <w:rPr>
                <w:noProof/>
                <w:webHidden/>
              </w:rPr>
              <w:instrText xml:space="preserve"> PAGEREF _Toc510522509 \h </w:instrText>
            </w:r>
            <w:r w:rsidR="008B2105">
              <w:rPr>
                <w:noProof/>
                <w:webHidden/>
              </w:rPr>
            </w:r>
            <w:r w:rsidR="008B2105">
              <w:rPr>
                <w:noProof/>
                <w:webHidden/>
              </w:rPr>
              <w:fldChar w:fldCharType="separate"/>
            </w:r>
            <w:r w:rsidR="008B2105">
              <w:rPr>
                <w:noProof/>
                <w:webHidden/>
              </w:rPr>
              <w:t>56</w:t>
            </w:r>
            <w:r w:rsidR="008B2105">
              <w:rPr>
                <w:noProof/>
                <w:webHidden/>
              </w:rPr>
              <w:fldChar w:fldCharType="end"/>
            </w:r>
          </w:hyperlink>
        </w:p>
        <w:p w14:paraId="551A445C" w14:textId="0B518AC9"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10" w:history="1">
            <w:r w:rsidR="008B2105" w:rsidRPr="009826ED">
              <w:rPr>
                <w:rStyle w:val="Hyperlink"/>
                <w:noProof/>
              </w:rPr>
              <w:t>HSPF Special Actions</w:t>
            </w:r>
            <w:r w:rsidR="008B2105">
              <w:rPr>
                <w:noProof/>
                <w:webHidden/>
              </w:rPr>
              <w:tab/>
            </w:r>
            <w:r w:rsidR="008B2105">
              <w:rPr>
                <w:noProof/>
                <w:webHidden/>
              </w:rPr>
              <w:fldChar w:fldCharType="begin"/>
            </w:r>
            <w:r w:rsidR="008B2105">
              <w:rPr>
                <w:noProof/>
                <w:webHidden/>
              </w:rPr>
              <w:instrText xml:space="preserve"> PAGEREF _Toc510522510 \h </w:instrText>
            </w:r>
            <w:r w:rsidR="008B2105">
              <w:rPr>
                <w:noProof/>
                <w:webHidden/>
              </w:rPr>
            </w:r>
            <w:r w:rsidR="008B2105">
              <w:rPr>
                <w:noProof/>
                <w:webHidden/>
              </w:rPr>
              <w:fldChar w:fldCharType="separate"/>
            </w:r>
            <w:r w:rsidR="008B2105">
              <w:rPr>
                <w:noProof/>
                <w:webHidden/>
              </w:rPr>
              <w:t>60</w:t>
            </w:r>
            <w:r w:rsidR="008B2105">
              <w:rPr>
                <w:noProof/>
                <w:webHidden/>
              </w:rPr>
              <w:fldChar w:fldCharType="end"/>
            </w:r>
          </w:hyperlink>
        </w:p>
        <w:p w14:paraId="6BBD56E2" w14:textId="1610AAE2" w:rsidR="008B2105" w:rsidRDefault="008548A6">
          <w:pPr>
            <w:pStyle w:val="TOC2"/>
            <w:tabs>
              <w:tab w:val="right" w:leader="dot" w:pos="9350"/>
            </w:tabs>
            <w:rPr>
              <w:rFonts w:asciiTheme="minorHAnsi" w:eastAsiaTheme="minorEastAsia" w:hAnsiTheme="minorHAnsi" w:cstheme="minorBidi"/>
              <w:noProof/>
              <w:sz w:val="22"/>
              <w:szCs w:val="22"/>
            </w:rPr>
          </w:pPr>
          <w:hyperlink w:anchor="_Toc510522511" w:history="1">
            <w:r w:rsidR="008B2105" w:rsidRPr="009826ED">
              <w:rPr>
                <w:rStyle w:val="Hyperlink"/>
                <w:noProof/>
              </w:rPr>
              <w:t>Surface FTABLEs</w:t>
            </w:r>
            <w:r w:rsidR="008B2105">
              <w:rPr>
                <w:noProof/>
                <w:webHidden/>
              </w:rPr>
              <w:tab/>
            </w:r>
            <w:r w:rsidR="008B2105">
              <w:rPr>
                <w:noProof/>
                <w:webHidden/>
              </w:rPr>
              <w:fldChar w:fldCharType="begin"/>
            </w:r>
            <w:r w:rsidR="008B2105">
              <w:rPr>
                <w:noProof/>
                <w:webHidden/>
              </w:rPr>
              <w:instrText xml:space="preserve"> PAGEREF _Toc510522511 \h </w:instrText>
            </w:r>
            <w:r w:rsidR="008B2105">
              <w:rPr>
                <w:noProof/>
                <w:webHidden/>
              </w:rPr>
            </w:r>
            <w:r w:rsidR="008B2105">
              <w:rPr>
                <w:noProof/>
                <w:webHidden/>
              </w:rPr>
              <w:fldChar w:fldCharType="separate"/>
            </w:r>
            <w:r w:rsidR="008B2105">
              <w:rPr>
                <w:noProof/>
                <w:webHidden/>
              </w:rPr>
              <w:t>60</w:t>
            </w:r>
            <w:r w:rsidR="008B2105">
              <w:rPr>
                <w:noProof/>
                <w:webHidden/>
              </w:rPr>
              <w:fldChar w:fldCharType="end"/>
            </w:r>
          </w:hyperlink>
        </w:p>
        <w:p w14:paraId="59BB17A8" w14:textId="1EC5078F" w:rsidR="008B2105" w:rsidRDefault="008548A6">
          <w:pPr>
            <w:pStyle w:val="TOC1"/>
            <w:rPr>
              <w:rFonts w:asciiTheme="minorHAnsi" w:eastAsiaTheme="minorEastAsia" w:hAnsiTheme="minorHAnsi" w:cstheme="minorBidi"/>
              <w:noProof/>
              <w:sz w:val="22"/>
              <w:szCs w:val="22"/>
            </w:rPr>
          </w:pPr>
          <w:hyperlink w:anchor="_Toc510522512" w:history="1">
            <w:r w:rsidR="008B2105" w:rsidRPr="009826ED">
              <w:rPr>
                <w:rStyle w:val="Hyperlink"/>
                <w:noProof/>
              </w:rPr>
              <w:t>Calibration Results</w:t>
            </w:r>
            <w:r w:rsidR="008B2105">
              <w:rPr>
                <w:noProof/>
                <w:webHidden/>
              </w:rPr>
              <w:tab/>
            </w:r>
            <w:r w:rsidR="008B2105">
              <w:rPr>
                <w:noProof/>
                <w:webHidden/>
              </w:rPr>
              <w:fldChar w:fldCharType="begin"/>
            </w:r>
            <w:r w:rsidR="008B2105">
              <w:rPr>
                <w:noProof/>
                <w:webHidden/>
              </w:rPr>
              <w:instrText xml:space="preserve"> PAGEREF _Toc510522512 \h </w:instrText>
            </w:r>
            <w:r w:rsidR="008B2105">
              <w:rPr>
                <w:noProof/>
                <w:webHidden/>
              </w:rPr>
            </w:r>
            <w:r w:rsidR="008B2105">
              <w:rPr>
                <w:noProof/>
                <w:webHidden/>
              </w:rPr>
              <w:fldChar w:fldCharType="separate"/>
            </w:r>
            <w:r w:rsidR="008B2105">
              <w:rPr>
                <w:noProof/>
                <w:webHidden/>
              </w:rPr>
              <w:t>61</w:t>
            </w:r>
            <w:r w:rsidR="008B2105">
              <w:rPr>
                <w:noProof/>
                <w:webHidden/>
              </w:rPr>
              <w:fldChar w:fldCharType="end"/>
            </w:r>
          </w:hyperlink>
        </w:p>
        <w:p w14:paraId="79877619" w14:textId="3E78FFE0" w:rsidR="008B2105" w:rsidRDefault="008548A6">
          <w:pPr>
            <w:pStyle w:val="TOC1"/>
            <w:rPr>
              <w:rFonts w:asciiTheme="minorHAnsi" w:eastAsiaTheme="minorEastAsia" w:hAnsiTheme="minorHAnsi" w:cstheme="minorBidi"/>
              <w:noProof/>
              <w:sz w:val="22"/>
              <w:szCs w:val="22"/>
            </w:rPr>
          </w:pPr>
          <w:hyperlink w:anchor="_Toc510522513" w:history="1">
            <w:r w:rsidR="008B2105" w:rsidRPr="009826ED">
              <w:rPr>
                <w:rStyle w:val="Hyperlink"/>
                <w:noProof/>
              </w:rPr>
              <w:t>Literature Cited</w:t>
            </w:r>
            <w:r w:rsidR="008B2105">
              <w:rPr>
                <w:noProof/>
                <w:webHidden/>
              </w:rPr>
              <w:tab/>
            </w:r>
            <w:r w:rsidR="008B2105">
              <w:rPr>
                <w:noProof/>
                <w:webHidden/>
              </w:rPr>
              <w:fldChar w:fldCharType="begin"/>
            </w:r>
            <w:r w:rsidR="008B2105">
              <w:rPr>
                <w:noProof/>
                <w:webHidden/>
              </w:rPr>
              <w:instrText xml:space="preserve"> PAGEREF _Toc510522513 \h </w:instrText>
            </w:r>
            <w:r w:rsidR="008B2105">
              <w:rPr>
                <w:noProof/>
                <w:webHidden/>
              </w:rPr>
            </w:r>
            <w:r w:rsidR="008B2105">
              <w:rPr>
                <w:noProof/>
                <w:webHidden/>
              </w:rPr>
              <w:fldChar w:fldCharType="separate"/>
            </w:r>
            <w:r w:rsidR="008B2105">
              <w:rPr>
                <w:noProof/>
                <w:webHidden/>
              </w:rPr>
              <w:t>82</w:t>
            </w:r>
            <w:r w:rsidR="008B2105">
              <w:rPr>
                <w:noProof/>
                <w:webHidden/>
              </w:rPr>
              <w:fldChar w:fldCharType="end"/>
            </w:r>
          </w:hyperlink>
        </w:p>
        <w:p w14:paraId="5CCA96C4" w14:textId="3EB93A86" w:rsidR="008B2105" w:rsidRDefault="008548A6">
          <w:pPr>
            <w:pStyle w:val="TOC1"/>
            <w:rPr>
              <w:rFonts w:asciiTheme="minorHAnsi" w:eastAsiaTheme="minorEastAsia" w:hAnsiTheme="minorHAnsi" w:cstheme="minorBidi"/>
              <w:noProof/>
              <w:sz w:val="22"/>
              <w:szCs w:val="22"/>
            </w:rPr>
          </w:pPr>
          <w:hyperlink w:anchor="_Toc510522514" w:history="1">
            <w:r w:rsidR="008B2105" w:rsidRPr="009826ED">
              <w:rPr>
                <w:rStyle w:val="Hyperlink"/>
                <w:noProof/>
              </w:rPr>
              <w:t>Appendix A – SJRWMD HSPF Common Logic</w:t>
            </w:r>
            <w:r w:rsidR="008B2105">
              <w:rPr>
                <w:noProof/>
                <w:webHidden/>
              </w:rPr>
              <w:tab/>
            </w:r>
            <w:r w:rsidR="008B2105">
              <w:rPr>
                <w:noProof/>
                <w:webHidden/>
              </w:rPr>
              <w:fldChar w:fldCharType="begin"/>
            </w:r>
            <w:r w:rsidR="008B2105">
              <w:rPr>
                <w:noProof/>
                <w:webHidden/>
              </w:rPr>
              <w:instrText xml:space="preserve"> PAGEREF _Toc510522514 \h </w:instrText>
            </w:r>
            <w:r w:rsidR="008B2105">
              <w:rPr>
                <w:noProof/>
                <w:webHidden/>
              </w:rPr>
            </w:r>
            <w:r w:rsidR="008B2105">
              <w:rPr>
                <w:noProof/>
                <w:webHidden/>
              </w:rPr>
              <w:fldChar w:fldCharType="separate"/>
            </w:r>
            <w:r w:rsidR="008B2105">
              <w:rPr>
                <w:noProof/>
                <w:webHidden/>
              </w:rPr>
              <w:t>84</w:t>
            </w:r>
            <w:r w:rsidR="008B2105">
              <w:rPr>
                <w:noProof/>
                <w:webHidden/>
              </w:rPr>
              <w:fldChar w:fldCharType="end"/>
            </w:r>
          </w:hyperlink>
        </w:p>
        <w:p w14:paraId="6306B671" w14:textId="4FDA636A" w:rsidR="008B2105" w:rsidRDefault="008548A6">
          <w:pPr>
            <w:pStyle w:val="TOC1"/>
            <w:rPr>
              <w:rFonts w:asciiTheme="minorHAnsi" w:eastAsiaTheme="minorEastAsia" w:hAnsiTheme="minorHAnsi" w:cstheme="minorBidi"/>
              <w:noProof/>
              <w:sz w:val="22"/>
              <w:szCs w:val="22"/>
            </w:rPr>
          </w:pPr>
          <w:hyperlink w:anchor="_Toc510522515" w:history="1">
            <w:r w:rsidR="008B2105" w:rsidRPr="009826ED">
              <w:rPr>
                <w:rStyle w:val="Hyperlink"/>
                <w:noProof/>
              </w:rPr>
              <w:t>Appendix B—Electronic Appendix with Calibration Plots</w:t>
            </w:r>
            <w:r w:rsidR="008B2105">
              <w:rPr>
                <w:noProof/>
                <w:webHidden/>
              </w:rPr>
              <w:tab/>
            </w:r>
            <w:r w:rsidR="008B2105">
              <w:rPr>
                <w:noProof/>
                <w:webHidden/>
              </w:rPr>
              <w:fldChar w:fldCharType="begin"/>
            </w:r>
            <w:r w:rsidR="008B2105">
              <w:rPr>
                <w:noProof/>
                <w:webHidden/>
              </w:rPr>
              <w:instrText xml:space="preserve"> PAGEREF _Toc510522515 \h </w:instrText>
            </w:r>
            <w:r w:rsidR="008B2105">
              <w:rPr>
                <w:noProof/>
                <w:webHidden/>
              </w:rPr>
            </w:r>
            <w:r w:rsidR="008B2105">
              <w:rPr>
                <w:noProof/>
                <w:webHidden/>
              </w:rPr>
              <w:fldChar w:fldCharType="separate"/>
            </w:r>
            <w:r w:rsidR="008B2105">
              <w:rPr>
                <w:noProof/>
                <w:webHidden/>
              </w:rPr>
              <w:t>88</w:t>
            </w:r>
            <w:r w:rsidR="008B2105">
              <w:rPr>
                <w:noProof/>
                <w:webHidden/>
              </w:rPr>
              <w:fldChar w:fldCharType="end"/>
            </w:r>
          </w:hyperlink>
        </w:p>
        <w:p w14:paraId="1391F3B5" w14:textId="62F29226" w:rsidR="008B2105" w:rsidRDefault="008548A6">
          <w:pPr>
            <w:pStyle w:val="TOC1"/>
            <w:rPr>
              <w:rFonts w:asciiTheme="minorHAnsi" w:eastAsiaTheme="minorEastAsia" w:hAnsiTheme="minorHAnsi" w:cstheme="minorBidi"/>
              <w:noProof/>
              <w:sz w:val="22"/>
              <w:szCs w:val="22"/>
            </w:rPr>
          </w:pPr>
          <w:hyperlink w:anchor="_Toc510522516" w:history="1">
            <w:r w:rsidR="008B2105" w:rsidRPr="009826ED">
              <w:rPr>
                <w:rStyle w:val="Hyperlink"/>
                <w:noProof/>
              </w:rPr>
              <w:t>Appendix C—Documentation for running and post-processing HSPF models</w:t>
            </w:r>
            <w:r w:rsidR="008B2105">
              <w:rPr>
                <w:noProof/>
                <w:webHidden/>
              </w:rPr>
              <w:tab/>
            </w:r>
            <w:r w:rsidR="008B2105">
              <w:rPr>
                <w:noProof/>
                <w:webHidden/>
              </w:rPr>
              <w:fldChar w:fldCharType="begin"/>
            </w:r>
            <w:r w:rsidR="008B2105">
              <w:rPr>
                <w:noProof/>
                <w:webHidden/>
              </w:rPr>
              <w:instrText xml:space="preserve"> PAGEREF _Toc510522516 \h </w:instrText>
            </w:r>
            <w:r w:rsidR="008B2105">
              <w:rPr>
                <w:noProof/>
                <w:webHidden/>
              </w:rPr>
            </w:r>
            <w:r w:rsidR="008B2105">
              <w:rPr>
                <w:noProof/>
                <w:webHidden/>
              </w:rPr>
              <w:fldChar w:fldCharType="separate"/>
            </w:r>
            <w:r w:rsidR="008B2105">
              <w:rPr>
                <w:noProof/>
                <w:webHidden/>
              </w:rPr>
              <w:t>89</w:t>
            </w:r>
            <w:r w:rsidR="008B2105">
              <w:rPr>
                <w:noProof/>
                <w:webHidden/>
              </w:rPr>
              <w:fldChar w:fldCharType="end"/>
            </w:r>
          </w:hyperlink>
        </w:p>
        <w:p w14:paraId="5C7368BC" w14:textId="77777777" w:rsidR="00C74978" w:rsidRDefault="00DD5AA3" w:rsidP="00612A08">
          <w:pPr>
            <w:rPr>
              <w:bCs/>
              <w:noProof/>
            </w:rPr>
          </w:pPr>
          <w:r>
            <w:rPr>
              <w:b/>
              <w:bCs/>
              <w:noProof/>
            </w:rPr>
            <w:fldChar w:fldCharType="end"/>
          </w:r>
        </w:p>
      </w:sdtContent>
    </w:sdt>
    <w:p w14:paraId="1C3FD611" w14:textId="05F67F04" w:rsidR="004E2CA5" w:rsidRDefault="004E2CA5" w:rsidP="00612A08">
      <w:r>
        <w:br w:type="page"/>
      </w:r>
    </w:p>
    <w:p w14:paraId="58041388" w14:textId="753846DF" w:rsidR="00CD2F5D" w:rsidRDefault="5CB51FDB" w:rsidP="006F0FA9">
      <w:pPr>
        <w:pStyle w:val="Heading1"/>
      </w:pPr>
      <w:bookmarkStart w:id="10" w:name="_Toc457938503"/>
      <w:bookmarkStart w:id="11" w:name="_Toc458515988"/>
      <w:bookmarkStart w:id="12" w:name="_Toc458682889"/>
      <w:bookmarkStart w:id="13" w:name="_Toc458693143"/>
      <w:bookmarkStart w:id="14" w:name="_Toc458757902"/>
      <w:bookmarkStart w:id="15" w:name="_Toc458762416"/>
      <w:bookmarkStart w:id="16" w:name="_Toc458776225"/>
      <w:bookmarkStart w:id="17" w:name="_Toc458777179"/>
      <w:bookmarkStart w:id="18" w:name="_Toc510522477"/>
      <w:r>
        <w:lastRenderedPageBreak/>
        <w:t>List of Tables</w:t>
      </w:r>
      <w:bookmarkEnd w:id="10"/>
      <w:bookmarkEnd w:id="11"/>
      <w:bookmarkEnd w:id="12"/>
      <w:bookmarkEnd w:id="13"/>
      <w:bookmarkEnd w:id="14"/>
      <w:bookmarkEnd w:id="15"/>
      <w:bookmarkEnd w:id="16"/>
      <w:bookmarkEnd w:id="17"/>
      <w:bookmarkEnd w:id="18"/>
    </w:p>
    <w:p w14:paraId="2EA6C2F2" w14:textId="13C71D60" w:rsidR="00C36CAF" w:rsidRDefault="00CD2F5D">
      <w:pPr>
        <w:pStyle w:val="TableofFigures"/>
        <w:rPr>
          <w:rFonts w:asciiTheme="minorHAnsi" w:eastAsiaTheme="minorEastAsia" w:hAnsiTheme="minorHAnsi" w:cstheme="minorBidi"/>
          <w:noProof/>
          <w:sz w:val="22"/>
          <w:szCs w:val="22"/>
        </w:rPr>
      </w:pPr>
      <w:r>
        <w:fldChar w:fldCharType="begin"/>
      </w:r>
      <w:r>
        <w:instrText xml:space="preserve"> TOC \h \z \c "Table" </w:instrText>
      </w:r>
      <w:r>
        <w:fldChar w:fldCharType="separate"/>
      </w:r>
      <w:hyperlink w:anchor="_Toc510526722" w:history="1">
        <w:r w:rsidR="00C36CAF" w:rsidRPr="00C666A1">
          <w:rPr>
            <w:rStyle w:val="Hyperlink"/>
            <w:noProof/>
          </w:rPr>
          <w:t>Table 1.  Overlapping water balance components between MODFLOW and HSPF.</w:t>
        </w:r>
        <w:r w:rsidR="00C36CAF">
          <w:rPr>
            <w:noProof/>
            <w:webHidden/>
          </w:rPr>
          <w:tab/>
        </w:r>
        <w:r w:rsidR="00C36CAF">
          <w:rPr>
            <w:noProof/>
            <w:webHidden/>
          </w:rPr>
          <w:fldChar w:fldCharType="begin"/>
        </w:r>
        <w:r w:rsidR="00C36CAF">
          <w:rPr>
            <w:noProof/>
            <w:webHidden/>
          </w:rPr>
          <w:instrText xml:space="preserve"> PAGEREF _Toc510526722 \h </w:instrText>
        </w:r>
        <w:r w:rsidR="00C36CAF">
          <w:rPr>
            <w:noProof/>
            <w:webHidden/>
          </w:rPr>
        </w:r>
        <w:r w:rsidR="00C36CAF">
          <w:rPr>
            <w:noProof/>
            <w:webHidden/>
          </w:rPr>
          <w:fldChar w:fldCharType="separate"/>
        </w:r>
        <w:r w:rsidR="00C36CAF">
          <w:rPr>
            <w:noProof/>
            <w:webHidden/>
          </w:rPr>
          <w:t>14</w:t>
        </w:r>
        <w:r w:rsidR="00C36CAF">
          <w:rPr>
            <w:noProof/>
            <w:webHidden/>
          </w:rPr>
          <w:fldChar w:fldCharType="end"/>
        </w:r>
      </w:hyperlink>
    </w:p>
    <w:p w14:paraId="4E917D87" w14:textId="6258184D" w:rsidR="00C36CAF" w:rsidRDefault="008548A6">
      <w:pPr>
        <w:pStyle w:val="TableofFigures"/>
        <w:rPr>
          <w:rFonts w:asciiTheme="minorHAnsi" w:eastAsiaTheme="minorEastAsia" w:hAnsiTheme="minorHAnsi" w:cstheme="minorBidi"/>
          <w:noProof/>
          <w:sz w:val="22"/>
          <w:szCs w:val="22"/>
        </w:rPr>
      </w:pPr>
      <w:hyperlink w:anchor="_Toc510526723" w:history="1">
        <w:r w:rsidR="00C36CAF" w:rsidRPr="00C666A1">
          <w:rPr>
            <w:rStyle w:val="Hyperlink"/>
            <w:noProof/>
          </w:rPr>
          <w:t>Table 2.  HSPF meteorological boundary conditions.</w:t>
        </w:r>
        <w:r w:rsidR="00C36CAF">
          <w:rPr>
            <w:noProof/>
            <w:webHidden/>
          </w:rPr>
          <w:tab/>
        </w:r>
        <w:r w:rsidR="00C36CAF">
          <w:rPr>
            <w:noProof/>
            <w:webHidden/>
          </w:rPr>
          <w:fldChar w:fldCharType="begin"/>
        </w:r>
        <w:r w:rsidR="00C36CAF">
          <w:rPr>
            <w:noProof/>
            <w:webHidden/>
          </w:rPr>
          <w:instrText xml:space="preserve"> PAGEREF _Toc510526723 \h </w:instrText>
        </w:r>
        <w:r w:rsidR="00C36CAF">
          <w:rPr>
            <w:noProof/>
            <w:webHidden/>
          </w:rPr>
        </w:r>
        <w:r w:rsidR="00C36CAF">
          <w:rPr>
            <w:noProof/>
            <w:webHidden/>
          </w:rPr>
          <w:fldChar w:fldCharType="separate"/>
        </w:r>
        <w:r w:rsidR="00C36CAF">
          <w:rPr>
            <w:noProof/>
            <w:webHidden/>
          </w:rPr>
          <w:t>15</w:t>
        </w:r>
        <w:r w:rsidR="00C36CAF">
          <w:rPr>
            <w:noProof/>
            <w:webHidden/>
          </w:rPr>
          <w:fldChar w:fldCharType="end"/>
        </w:r>
      </w:hyperlink>
    </w:p>
    <w:p w14:paraId="3E89860D" w14:textId="4C0EC7F3" w:rsidR="00C36CAF" w:rsidRDefault="008548A6">
      <w:pPr>
        <w:pStyle w:val="TableofFigures"/>
        <w:rPr>
          <w:rFonts w:asciiTheme="minorHAnsi" w:eastAsiaTheme="minorEastAsia" w:hAnsiTheme="minorHAnsi" w:cstheme="minorBidi"/>
          <w:noProof/>
          <w:sz w:val="22"/>
          <w:szCs w:val="22"/>
        </w:rPr>
      </w:pPr>
      <w:hyperlink w:anchor="_Toc510526724" w:history="1">
        <w:r w:rsidR="00C36CAF" w:rsidRPr="00C666A1">
          <w:rPr>
            <w:rStyle w:val="Hyperlink"/>
            <w:noProof/>
          </w:rPr>
          <w:t>Table 3.  Water use data for HSPF.</w:t>
        </w:r>
        <w:r w:rsidR="00C36CAF">
          <w:rPr>
            <w:noProof/>
            <w:webHidden/>
          </w:rPr>
          <w:tab/>
        </w:r>
        <w:r w:rsidR="00C36CAF">
          <w:rPr>
            <w:noProof/>
            <w:webHidden/>
          </w:rPr>
          <w:fldChar w:fldCharType="begin"/>
        </w:r>
        <w:r w:rsidR="00C36CAF">
          <w:rPr>
            <w:noProof/>
            <w:webHidden/>
          </w:rPr>
          <w:instrText xml:space="preserve"> PAGEREF _Toc510526724 \h </w:instrText>
        </w:r>
        <w:r w:rsidR="00C36CAF">
          <w:rPr>
            <w:noProof/>
            <w:webHidden/>
          </w:rPr>
        </w:r>
        <w:r w:rsidR="00C36CAF">
          <w:rPr>
            <w:noProof/>
            <w:webHidden/>
          </w:rPr>
          <w:fldChar w:fldCharType="separate"/>
        </w:r>
        <w:r w:rsidR="00C36CAF">
          <w:rPr>
            <w:noProof/>
            <w:webHidden/>
          </w:rPr>
          <w:t>15</w:t>
        </w:r>
        <w:r w:rsidR="00C36CAF">
          <w:rPr>
            <w:noProof/>
            <w:webHidden/>
          </w:rPr>
          <w:fldChar w:fldCharType="end"/>
        </w:r>
      </w:hyperlink>
    </w:p>
    <w:p w14:paraId="3CE86AAD" w14:textId="66C22C20" w:rsidR="00C36CAF" w:rsidRDefault="008548A6">
      <w:pPr>
        <w:pStyle w:val="TableofFigures"/>
        <w:rPr>
          <w:rFonts w:asciiTheme="minorHAnsi" w:eastAsiaTheme="minorEastAsia" w:hAnsiTheme="minorHAnsi" w:cstheme="minorBidi"/>
          <w:noProof/>
          <w:sz w:val="22"/>
          <w:szCs w:val="22"/>
        </w:rPr>
      </w:pPr>
      <w:hyperlink w:anchor="_Toc510526725" w:history="1">
        <w:r w:rsidR="00C36CAF" w:rsidRPr="00C666A1">
          <w:rPr>
            <w:rStyle w:val="Hyperlink"/>
            <w:noProof/>
          </w:rPr>
          <w:t>Table 4.  Spatial data.</w:t>
        </w:r>
        <w:r w:rsidR="00C36CAF">
          <w:rPr>
            <w:noProof/>
            <w:webHidden/>
          </w:rPr>
          <w:tab/>
        </w:r>
        <w:r w:rsidR="00C36CAF">
          <w:rPr>
            <w:noProof/>
            <w:webHidden/>
          </w:rPr>
          <w:fldChar w:fldCharType="begin"/>
        </w:r>
        <w:r w:rsidR="00C36CAF">
          <w:rPr>
            <w:noProof/>
            <w:webHidden/>
          </w:rPr>
          <w:instrText xml:space="preserve"> PAGEREF _Toc510526725 \h </w:instrText>
        </w:r>
        <w:r w:rsidR="00C36CAF">
          <w:rPr>
            <w:noProof/>
            <w:webHidden/>
          </w:rPr>
        </w:r>
        <w:r w:rsidR="00C36CAF">
          <w:rPr>
            <w:noProof/>
            <w:webHidden/>
          </w:rPr>
          <w:fldChar w:fldCharType="separate"/>
        </w:r>
        <w:r w:rsidR="00C36CAF">
          <w:rPr>
            <w:noProof/>
            <w:webHidden/>
          </w:rPr>
          <w:t>16</w:t>
        </w:r>
        <w:r w:rsidR="00C36CAF">
          <w:rPr>
            <w:noProof/>
            <w:webHidden/>
          </w:rPr>
          <w:fldChar w:fldCharType="end"/>
        </w:r>
      </w:hyperlink>
    </w:p>
    <w:p w14:paraId="3B515367" w14:textId="0202C14A" w:rsidR="00C36CAF" w:rsidRDefault="008548A6">
      <w:pPr>
        <w:pStyle w:val="TableofFigures"/>
        <w:rPr>
          <w:rFonts w:asciiTheme="minorHAnsi" w:eastAsiaTheme="minorEastAsia" w:hAnsiTheme="minorHAnsi" w:cstheme="minorBidi"/>
          <w:noProof/>
          <w:sz w:val="22"/>
          <w:szCs w:val="22"/>
        </w:rPr>
      </w:pPr>
      <w:hyperlink w:anchor="_Toc510526726" w:history="1">
        <w:r w:rsidR="00C36CAF" w:rsidRPr="00C666A1">
          <w:rPr>
            <w:rStyle w:val="Hyperlink"/>
            <w:noProof/>
          </w:rPr>
          <w:t>Table 5.  NLDAS parameters in forcing file "A".</w:t>
        </w:r>
        <w:r w:rsidR="00C36CAF">
          <w:rPr>
            <w:noProof/>
            <w:webHidden/>
          </w:rPr>
          <w:tab/>
        </w:r>
        <w:r w:rsidR="00C36CAF">
          <w:rPr>
            <w:noProof/>
            <w:webHidden/>
          </w:rPr>
          <w:fldChar w:fldCharType="begin"/>
        </w:r>
        <w:r w:rsidR="00C36CAF">
          <w:rPr>
            <w:noProof/>
            <w:webHidden/>
          </w:rPr>
          <w:instrText xml:space="preserve"> PAGEREF _Toc510526726 \h </w:instrText>
        </w:r>
        <w:r w:rsidR="00C36CAF">
          <w:rPr>
            <w:noProof/>
            <w:webHidden/>
          </w:rPr>
        </w:r>
        <w:r w:rsidR="00C36CAF">
          <w:rPr>
            <w:noProof/>
            <w:webHidden/>
          </w:rPr>
          <w:fldChar w:fldCharType="separate"/>
        </w:r>
        <w:r w:rsidR="00C36CAF">
          <w:rPr>
            <w:noProof/>
            <w:webHidden/>
          </w:rPr>
          <w:t>16</w:t>
        </w:r>
        <w:r w:rsidR="00C36CAF">
          <w:rPr>
            <w:noProof/>
            <w:webHidden/>
          </w:rPr>
          <w:fldChar w:fldCharType="end"/>
        </w:r>
      </w:hyperlink>
    </w:p>
    <w:p w14:paraId="39F9671E" w14:textId="03EDAAE4" w:rsidR="00C36CAF" w:rsidRDefault="008548A6">
      <w:pPr>
        <w:pStyle w:val="TableofFigures"/>
        <w:rPr>
          <w:rFonts w:asciiTheme="minorHAnsi" w:eastAsiaTheme="minorEastAsia" w:hAnsiTheme="minorHAnsi" w:cstheme="minorBidi"/>
          <w:noProof/>
          <w:sz w:val="22"/>
          <w:szCs w:val="22"/>
        </w:rPr>
      </w:pPr>
      <w:hyperlink w:anchor="_Toc510526727" w:history="1">
        <w:r w:rsidR="00C36CAF" w:rsidRPr="00C666A1">
          <w:rPr>
            <w:rStyle w:val="Hyperlink"/>
            <w:noProof/>
          </w:rPr>
          <w:t>Table 6.  List of datasets used to develop the NLDAS precipitation dataset.</w:t>
        </w:r>
        <w:r w:rsidR="00C36CAF">
          <w:rPr>
            <w:noProof/>
            <w:webHidden/>
          </w:rPr>
          <w:tab/>
        </w:r>
        <w:r w:rsidR="00C36CAF">
          <w:rPr>
            <w:noProof/>
            <w:webHidden/>
          </w:rPr>
          <w:fldChar w:fldCharType="begin"/>
        </w:r>
        <w:r w:rsidR="00C36CAF">
          <w:rPr>
            <w:noProof/>
            <w:webHidden/>
          </w:rPr>
          <w:instrText xml:space="preserve"> PAGEREF _Toc510526727 \h </w:instrText>
        </w:r>
        <w:r w:rsidR="00C36CAF">
          <w:rPr>
            <w:noProof/>
            <w:webHidden/>
          </w:rPr>
        </w:r>
        <w:r w:rsidR="00C36CAF">
          <w:rPr>
            <w:noProof/>
            <w:webHidden/>
          </w:rPr>
          <w:fldChar w:fldCharType="separate"/>
        </w:r>
        <w:r w:rsidR="00C36CAF">
          <w:rPr>
            <w:noProof/>
            <w:webHidden/>
          </w:rPr>
          <w:t>17</w:t>
        </w:r>
        <w:r w:rsidR="00C36CAF">
          <w:rPr>
            <w:noProof/>
            <w:webHidden/>
          </w:rPr>
          <w:fldChar w:fldCharType="end"/>
        </w:r>
      </w:hyperlink>
    </w:p>
    <w:p w14:paraId="2FF5B56D" w14:textId="494C949D" w:rsidR="00C36CAF" w:rsidRDefault="008548A6">
      <w:pPr>
        <w:pStyle w:val="TableofFigures"/>
        <w:rPr>
          <w:rFonts w:asciiTheme="minorHAnsi" w:eastAsiaTheme="minorEastAsia" w:hAnsiTheme="minorHAnsi" w:cstheme="minorBidi"/>
          <w:noProof/>
          <w:sz w:val="22"/>
          <w:szCs w:val="22"/>
        </w:rPr>
      </w:pPr>
      <w:hyperlink w:anchor="_Toc510526728" w:history="1">
        <w:r w:rsidR="00C36CAF" w:rsidRPr="00C666A1">
          <w:rPr>
            <w:rStyle w:val="Hyperlink"/>
            <w:noProof/>
          </w:rPr>
          <w:t>Table 7.  Comparison of available data from NLDAS, NEXRAD, and rain gauges.</w:t>
        </w:r>
        <w:r w:rsidR="00C36CAF">
          <w:rPr>
            <w:noProof/>
            <w:webHidden/>
          </w:rPr>
          <w:tab/>
        </w:r>
        <w:r w:rsidR="00C36CAF">
          <w:rPr>
            <w:noProof/>
            <w:webHidden/>
          </w:rPr>
          <w:fldChar w:fldCharType="begin"/>
        </w:r>
        <w:r w:rsidR="00C36CAF">
          <w:rPr>
            <w:noProof/>
            <w:webHidden/>
          </w:rPr>
          <w:instrText xml:space="preserve"> PAGEREF _Toc510526728 \h </w:instrText>
        </w:r>
        <w:r w:rsidR="00C36CAF">
          <w:rPr>
            <w:noProof/>
            <w:webHidden/>
          </w:rPr>
        </w:r>
        <w:r w:rsidR="00C36CAF">
          <w:rPr>
            <w:noProof/>
            <w:webHidden/>
          </w:rPr>
          <w:fldChar w:fldCharType="separate"/>
        </w:r>
        <w:r w:rsidR="00C36CAF">
          <w:rPr>
            <w:noProof/>
            <w:webHidden/>
          </w:rPr>
          <w:t>19</w:t>
        </w:r>
        <w:r w:rsidR="00C36CAF">
          <w:rPr>
            <w:noProof/>
            <w:webHidden/>
          </w:rPr>
          <w:fldChar w:fldCharType="end"/>
        </w:r>
      </w:hyperlink>
    </w:p>
    <w:p w14:paraId="003DF40A" w14:textId="3C790FAE" w:rsidR="00C36CAF" w:rsidRDefault="008548A6">
      <w:pPr>
        <w:pStyle w:val="TableofFigures"/>
        <w:rPr>
          <w:rFonts w:asciiTheme="minorHAnsi" w:eastAsiaTheme="minorEastAsia" w:hAnsiTheme="minorHAnsi" w:cstheme="minorBidi"/>
          <w:noProof/>
          <w:sz w:val="22"/>
          <w:szCs w:val="22"/>
        </w:rPr>
      </w:pPr>
      <w:hyperlink w:anchor="_Toc510526729" w:history="1">
        <w:r w:rsidR="00C36CAF" w:rsidRPr="00C666A1">
          <w:rPr>
            <w:rStyle w:val="Hyperlink"/>
            <w:noProof/>
          </w:rPr>
          <w:t>Table 8.  Monthly tensioning factors for NLDAS potential evaporation</w:t>
        </w:r>
        <w:r w:rsidR="00C36CAF">
          <w:rPr>
            <w:noProof/>
            <w:webHidden/>
          </w:rPr>
          <w:tab/>
        </w:r>
        <w:r w:rsidR="00C36CAF">
          <w:rPr>
            <w:noProof/>
            <w:webHidden/>
          </w:rPr>
          <w:fldChar w:fldCharType="begin"/>
        </w:r>
        <w:r w:rsidR="00C36CAF">
          <w:rPr>
            <w:noProof/>
            <w:webHidden/>
          </w:rPr>
          <w:instrText xml:space="preserve"> PAGEREF _Toc510526729 \h </w:instrText>
        </w:r>
        <w:r w:rsidR="00C36CAF">
          <w:rPr>
            <w:noProof/>
            <w:webHidden/>
          </w:rPr>
        </w:r>
        <w:r w:rsidR="00C36CAF">
          <w:rPr>
            <w:noProof/>
            <w:webHidden/>
          </w:rPr>
          <w:fldChar w:fldCharType="separate"/>
        </w:r>
        <w:r w:rsidR="00C36CAF">
          <w:rPr>
            <w:noProof/>
            <w:webHidden/>
          </w:rPr>
          <w:t>26</w:t>
        </w:r>
        <w:r w:rsidR="00C36CAF">
          <w:rPr>
            <w:noProof/>
            <w:webHidden/>
          </w:rPr>
          <w:fldChar w:fldCharType="end"/>
        </w:r>
      </w:hyperlink>
    </w:p>
    <w:p w14:paraId="63C7C426" w14:textId="467EBB7A" w:rsidR="00C36CAF" w:rsidRDefault="008548A6">
      <w:pPr>
        <w:pStyle w:val="TableofFigures"/>
        <w:rPr>
          <w:rFonts w:asciiTheme="minorHAnsi" w:eastAsiaTheme="minorEastAsia" w:hAnsiTheme="minorHAnsi" w:cstheme="minorBidi"/>
          <w:noProof/>
          <w:sz w:val="22"/>
          <w:szCs w:val="22"/>
        </w:rPr>
      </w:pPr>
      <w:hyperlink w:anchor="_Toc510526730" w:history="1">
        <w:r w:rsidR="00C36CAF" w:rsidRPr="00C666A1">
          <w:rPr>
            <w:rStyle w:val="Hyperlink"/>
            <w:noProof/>
          </w:rPr>
          <w:t>Table 9.  Irrigation type matched to appropriate part of HSPF water balance.</w:t>
        </w:r>
        <w:r w:rsidR="00C36CAF">
          <w:rPr>
            <w:noProof/>
            <w:webHidden/>
          </w:rPr>
          <w:tab/>
        </w:r>
        <w:r w:rsidR="00C36CAF">
          <w:rPr>
            <w:noProof/>
            <w:webHidden/>
          </w:rPr>
          <w:fldChar w:fldCharType="begin"/>
        </w:r>
        <w:r w:rsidR="00C36CAF">
          <w:rPr>
            <w:noProof/>
            <w:webHidden/>
          </w:rPr>
          <w:instrText xml:space="preserve"> PAGEREF _Toc510526730 \h </w:instrText>
        </w:r>
        <w:r w:rsidR="00C36CAF">
          <w:rPr>
            <w:noProof/>
            <w:webHidden/>
          </w:rPr>
        </w:r>
        <w:r w:rsidR="00C36CAF">
          <w:rPr>
            <w:noProof/>
            <w:webHidden/>
          </w:rPr>
          <w:fldChar w:fldCharType="separate"/>
        </w:r>
        <w:r w:rsidR="00C36CAF">
          <w:rPr>
            <w:noProof/>
            <w:webHidden/>
          </w:rPr>
          <w:t>30</w:t>
        </w:r>
        <w:r w:rsidR="00C36CAF">
          <w:rPr>
            <w:noProof/>
            <w:webHidden/>
          </w:rPr>
          <w:fldChar w:fldCharType="end"/>
        </w:r>
      </w:hyperlink>
    </w:p>
    <w:p w14:paraId="01BCDF92" w14:textId="001821AF" w:rsidR="00C36CAF" w:rsidRDefault="008548A6">
      <w:pPr>
        <w:pStyle w:val="TableofFigures"/>
        <w:rPr>
          <w:rFonts w:asciiTheme="minorHAnsi" w:eastAsiaTheme="minorEastAsia" w:hAnsiTheme="minorHAnsi" w:cstheme="minorBidi"/>
          <w:noProof/>
          <w:sz w:val="22"/>
          <w:szCs w:val="22"/>
        </w:rPr>
      </w:pPr>
      <w:hyperlink w:anchor="_Toc510526731" w:history="1">
        <w:r w:rsidR="00C36CAF" w:rsidRPr="00C666A1">
          <w:rPr>
            <w:rStyle w:val="Hyperlink"/>
            <w:noProof/>
          </w:rPr>
          <w:t>Table 10.  NLCD and HSPF land cover classifications.</w:t>
        </w:r>
        <w:r w:rsidR="00C36CAF">
          <w:rPr>
            <w:noProof/>
            <w:webHidden/>
          </w:rPr>
          <w:tab/>
        </w:r>
        <w:r w:rsidR="00C36CAF">
          <w:rPr>
            <w:noProof/>
            <w:webHidden/>
          </w:rPr>
          <w:fldChar w:fldCharType="begin"/>
        </w:r>
        <w:r w:rsidR="00C36CAF">
          <w:rPr>
            <w:noProof/>
            <w:webHidden/>
          </w:rPr>
          <w:instrText xml:space="preserve"> PAGEREF _Toc510526731 \h </w:instrText>
        </w:r>
        <w:r w:rsidR="00C36CAF">
          <w:rPr>
            <w:noProof/>
            <w:webHidden/>
          </w:rPr>
        </w:r>
        <w:r w:rsidR="00C36CAF">
          <w:rPr>
            <w:noProof/>
            <w:webHidden/>
          </w:rPr>
          <w:fldChar w:fldCharType="separate"/>
        </w:r>
        <w:r w:rsidR="00C36CAF">
          <w:rPr>
            <w:noProof/>
            <w:webHidden/>
          </w:rPr>
          <w:t>38</w:t>
        </w:r>
        <w:r w:rsidR="00C36CAF">
          <w:rPr>
            <w:noProof/>
            <w:webHidden/>
          </w:rPr>
          <w:fldChar w:fldCharType="end"/>
        </w:r>
      </w:hyperlink>
    </w:p>
    <w:p w14:paraId="45D985E8" w14:textId="4F080EF2" w:rsidR="00C36CAF" w:rsidRDefault="008548A6">
      <w:pPr>
        <w:pStyle w:val="TableofFigures"/>
        <w:rPr>
          <w:rFonts w:asciiTheme="minorHAnsi" w:eastAsiaTheme="minorEastAsia" w:hAnsiTheme="minorHAnsi" w:cstheme="minorBidi"/>
          <w:noProof/>
          <w:sz w:val="22"/>
          <w:szCs w:val="22"/>
        </w:rPr>
      </w:pPr>
      <w:hyperlink w:anchor="_Toc510526732" w:history="1">
        <w:r w:rsidR="00C36CAF" w:rsidRPr="00C666A1">
          <w:rPr>
            <w:rStyle w:val="Hyperlink"/>
            <w:noProof/>
          </w:rPr>
          <w:t>Table 11.  Literature total evapotranspiration by land cover</w:t>
        </w:r>
        <w:r w:rsidR="00C36CAF">
          <w:rPr>
            <w:noProof/>
            <w:webHidden/>
          </w:rPr>
          <w:tab/>
        </w:r>
        <w:r w:rsidR="00C36CAF">
          <w:rPr>
            <w:noProof/>
            <w:webHidden/>
          </w:rPr>
          <w:fldChar w:fldCharType="begin"/>
        </w:r>
        <w:r w:rsidR="00C36CAF">
          <w:rPr>
            <w:noProof/>
            <w:webHidden/>
          </w:rPr>
          <w:instrText xml:space="preserve"> PAGEREF _Toc510526732 \h </w:instrText>
        </w:r>
        <w:r w:rsidR="00C36CAF">
          <w:rPr>
            <w:noProof/>
            <w:webHidden/>
          </w:rPr>
        </w:r>
        <w:r w:rsidR="00C36CAF">
          <w:rPr>
            <w:noProof/>
            <w:webHidden/>
          </w:rPr>
          <w:fldChar w:fldCharType="separate"/>
        </w:r>
        <w:r w:rsidR="00C36CAF">
          <w:rPr>
            <w:noProof/>
            <w:webHidden/>
          </w:rPr>
          <w:t>42</w:t>
        </w:r>
        <w:r w:rsidR="00C36CAF">
          <w:rPr>
            <w:noProof/>
            <w:webHidden/>
          </w:rPr>
          <w:fldChar w:fldCharType="end"/>
        </w:r>
      </w:hyperlink>
    </w:p>
    <w:p w14:paraId="44F2F305" w14:textId="6ED824B6" w:rsidR="00C36CAF" w:rsidRDefault="008548A6">
      <w:pPr>
        <w:pStyle w:val="TableofFigures"/>
        <w:rPr>
          <w:rFonts w:asciiTheme="minorHAnsi" w:eastAsiaTheme="minorEastAsia" w:hAnsiTheme="minorHAnsi" w:cstheme="minorBidi"/>
          <w:noProof/>
          <w:sz w:val="22"/>
          <w:szCs w:val="22"/>
        </w:rPr>
      </w:pPr>
      <w:hyperlink w:anchor="_Toc510526733" w:history="1">
        <w:r w:rsidR="00C36CAF" w:rsidRPr="00C666A1">
          <w:rPr>
            <w:rStyle w:val="Hyperlink"/>
            <w:noProof/>
          </w:rPr>
          <w:t>Table 12.  Percentages of directly connected impervious area</w:t>
        </w:r>
        <w:r w:rsidR="00C36CAF">
          <w:rPr>
            <w:noProof/>
            <w:webHidden/>
          </w:rPr>
          <w:tab/>
        </w:r>
        <w:r w:rsidR="00C36CAF">
          <w:rPr>
            <w:noProof/>
            <w:webHidden/>
          </w:rPr>
          <w:fldChar w:fldCharType="begin"/>
        </w:r>
        <w:r w:rsidR="00C36CAF">
          <w:rPr>
            <w:noProof/>
            <w:webHidden/>
          </w:rPr>
          <w:instrText xml:space="preserve"> PAGEREF _Toc510526733 \h </w:instrText>
        </w:r>
        <w:r w:rsidR="00C36CAF">
          <w:rPr>
            <w:noProof/>
            <w:webHidden/>
          </w:rPr>
        </w:r>
        <w:r w:rsidR="00C36CAF">
          <w:rPr>
            <w:noProof/>
            <w:webHidden/>
          </w:rPr>
          <w:fldChar w:fldCharType="separate"/>
        </w:r>
        <w:r w:rsidR="00C36CAF">
          <w:rPr>
            <w:noProof/>
            <w:webHidden/>
          </w:rPr>
          <w:t>55</w:t>
        </w:r>
        <w:r w:rsidR="00C36CAF">
          <w:rPr>
            <w:noProof/>
            <w:webHidden/>
          </w:rPr>
          <w:fldChar w:fldCharType="end"/>
        </w:r>
      </w:hyperlink>
    </w:p>
    <w:p w14:paraId="3761DA36" w14:textId="286424C9" w:rsidR="00C36CAF" w:rsidRDefault="008548A6">
      <w:pPr>
        <w:pStyle w:val="TableofFigures"/>
        <w:rPr>
          <w:rFonts w:asciiTheme="minorHAnsi" w:eastAsiaTheme="minorEastAsia" w:hAnsiTheme="minorHAnsi" w:cstheme="minorBidi"/>
          <w:noProof/>
          <w:sz w:val="22"/>
          <w:szCs w:val="22"/>
        </w:rPr>
      </w:pPr>
      <w:hyperlink w:anchor="_Toc510526734" w:history="1">
        <w:r w:rsidR="00C36CAF" w:rsidRPr="00C666A1">
          <w:rPr>
            <w:rStyle w:val="Hyperlink"/>
            <w:noProof/>
          </w:rPr>
          <w:t>Table 13.  Observations and statistics used in the PEST objective function for each USGS station used in the calibration.</w:t>
        </w:r>
        <w:r w:rsidR="00C36CAF">
          <w:rPr>
            <w:noProof/>
            <w:webHidden/>
          </w:rPr>
          <w:tab/>
        </w:r>
        <w:r w:rsidR="00C36CAF">
          <w:rPr>
            <w:noProof/>
            <w:webHidden/>
          </w:rPr>
          <w:fldChar w:fldCharType="begin"/>
        </w:r>
        <w:r w:rsidR="00C36CAF">
          <w:rPr>
            <w:noProof/>
            <w:webHidden/>
          </w:rPr>
          <w:instrText xml:space="preserve"> PAGEREF _Toc510526734 \h </w:instrText>
        </w:r>
        <w:r w:rsidR="00C36CAF">
          <w:rPr>
            <w:noProof/>
            <w:webHidden/>
          </w:rPr>
        </w:r>
        <w:r w:rsidR="00C36CAF">
          <w:rPr>
            <w:noProof/>
            <w:webHidden/>
          </w:rPr>
          <w:fldChar w:fldCharType="separate"/>
        </w:r>
        <w:r w:rsidR="00C36CAF">
          <w:rPr>
            <w:noProof/>
            <w:webHidden/>
          </w:rPr>
          <w:t>57</w:t>
        </w:r>
        <w:r w:rsidR="00C36CAF">
          <w:rPr>
            <w:noProof/>
            <w:webHidden/>
          </w:rPr>
          <w:fldChar w:fldCharType="end"/>
        </w:r>
      </w:hyperlink>
    </w:p>
    <w:p w14:paraId="3FFD29D3" w14:textId="5C3BB0D4" w:rsidR="00C36CAF" w:rsidRDefault="008548A6">
      <w:pPr>
        <w:pStyle w:val="TableofFigures"/>
        <w:rPr>
          <w:rFonts w:asciiTheme="minorHAnsi" w:eastAsiaTheme="minorEastAsia" w:hAnsiTheme="minorHAnsi" w:cstheme="minorBidi"/>
          <w:noProof/>
          <w:sz w:val="22"/>
          <w:szCs w:val="22"/>
        </w:rPr>
      </w:pPr>
      <w:hyperlink w:anchor="_Toc510526735" w:history="1">
        <w:r w:rsidR="00C36CAF" w:rsidRPr="00C666A1">
          <w:rPr>
            <w:rStyle w:val="Hyperlink"/>
            <w:noProof/>
          </w:rPr>
          <w:t>Table 14. Total Actual ET (TAET) observation groups in the objective function.</w:t>
        </w:r>
        <w:r w:rsidR="00C36CAF">
          <w:rPr>
            <w:noProof/>
            <w:webHidden/>
          </w:rPr>
          <w:tab/>
        </w:r>
        <w:r w:rsidR="00C36CAF">
          <w:rPr>
            <w:noProof/>
            <w:webHidden/>
          </w:rPr>
          <w:fldChar w:fldCharType="begin"/>
        </w:r>
        <w:r w:rsidR="00C36CAF">
          <w:rPr>
            <w:noProof/>
            <w:webHidden/>
          </w:rPr>
          <w:instrText xml:space="preserve"> PAGEREF _Toc510526735 \h </w:instrText>
        </w:r>
        <w:r w:rsidR="00C36CAF">
          <w:rPr>
            <w:noProof/>
            <w:webHidden/>
          </w:rPr>
        </w:r>
        <w:r w:rsidR="00C36CAF">
          <w:rPr>
            <w:noProof/>
            <w:webHidden/>
          </w:rPr>
          <w:fldChar w:fldCharType="separate"/>
        </w:r>
        <w:r w:rsidR="00C36CAF">
          <w:rPr>
            <w:noProof/>
            <w:webHidden/>
          </w:rPr>
          <w:t>58</w:t>
        </w:r>
        <w:r w:rsidR="00C36CAF">
          <w:rPr>
            <w:noProof/>
            <w:webHidden/>
          </w:rPr>
          <w:fldChar w:fldCharType="end"/>
        </w:r>
      </w:hyperlink>
    </w:p>
    <w:p w14:paraId="6E3A662E" w14:textId="77770C71" w:rsidR="00C36CAF" w:rsidRDefault="008548A6">
      <w:pPr>
        <w:pStyle w:val="TableofFigures"/>
        <w:rPr>
          <w:rFonts w:asciiTheme="minorHAnsi" w:eastAsiaTheme="minorEastAsia" w:hAnsiTheme="minorHAnsi" w:cstheme="minorBidi"/>
          <w:noProof/>
          <w:sz w:val="22"/>
          <w:szCs w:val="22"/>
        </w:rPr>
      </w:pPr>
      <w:hyperlink w:anchor="_Toc510526736" w:history="1">
        <w:r w:rsidR="00C36CAF" w:rsidRPr="00C666A1">
          <w:rPr>
            <w:rStyle w:val="Hyperlink"/>
            <w:noProof/>
          </w:rPr>
          <w:t>Table 15.  USGS flow data quality categories (Kennedy 1983)</w:t>
        </w:r>
        <w:r w:rsidR="00C36CAF">
          <w:rPr>
            <w:noProof/>
            <w:webHidden/>
          </w:rPr>
          <w:tab/>
        </w:r>
        <w:r w:rsidR="00C36CAF">
          <w:rPr>
            <w:noProof/>
            <w:webHidden/>
          </w:rPr>
          <w:fldChar w:fldCharType="begin"/>
        </w:r>
        <w:r w:rsidR="00C36CAF">
          <w:rPr>
            <w:noProof/>
            <w:webHidden/>
          </w:rPr>
          <w:instrText xml:space="preserve"> PAGEREF _Toc510526736 \h </w:instrText>
        </w:r>
        <w:r w:rsidR="00C36CAF">
          <w:rPr>
            <w:noProof/>
            <w:webHidden/>
          </w:rPr>
        </w:r>
        <w:r w:rsidR="00C36CAF">
          <w:rPr>
            <w:noProof/>
            <w:webHidden/>
          </w:rPr>
          <w:fldChar w:fldCharType="separate"/>
        </w:r>
        <w:r w:rsidR="00C36CAF">
          <w:rPr>
            <w:noProof/>
            <w:webHidden/>
          </w:rPr>
          <w:t>61</w:t>
        </w:r>
        <w:r w:rsidR="00C36CAF">
          <w:rPr>
            <w:noProof/>
            <w:webHidden/>
          </w:rPr>
          <w:fldChar w:fldCharType="end"/>
        </w:r>
      </w:hyperlink>
    </w:p>
    <w:p w14:paraId="516EED71" w14:textId="40691C3C" w:rsidR="00C36CAF" w:rsidRDefault="008548A6">
      <w:pPr>
        <w:pStyle w:val="TableofFigures"/>
        <w:rPr>
          <w:rFonts w:asciiTheme="minorHAnsi" w:eastAsiaTheme="minorEastAsia" w:hAnsiTheme="minorHAnsi" w:cstheme="minorBidi"/>
          <w:noProof/>
          <w:sz w:val="22"/>
          <w:szCs w:val="22"/>
        </w:rPr>
      </w:pPr>
      <w:hyperlink w:anchor="_Toc510526737" w:history="1">
        <w:r w:rsidR="00C36CAF" w:rsidRPr="00C666A1">
          <w:rPr>
            <w:rStyle w:val="Hyperlink"/>
            <w:noProof/>
          </w:rPr>
          <w:t>Table 16.  Grading model calibration performance.  Adapted from Moriasi et al. (2007)</w:t>
        </w:r>
        <w:r w:rsidR="00C36CAF">
          <w:rPr>
            <w:noProof/>
            <w:webHidden/>
          </w:rPr>
          <w:tab/>
        </w:r>
        <w:r w:rsidR="00C36CAF">
          <w:rPr>
            <w:noProof/>
            <w:webHidden/>
          </w:rPr>
          <w:fldChar w:fldCharType="begin"/>
        </w:r>
        <w:r w:rsidR="00C36CAF">
          <w:rPr>
            <w:noProof/>
            <w:webHidden/>
          </w:rPr>
          <w:instrText xml:space="preserve"> PAGEREF _Toc510526737 \h </w:instrText>
        </w:r>
        <w:r w:rsidR="00C36CAF">
          <w:rPr>
            <w:noProof/>
            <w:webHidden/>
          </w:rPr>
        </w:r>
        <w:r w:rsidR="00C36CAF">
          <w:rPr>
            <w:noProof/>
            <w:webHidden/>
          </w:rPr>
          <w:fldChar w:fldCharType="separate"/>
        </w:r>
        <w:r w:rsidR="00C36CAF">
          <w:rPr>
            <w:noProof/>
            <w:webHidden/>
          </w:rPr>
          <w:t>64</w:t>
        </w:r>
        <w:r w:rsidR="00C36CAF">
          <w:rPr>
            <w:noProof/>
            <w:webHidden/>
          </w:rPr>
          <w:fldChar w:fldCharType="end"/>
        </w:r>
      </w:hyperlink>
    </w:p>
    <w:p w14:paraId="2797F646" w14:textId="7A9A284D" w:rsidR="00C36CAF" w:rsidRDefault="008548A6">
      <w:pPr>
        <w:pStyle w:val="TableofFigures"/>
        <w:rPr>
          <w:rFonts w:asciiTheme="minorHAnsi" w:eastAsiaTheme="minorEastAsia" w:hAnsiTheme="minorHAnsi" w:cstheme="minorBidi"/>
          <w:noProof/>
          <w:sz w:val="22"/>
          <w:szCs w:val="22"/>
        </w:rPr>
      </w:pPr>
      <w:hyperlink w:anchor="_Toc510526738" w:history="1">
        <w:r w:rsidR="00C36CAF" w:rsidRPr="00C666A1">
          <w:rPr>
            <w:rStyle w:val="Hyperlink"/>
            <w:noProof/>
          </w:rPr>
          <w:t>Table 17.  Observed and simulated mean monthly flows, percent differences in flows, and Nash-Sutcliffe coefficients for monthly data.  All flow values are cfs.  Contributing basins that are not in the active cells of the NFSEG MODFLOW model domain are indicated by an asterisk.</w:t>
        </w:r>
        <w:r w:rsidR="00C36CAF">
          <w:rPr>
            <w:noProof/>
            <w:webHidden/>
          </w:rPr>
          <w:tab/>
        </w:r>
        <w:r w:rsidR="00C36CAF">
          <w:rPr>
            <w:noProof/>
            <w:webHidden/>
          </w:rPr>
          <w:fldChar w:fldCharType="begin"/>
        </w:r>
        <w:r w:rsidR="00C36CAF">
          <w:rPr>
            <w:noProof/>
            <w:webHidden/>
          </w:rPr>
          <w:instrText xml:space="preserve"> PAGEREF _Toc510526738 \h </w:instrText>
        </w:r>
        <w:r w:rsidR="00C36CAF">
          <w:rPr>
            <w:noProof/>
            <w:webHidden/>
          </w:rPr>
        </w:r>
        <w:r w:rsidR="00C36CAF">
          <w:rPr>
            <w:noProof/>
            <w:webHidden/>
          </w:rPr>
          <w:fldChar w:fldCharType="separate"/>
        </w:r>
        <w:r w:rsidR="00C36CAF">
          <w:rPr>
            <w:noProof/>
            <w:webHidden/>
          </w:rPr>
          <w:t>64</w:t>
        </w:r>
        <w:r w:rsidR="00C36CAF">
          <w:rPr>
            <w:noProof/>
            <w:webHidden/>
          </w:rPr>
          <w:fldChar w:fldCharType="end"/>
        </w:r>
      </w:hyperlink>
    </w:p>
    <w:p w14:paraId="541C2312" w14:textId="27C794DE" w:rsidR="00CD2F5D" w:rsidRDefault="00CD2F5D" w:rsidP="006B61FE">
      <w:r>
        <w:fldChar w:fldCharType="end"/>
      </w:r>
      <w:r>
        <w:br w:type="page"/>
      </w:r>
    </w:p>
    <w:p w14:paraId="567A3CC9" w14:textId="5AD1EB0D" w:rsidR="00DD5AA3" w:rsidRPr="00DD5AA3" w:rsidRDefault="5CB51FDB" w:rsidP="006F0FA9">
      <w:pPr>
        <w:pStyle w:val="Heading1"/>
      </w:pPr>
      <w:bookmarkStart w:id="19" w:name="_Toc457938504"/>
      <w:bookmarkStart w:id="20" w:name="_Toc458515989"/>
      <w:bookmarkStart w:id="21" w:name="_Toc458682890"/>
      <w:bookmarkStart w:id="22" w:name="_Toc458693144"/>
      <w:bookmarkStart w:id="23" w:name="_Toc458757903"/>
      <w:bookmarkStart w:id="24" w:name="_Toc458762417"/>
      <w:bookmarkStart w:id="25" w:name="_Toc458776226"/>
      <w:bookmarkStart w:id="26" w:name="_Toc458777180"/>
      <w:bookmarkStart w:id="27" w:name="_Toc510522478"/>
      <w:r>
        <w:lastRenderedPageBreak/>
        <w:t>List of Figures</w:t>
      </w:r>
      <w:bookmarkEnd w:id="19"/>
      <w:bookmarkEnd w:id="20"/>
      <w:bookmarkEnd w:id="21"/>
      <w:bookmarkEnd w:id="22"/>
      <w:bookmarkEnd w:id="23"/>
      <w:bookmarkEnd w:id="24"/>
      <w:bookmarkEnd w:id="25"/>
      <w:bookmarkEnd w:id="26"/>
      <w:bookmarkEnd w:id="27"/>
    </w:p>
    <w:p w14:paraId="6A78988C" w14:textId="0D436582" w:rsidR="00C74978" w:rsidRDefault="00A507C1">
      <w:pPr>
        <w:pStyle w:val="TableofFigures"/>
        <w:rPr>
          <w:rFonts w:asciiTheme="minorHAnsi" w:eastAsiaTheme="minorEastAsia" w:hAnsiTheme="minorHAnsi" w:cstheme="minorBidi"/>
          <w:noProof/>
          <w:sz w:val="22"/>
          <w:szCs w:val="22"/>
        </w:rPr>
      </w:pPr>
      <w:r w:rsidRPr="42E36F0A">
        <w:fldChar w:fldCharType="begin"/>
      </w:r>
      <w:r>
        <w:instrText xml:space="preserve"> TOC \h \z \c "Figure" </w:instrText>
      </w:r>
      <w:r w:rsidRPr="42E36F0A">
        <w:fldChar w:fldCharType="separate"/>
      </w:r>
      <w:hyperlink w:anchor="_Toc510526786" w:history="1">
        <w:r w:rsidR="00C74978" w:rsidRPr="00D06923">
          <w:rPr>
            <w:rStyle w:val="Hyperlink"/>
            <w:noProof/>
          </w:rPr>
          <w:t>Figure 1.  Legend for HSPF model simulation graphics in Figure 2 and Figure 3.</w:t>
        </w:r>
        <w:r w:rsidR="00C74978">
          <w:rPr>
            <w:noProof/>
            <w:webHidden/>
          </w:rPr>
          <w:tab/>
        </w:r>
        <w:r w:rsidR="00C74978">
          <w:rPr>
            <w:noProof/>
            <w:webHidden/>
          </w:rPr>
          <w:fldChar w:fldCharType="begin"/>
        </w:r>
        <w:r w:rsidR="00C74978">
          <w:rPr>
            <w:noProof/>
            <w:webHidden/>
          </w:rPr>
          <w:instrText xml:space="preserve"> PAGEREF _Toc510526786 \h </w:instrText>
        </w:r>
        <w:r w:rsidR="00C74978">
          <w:rPr>
            <w:noProof/>
            <w:webHidden/>
          </w:rPr>
        </w:r>
        <w:r w:rsidR="00C74978">
          <w:rPr>
            <w:noProof/>
            <w:webHidden/>
          </w:rPr>
          <w:fldChar w:fldCharType="separate"/>
        </w:r>
        <w:r w:rsidR="00C74978">
          <w:rPr>
            <w:noProof/>
            <w:webHidden/>
          </w:rPr>
          <w:t>11</w:t>
        </w:r>
        <w:r w:rsidR="00C74978">
          <w:rPr>
            <w:noProof/>
            <w:webHidden/>
          </w:rPr>
          <w:fldChar w:fldCharType="end"/>
        </w:r>
      </w:hyperlink>
    </w:p>
    <w:p w14:paraId="2F811923" w14:textId="6E3EC326" w:rsidR="00C74978" w:rsidRDefault="008548A6">
      <w:pPr>
        <w:pStyle w:val="TableofFigures"/>
        <w:rPr>
          <w:rFonts w:asciiTheme="minorHAnsi" w:eastAsiaTheme="minorEastAsia" w:hAnsiTheme="minorHAnsi" w:cstheme="minorBidi"/>
          <w:noProof/>
          <w:sz w:val="22"/>
          <w:szCs w:val="22"/>
        </w:rPr>
      </w:pPr>
      <w:hyperlink w:anchor="_Toc510526787" w:history="1">
        <w:r w:rsidR="00C74978" w:rsidRPr="00D06923">
          <w:rPr>
            <w:rStyle w:val="Hyperlink"/>
            <w:noProof/>
          </w:rPr>
          <w:t>Figure 2.  Illustration of water storage and movement in HSPF PERvious LaND (PERLND).</w:t>
        </w:r>
        <w:r w:rsidR="00C74978">
          <w:rPr>
            <w:noProof/>
            <w:webHidden/>
          </w:rPr>
          <w:tab/>
        </w:r>
        <w:r w:rsidR="00C74978">
          <w:rPr>
            <w:noProof/>
            <w:webHidden/>
          </w:rPr>
          <w:fldChar w:fldCharType="begin"/>
        </w:r>
        <w:r w:rsidR="00C74978">
          <w:rPr>
            <w:noProof/>
            <w:webHidden/>
          </w:rPr>
          <w:instrText xml:space="preserve"> PAGEREF _Toc510526787 \h </w:instrText>
        </w:r>
        <w:r w:rsidR="00C74978">
          <w:rPr>
            <w:noProof/>
            <w:webHidden/>
          </w:rPr>
        </w:r>
        <w:r w:rsidR="00C74978">
          <w:rPr>
            <w:noProof/>
            <w:webHidden/>
          </w:rPr>
          <w:fldChar w:fldCharType="separate"/>
        </w:r>
        <w:r w:rsidR="00C74978">
          <w:rPr>
            <w:noProof/>
            <w:webHidden/>
          </w:rPr>
          <w:t>12</w:t>
        </w:r>
        <w:r w:rsidR="00C74978">
          <w:rPr>
            <w:noProof/>
            <w:webHidden/>
          </w:rPr>
          <w:fldChar w:fldCharType="end"/>
        </w:r>
      </w:hyperlink>
    </w:p>
    <w:p w14:paraId="06AE2B3C" w14:textId="3BC062EB" w:rsidR="00C74978" w:rsidRDefault="008548A6">
      <w:pPr>
        <w:pStyle w:val="TableofFigures"/>
        <w:rPr>
          <w:rFonts w:asciiTheme="minorHAnsi" w:eastAsiaTheme="minorEastAsia" w:hAnsiTheme="minorHAnsi" w:cstheme="minorBidi"/>
          <w:noProof/>
          <w:sz w:val="22"/>
          <w:szCs w:val="22"/>
        </w:rPr>
      </w:pPr>
      <w:hyperlink w:anchor="_Toc510526788" w:history="1">
        <w:r w:rsidR="00C74978" w:rsidRPr="00D06923">
          <w:rPr>
            <w:rStyle w:val="Hyperlink"/>
            <w:noProof/>
          </w:rPr>
          <w:t>Figure 3.  Illustration of water storage and movement in the HSPF model impervious land element (IMPLND).</w:t>
        </w:r>
        <w:r w:rsidR="00C74978">
          <w:rPr>
            <w:noProof/>
            <w:webHidden/>
          </w:rPr>
          <w:tab/>
        </w:r>
        <w:r w:rsidR="00C74978">
          <w:rPr>
            <w:noProof/>
            <w:webHidden/>
          </w:rPr>
          <w:fldChar w:fldCharType="begin"/>
        </w:r>
        <w:r w:rsidR="00C74978">
          <w:rPr>
            <w:noProof/>
            <w:webHidden/>
          </w:rPr>
          <w:instrText xml:space="preserve"> PAGEREF _Toc510526788 \h </w:instrText>
        </w:r>
        <w:r w:rsidR="00C74978">
          <w:rPr>
            <w:noProof/>
            <w:webHidden/>
          </w:rPr>
        </w:r>
        <w:r w:rsidR="00C74978">
          <w:rPr>
            <w:noProof/>
            <w:webHidden/>
          </w:rPr>
          <w:fldChar w:fldCharType="separate"/>
        </w:r>
        <w:r w:rsidR="00C74978">
          <w:rPr>
            <w:noProof/>
            <w:webHidden/>
          </w:rPr>
          <w:t>13</w:t>
        </w:r>
        <w:r w:rsidR="00C74978">
          <w:rPr>
            <w:noProof/>
            <w:webHidden/>
          </w:rPr>
          <w:fldChar w:fldCharType="end"/>
        </w:r>
      </w:hyperlink>
    </w:p>
    <w:p w14:paraId="62BD5644" w14:textId="0EBCCF8A" w:rsidR="00C74978" w:rsidRDefault="008548A6">
      <w:pPr>
        <w:pStyle w:val="TableofFigures"/>
        <w:rPr>
          <w:rFonts w:asciiTheme="minorHAnsi" w:eastAsiaTheme="minorEastAsia" w:hAnsiTheme="minorHAnsi" w:cstheme="minorBidi"/>
          <w:noProof/>
          <w:sz w:val="22"/>
          <w:szCs w:val="22"/>
        </w:rPr>
      </w:pPr>
      <w:hyperlink w:anchor="_Toc510526789" w:history="1">
        <w:r w:rsidR="00C74978" w:rsidRPr="00D06923">
          <w:rPr>
            <w:rStyle w:val="Hyperlink"/>
            <w:noProof/>
          </w:rPr>
          <w:t>Figure 4.  Water collection and movement in a HSPF reach/reservoir element (RCHRES).</w:t>
        </w:r>
        <w:r w:rsidR="00C74978">
          <w:rPr>
            <w:noProof/>
            <w:webHidden/>
          </w:rPr>
          <w:tab/>
        </w:r>
        <w:r w:rsidR="00C74978">
          <w:rPr>
            <w:noProof/>
            <w:webHidden/>
          </w:rPr>
          <w:fldChar w:fldCharType="begin"/>
        </w:r>
        <w:r w:rsidR="00C74978">
          <w:rPr>
            <w:noProof/>
            <w:webHidden/>
          </w:rPr>
          <w:instrText xml:space="preserve"> PAGEREF _Toc510526789 \h </w:instrText>
        </w:r>
        <w:r w:rsidR="00C74978">
          <w:rPr>
            <w:noProof/>
            <w:webHidden/>
          </w:rPr>
        </w:r>
        <w:r w:rsidR="00C74978">
          <w:rPr>
            <w:noProof/>
            <w:webHidden/>
          </w:rPr>
          <w:fldChar w:fldCharType="separate"/>
        </w:r>
        <w:r w:rsidR="00C74978">
          <w:rPr>
            <w:noProof/>
            <w:webHidden/>
          </w:rPr>
          <w:t>14</w:t>
        </w:r>
        <w:r w:rsidR="00C74978">
          <w:rPr>
            <w:noProof/>
            <w:webHidden/>
          </w:rPr>
          <w:fldChar w:fldCharType="end"/>
        </w:r>
      </w:hyperlink>
    </w:p>
    <w:p w14:paraId="14A354C2" w14:textId="03047FE1" w:rsidR="00C74978" w:rsidRDefault="008548A6">
      <w:pPr>
        <w:pStyle w:val="TableofFigures"/>
        <w:rPr>
          <w:rFonts w:asciiTheme="minorHAnsi" w:eastAsiaTheme="minorEastAsia" w:hAnsiTheme="minorHAnsi" w:cstheme="minorBidi"/>
          <w:noProof/>
          <w:sz w:val="22"/>
          <w:szCs w:val="22"/>
        </w:rPr>
      </w:pPr>
      <w:hyperlink w:anchor="_Toc510526790" w:history="1">
        <w:r w:rsidR="00C74978" w:rsidRPr="00D06923">
          <w:rPr>
            <w:rStyle w:val="Hyperlink"/>
            <w:noProof/>
          </w:rPr>
          <w:t>Figure 5.  Average annual difference between NEXRAD and NLDAS precipitation.</w:t>
        </w:r>
        <w:r w:rsidR="00C74978">
          <w:rPr>
            <w:noProof/>
            <w:webHidden/>
          </w:rPr>
          <w:tab/>
        </w:r>
        <w:r w:rsidR="00C74978">
          <w:rPr>
            <w:noProof/>
            <w:webHidden/>
          </w:rPr>
          <w:fldChar w:fldCharType="begin"/>
        </w:r>
        <w:r w:rsidR="00C74978">
          <w:rPr>
            <w:noProof/>
            <w:webHidden/>
          </w:rPr>
          <w:instrText xml:space="preserve"> PAGEREF _Toc510526790 \h </w:instrText>
        </w:r>
        <w:r w:rsidR="00C74978">
          <w:rPr>
            <w:noProof/>
            <w:webHidden/>
          </w:rPr>
        </w:r>
        <w:r w:rsidR="00C74978">
          <w:rPr>
            <w:noProof/>
            <w:webHidden/>
          </w:rPr>
          <w:fldChar w:fldCharType="separate"/>
        </w:r>
        <w:r w:rsidR="00C74978">
          <w:rPr>
            <w:noProof/>
            <w:webHidden/>
          </w:rPr>
          <w:t>20</w:t>
        </w:r>
        <w:r w:rsidR="00C74978">
          <w:rPr>
            <w:noProof/>
            <w:webHidden/>
          </w:rPr>
          <w:fldChar w:fldCharType="end"/>
        </w:r>
      </w:hyperlink>
    </w:p>
    <w:p w14:paraId="58F75916" w14:textId="1010BF22" w:rsidR="00C74978" w:rsidRDefault="008548A6">
      <w:pPr>
        <w:pStyle w:val="TableofFigures"/>
        <w:rPr>
          <w:rFonts w:asciiTheme="minorHAnsi" w:eastAsiaTheme="minorEastAsia" w:hAnsiTheme="minorHAnsi" w:cstheme="minorBidi"/>
          <w:noProof/>
          <w:sz w:val="22"/>
          <w:szCs w:val="22"/>
        </w:rPr>
      </w:pPr>
      <w:hyperlink w:anchor="_Toc510526791" w:history="1">
        <w:r w:rsidR="00C74978" w:rsidRPr="00D06923">
          <w:rPr>
            <w:rStyle w:val="Hyperlink"/>
            <w:noProof/>
          </w:rPr>
          <w:t>Figure 6.  NLDAS annual precipitation for 2001 in inches.</w:t>
        </w:r>
        <w:r w:rsidR="00C74978">
          <w:rPr>
            <w:noProof/>
            <w:webHidden/>
          </w:rPr>
          <w:tab/>
        </w:r>
        <w:r w:rsidR="00C74978">
          <w:rPr>
            <w:noProof/>
            <w:webHidden/>
          </w:rPr>
          <w:fldChar w:fldCharType="begin"/>
        </w:r>
        <w:r w:rsidR="00C74978">
          <w:rPr>
            <w:noProof/>
            <w:webHidden/>
          </w:rPr>
          <w:instrText xml:space="preserve"> PAGEREF _Toc510526791 \h </w:instrText>
        </w:r>
        <w:r w:rsidR="00C74978">
          <w:rPr>
            <w:noProof/>
            <w:webHidden/>
          </w:rPr>
        </w:r>
        <w:r w:rsidR="00C74978">
          <w:rPr>
            <w:noProof/>
            <w:webHidden/>
          </w:rPr>
          <w:fldChar w:fldCharType="separate"/>
        </w:r>
        <w:r w:rsidR="00C74978">
          <w:rPr>
            <w:noProof/>
            <w:webHidden/>
          </w:rPr>
          <w:t>22</w:t>
        </w:r>
        <w:r w:rsidR="00C74978">
          <w:rPr>
            <w:noProof/>
            <w:webHidden/>
          </w:rPr>
          <w:fldChar w:fldCharType="end"/>
        </w:r>
      </w:hyperlink>
    </w:p>
    <w:p w14:paraId="24218D31" w14:textId="333B124F" w:rsidR="00C74978" w:rsidRDefault="008548A6">
      <w:pPr>
        <w:pStyle w:val="TableofFigures"/>
        <w:rPr>
          <w:rFonts w:asciiTheme="minorHAnsi" w:eastAsiaTheme="minorEastAsia" w:hAnsiTheme="minorHAnsi" w:cstheme="minorBidi"/>
          <w:noProof/>
          <w:sz w:val="22"/>
          <w:szCs w:val="22"/>
        </w:rPr>
      </w:pPr>
      <w:hyperlink w:anchor="_Toc510526792" w:history="1">
        <w:r w:rsidR="00C74978" w:rsidRPr="00D06923">
          <w:rPr>
            <w:rStyle w:val="Hyperlink"/>
            <w:noProof/>
          </w:rPr>
          <w:t>Figure 7.  NLDAS annual precipitation for 2009 in inches.</w:t>
        </w:r>
        <w:r w:rsidR="00C74978">
          <w:rPr>
            <w:noProof/>
            <w:webHidden/>
          </w:rPr>
          <w:tab/>
        </w:r>
        <w:r w:rsidR="00C74978">
          <w:rPr>
            <w:noProof/>
            <w:webHidden/>
          </w:rPr>
          <w:fldChar w:fldCharType="begin"/>
        </w:r>
        <w:r w:rsidR="00C74978">
          <w:rPr>
            <w:noProof/>
            <w:webHidden/>
          </w:rPr>
          <w:instrText xml:space="preserve"> PAGEREF _Toc510526792 \h </w:instrText>
        </w:r>
        <w:r w:rsidR="00C74978">
          <w:rPr>
            <w:noProof/>
            <w:webHidden/>
          </w:rPr>
        </w:r>
        <w:r w:rsidR="00C74978">
          <w:rPr>
            <w:noProof/>
            <w:webHidden/>
          </w:rPr>
          <w:fldChar w:fldCharType="separate"/>
        </w:r>
        <w:r w:rsidR="00C74978">
          <w:rPr>
            <w:noProof/>
            <w:webHidden/>
          </w:rPr>
          <w:t>23</w:t>
        </w:r>
        <w:r w:rsidR="00C74978">
          <w:rPr>
            <w:noProof/>
            <w:webHidden/>
          </w:rPr>
          <w:fldChar w:fldCharType="end"/>
        </w:r>
      </w:hyperlink>
    </w:p>
    <w:p w14:paraId="36324F5E" w14:textId="3D582CA9" w:rsidR="00C74978" w:rsidRDefault="008548A6">
      <w:pPr>
        <w:pStyle w:val="TableofFigures"/>
        <w:rPr>
          <w:rFonts w:asciiTheme="minorHAnsi" w:eastAsiaTheme="minorEastAsia" w:hAnsiTheme="minorHAnsi" w:cstheme="minorBidi"/>
          <w:noProof/>
          <w:sz w:val="22"/>
          <w:szCs w:val="22"/>
        </w:rPr>
      </w:pPr>
      <w:hyperlink w:anchor="_Toc510526793" w:history="1">
        <w:r w:rsidR="00C74978" w:rsidRPr="00D06923">
          <w:rPr>
            <w:rStyle w:val="Hyperlink"/>
            <w:noProof/>
          </w:rPr>
          <w:t>Figure 8.  NLDAS annual precipitation for 2010 in inches.</w:t>
        </w:r>
        <w:r w:rsidR="00C74978">
          <w:rPr>
            <w:noProof/>
            <w:webHidden/>
          </w:rPr>
          <w:tab/>
        </w:r>
        <w:r w:rsidR="00C74978">
          <w:rPr>
            <w:noProof/>
            <w:webHidden/>
          </w:rPr>
          <w:fldChar w:fldCharType="begin"/>
        </w:r>
        <w:r w:rsidR="00C74978">
          <w:rPr>
            <w:noProof/>
            <w:webHidden/>
          </w:rPr>
          <w:instrText xml:space="preserve"> PAGEREF _Toc510526793 \h </w:instrText>
        </w:r>
        <w:r w:rsidR="00C74978">
          <w:rPr>
            <w:noProof/>
            <w:webHidden/>
          </w:rPr>
        </w:r>
        <w:r w:rsidR="00C74978">
          <w:rPr>
            <w:noProof/>
            <w:webHidden/>
          </w:rPr>
          <w:fldChar w:fldCharType="separate"/>
        </w:r>
        <w:r w:rsidR="00C74978">
          <w:rPr>
            <w:noProof/>
            <w:webHidden/>
          </w:rPr>
          <w:t>24</w:t>
        </w:r>
        <w:r w:rsidR="00C74978">
          <w:rPr>
            <w:noProof/>
            <w:webHidden/>
          </w:rPr>
          <w:fldChar w:fldCharType="end"/>
        </w:r>
      </w:hyperlink>
    </w:p>
    <w:p w14:paraId="431B9653" w14:textId="2E12B7AD" w:rsidR="00C74978" w:rsidRDefault="008548A6">
      <w:pPr>
        <w:pStyle w:val="TableofFigures"/>
        <w:rPr>
          <w:rFonts w:asciiTheme="minorHAnsi" w:eastAsiaTheme="minorEastAsia" w:hAnsiTheme="minorHAnsi" w:cstheme="minorBidi"/>
          <w:noProof/>
          <w:sz w:val="22"/>
          <w:szCs w:val="22"/>
        </w:rPr>
      </w:pPr>
      <w:hyperlink w:anchor="_Toc510526794" w:history="1">
        <w:r w:rsidR="00C74978" w:rsidRPr="00D06923">
          <w:rPr>
            <w:rStyle w:val="Hyperlink"/>
            <w:noProof/>
          </w:rPr>
          <w:t>Figure 9.  Comparison of NLDAS potential evaporation to USGS potential evaporation at several locations.</w:t>
        </w:r>
        <w:r w:rsidR="00C74978">
          <w:rPr>
            <w:noProof/>
            <w:webHidden/>
          </w:rPr>
          <w:tab/>
        </w:r>
        <w:r w:rsidR="00C74978">
          <w:rPr>
            <w:noProof/>
            <w:webHidden/>
          </w:rPr>
          <w:fldChar w:fldCharType="begin"/>
        </w:r>
        <w:r w:rsidR="00C74978">
          <w:rPr>
            <w:noProof/>
            <w:webHidden/>
          </w:rPr>
          <w:instrText xml:space="preserve"> PAGEREF _Toc510526794 \h </w:instrText>
        </w:r>
        <w:r w:rsidR="00C74978">
          <w:rPr>
            <w:noProof/>
            <w:webHidden/>
          </w:rPr>
        </w:r>
        <w:r w:rsidR="00C74978">
          <w:rPr>
            <w:noProof/>
            <w:webHidden/>
          </w:rPr>
          <w:fldChar w:fldCharType="separate"/>
        </w:r>
        <w:r w:rsidR="00C74978">
          <w:rPr>
            <w:noProof/>
            <w:webHidden/>
          </w:rPr>
          <w:t>25</w:t>
        </w:r>
        <w:r w:rsidR="00C74978">
          <w:rPr>
            <w:noProof/>
            <w:webHidden/>
          </w:rPr>
          <w:fldChar w:fldCharType="end"/>
        </w:r>
      </w:hyperlink>
    </w:p>
    <w:p w14:paraId="1462CB71" w14:textId="518318A0" w:rsidR="00C74978" w:rsidRDefault="008548A6">
      <w:pPr>
        <w:pStyle w:val="TableofFigures"/>
        <w:rPr>
          <w:rFonts w:asciiTheme="minorHAnsi" w:eastAsiaTheme="minorEastAsia" w:hAnsiTheme="minorHAnsi" w:cstheme="minorBidi"/>
          <w:noProof/>
          <w:sz w:val="22"/>
          <w:szCs w:val="22"/>
        </w:rPr>
      </w:pPr>
      <w:hyperlink w:anchor="_Toc510526795" w:history="1">
        <w:r w:rsidR="00C74978" w:rsidRPr="00D06923">
          <w:rPr>
            <w:rStyle w:val="Hyperlink"/>
            <w:noProof/>
          </w:rPr>
          <w:t>Figure 10.  Potential evaporation for 2001 from NLDAS tensioned to USGS.</w:t>
        </w:r>
        <w:r w:rsidR="00C74978">
          <w:rPr>
            <w:noProof/>
            <w:webHidden/>
          </w:rPr>
          <w:tab/>
        </w:r>
        <w:r w:rsidR="00C74978">
          <w:rPr>
            <w:noProof/>
            <w:webHidden/>
          </w:rPr>
          <w:fldChar w:fldCharType="begin"/>
        </w:r>
        <w:r w:rsidR="00C74978">
          <w:rPr>
            <w:noProof/>
            <w:webHidden/>
          </w:rPr>
          <w:instrText xml:space="preserve"> PAGEREF _Toc510526795 \h </w:instrText>
        </w:r>
        <w:r w:rsidR="00C74978">
          <w:rPr>
            <w:noProof/>
            <w:webHidden/>
          </w:rPr>
        </w:r>
        <w:r w:rsidR="00C74978">
          <w:rPr>
            <w:noProof/>
            <w:webHidden/>
          </w:rPr>
          <w:fldChar w:fldCharType="separate"/>
        </w:r>
        <w:r w:rsidR="00C74978">
          <w:rPr>
            <w:noProof/>
            <w:webHidden/>
          </w:rPr>
          <w:t>27</w:t>
        </w:r>
        <w:r w:rsidR="00C74978">
          <w:rPr>
            <w:noProof/>
            <w:webHidden/>
          </w:rPr>
          <w:fldChar w:fldCharType="end"/>
        </w:r>
      </w:hyperlink>
    </w:p>
    <w:p w14:paraId="2D2366FF" w14:textId="6A9FF498" w:rsidR="00C74978" w:rsidRDefault="008548A6">
      <w:pPr>
        <w:pStyle w:val="TableofFigures"/>
        <w:rPr>
          <w:rFonts w:asciiTheme="minorHAnsi" w:eastAsiaTheme="minorEastAsia" w:hAnsiTheme="minorHAnsi" w:cstheme="minorBidi"/>
          <w:noProof/>
          <w:sz w:val="22"/>
          <w:szCs w:val="22"/>
        </w:rPr>
      </w:pPr>
      <w:hyperlink w:anchor="_Toc510526796" w:history="1">
        <w:r w:rsidR="00C74978" w:rsidRPr="00D06923">
          <w:rPr>
            <w:rStyle w:val="Hyperlink"/>
            <w:noProof/>
          </w:rPr>
          <w:t>Figure 11.  Potential evaporation for 2009 from NLDAS tensioned to USGS.</w:t>
        </w:r>
        <w:r w:rsidR="00C74978">
          <w:rPr>
            <w:noProof/>
            <w:webHidden/>
          </w:rPr>
          <w:tab/>
        </w:r>
        <w:r w:rsidR="00C74978">
          <w:rPr>
            <w:noProof/>
            <w:webHidden/>
          </w:rPr>
          <w:fldChar w:fldCharType="begin"/>
        </w:r>
        <w:r w:rsidR="00C74978">
          <w:rPr>
            <w:noProof/>
            <w:webHidden/>
          </w:rPr>
          <w:instrText xml:space="preserve"> PAGEREF _Toc510526796 \h </w:instrText>
        </w:r>
        <w:r w:rsidR="00C74978">
          <w:rPr>
            <w:noProof/>
            <w:webHidden/>
          </w:rPr>
        </w:r>
        <w:r w:rsidR="00C74978">
          <w:rPr>
            <w:noProof/>
            <w:webHidden/>
          </w:rPr>
          <w:fldChar w:fldCharType="separate"/>
        </w:r>
        <w:r w:rsidR="00C74978">
          <w:rPr>
            <w:noProof/>
            <w:webHidden/>
          </w:rPr>
          <w:t>28</w:t>
        </w:r>
        <w:r w:rsidR="00C74978">
          <w:rPr>
            <w:noProof/>
            <w:webHidden/>
          </w:rPr>
          <w:fldChar w:fldCharType="end"/>
        </w:r>
      </w:hyperlink>
    </w:p>
    <w:p w14:paraId="42332046" w14:textId="5275A63B" w:rsidR="00C74978" w:rsidRDefault="008548A6">
      <w:pPr>
        <w:pStyle w:val="TableofFigures"/>
        <w:rPr>
          <w:rFonts w:asciiTheme="minorHAnsi" w:eastAsiaTheme="minorEastAsia" w:hAnsiTheme="minorHAnsi" w:cstheme="minorBidi"/>
          <w:noProof/>
          <w:sz w:val="22"/>
          <w:szCs w:val="22"/>
        </w:rPr>
      </w:pPr>
      <w:hyperlink w:anchor="_Toc510526797" w:history="1">
        <w:r w:rsidR="00C74978" w:rsidRPr="00D06923">
          <w:rPr>
            <w:rStyle w:val="Hyperlink"/>
            <w:noProof/>
          </w:rPr>
          <w:t>Figure 12.  Potential evaporation for 2010 from NLDAS tensioned to USGS.</w:t>
        </w:r>
        <w:r w:rsidR="00C74978">
          <w:rPr>
            <w:noProof/>
            <w:webHidden/>
          </w:rPr>
          <w:tab/>
        </w:r>
        <w:r w:rsidR="00C74978">
          <w:rPr>
            <w:noProof/>
            <w:webHidden/>
          </w:rPr>
          <w:fldChar w:fldCharType="begin"/>
        </w:r>
        <w:r w:rsidR="00C74978">
          <w:rPr>
            <w:noProof/>
            <w:webHidden/>
          </w:rPr>
          <w:instrText xml:space="preserve"> PAGEREF _Toc510526797 \h </w:instrText>
        </w:r>
        <w:r w:rsidR="00C74978">
          <w:rPr>
            <w:noProof/>
            <w:webHidden/>
          </w:rPr>
        </w:r>
        <w:r w:rsidR="00C74978">
          <w:rPr>
            <w:noProof/>
            <w:webHidden/>
          </w:rPr>
          <w:fldChar w:fldCharType="separate"/>
        </w:r>
        <w:r w:rsidR="00C74978">
          <w:rPr>
            <w:noProof/>
            <w:webHidden/>
          </w:rPr>
          <w:t>29</w:t>
        </w:r>
        <w:r w:rsidR="00C74978">
          <w:rPr>
            <w:noProof/>
            <w:webHidden/>
          </w:rPr>
          <w:fldChar w:fldCharType="end"/>
        </w:r>
      </w:hyperlink>
    </w:p>
    <w:p w14:paraId="3E69FCE4" w14:textId="02466FEC" w:rsidR="00C74978" w:rsidRDefault="008548A6">
      <w:pPr>
        <w:pStyle w:val="TableofFigures"/>
        <w:rPr>
          <w:rFonts w:asciiTheme="minorHAnsi" w:eastAsiaTheme="minorEastAsia" w:hAnsiTheme="minorHAnsi" w:cstheme="minorBidi"/>
          <w:noProof/>
          <w:sz w:val="22"/>
          <w:szCs w:val="22"/>
        </w:rPr>
      </w:pPr>
      <w:hyperlink w:anchor="_Toc510526798" w:history="1">
        <w:r w:rsidR="00C74978" w:rsidRPr="00D06923">
          <w:rPr>
            <w:rStyle w:val="Hyperlink"/>
            <w:noProof/>
          </w:rPr>
          <w:t>Figure 13.  USGS HUC8 watersheds.</w:t>
        </w:r>
        <w:r w:rsidR="00C74978">
          <w:rPr>
            <w:noProof/>
            <w:webHidden/>
          </w:rPr>
          <w:tab/>
        </w:r>
        <w:r w:rsidR="00C74978">
          <w:rPr>
            <w:noProof/>
            <w:webHidden/>
          </w:rPr>
          <w:fldChar w:fldCharType="begin"/>
        </w:r>
        <w:r w:rsidR="00C74978">
          <w:rPr>
            <w:noProof/>
            <w:webHidden/>
          </w:rPr>
          <w:instrText xml:space="preserve"> PAGEREF _Toc510526798 \h </w:instrText>
        </w:r>
        <w:r w:rsidR="00C74978">
          <w:rPr>
            <w:noProof/>
            <w:webHidden/>
          </w:rPr>
        </w:r>
        <w:r w:rsidR="00C74978">
          <w:rPr>
            <w:noProof/>
            <w:webHidden/>
          </w:rPr>
          <w:fldChar w:fldCharType="separate"/>
        </w:r>
        <w:r w:rsidR="00C74978">
          <w:rPr>
            <w:noProof/>
            <w:webHidden/>
          </w:rPr>
          <w:t>33</w:t>
        </w:r>
        <w:r w:rsidR="00C74978">
          <w:rPr>
            <w:noProof/>
            <w:webHidden/>
          </w:rPr>
          <w:fldChar w:fldCharType="end"/>
        </w:r>
      </w:hyperlink>
    </w:p>
    <w:p w14:paraId="03177A0B" w14:textId="240DD975" w:rsidR="00C74978" w:rsidRDefault="008548A6">
      <w:pPr>
        <w:pStyle w:val="TableofFigures"/>
        <w:rPr>
          <w:rFonts w:asciiTheme="minorHAnsi" w:eastAsiaTheme="minorEastAsia" w:hAnsiTheme="minorHAnsi" w:cstheme="minorBidi"/>
          <w:noProof/>
          <w:sz w:val="22"/>
          <w:szCs w:val="22"/>
        </w:rPr>
      </w:pPr>
      <w:hyperlink w:anchor="_Toc510526799" w:history="1">
        <w:r w:rsidR="00C74978" w:rsidRPr="00D06923">
          <w:rPr>
            <w:rStyle w:val="Hyperlink"/>
            <w:noProof/>
          </w:rPr>
          <w:t>Figure 14.  Elevation from the National Elevation Dataset (NED), now 3DEP</w:t>
        </w:r>
        <w:r w:rsidR="00C74978">
          <w:rPr>
            <w:noProof/>
            <w:webHidden/>
          </w:rPr>
          <w:tab/>
        </w:r>
        <w:r w:rsidR="00C74978">
          <w:rPr>
            <w:noProof/>
            <w:webHidden/>
          </w:rPr>
          <w:fldChar w:fldCharType="begin"/>
        </w:r>
        <w:r w:rsidR="00C74978">
          <w:rPr>
            <w:noProof/>
            <w:webHidden/>
          </w:rPr>
          <w:instrText xml:space="preserve"> PAGEREF _Toc510526799 \h </w:instrText>
        </w:r>
        <w:r w:rsidR="00C74978">
          <w:rPr>
            <w:noProof/>
            <w:webHidden/>
          </w:rPr>
        </w:r>
        <w:r w:rsidR="00C74978">
          <w:rPr>
            <w:noProof/>
            <w:webHidden/>
          </w:rPr>
          <w:fldChar w:fldCharType="separate"/>
        </w:r>
        <w:r w:rsidR="00C74978">
          <w:rPr>
            <w:noProof/>
            <w:webHidden/>
          </w:rPr>
          <w:t>35</w:t>
        </w:r>
        <w:r w:rsidR="00C74978">
          <w:rPr>
            <w:noProof/>
            <w:webHidden/>
          </w:rPr>
          <w:fldChar w:fldCharType="end"/>
        </w:r>
      </w:hyperlink>
    </w:p>
    <w:p w14:paraId="36B1A8DA" w14:textId="0A74D75B" w:rsidR="00C74978" w:rsidRDefault="008548A6">
      <w:pPr>
        <w:pStyle w:val="TableofFigures"/>
        <w:rPr>
          <w:rFonts w:asciiTheme="minorHAnsi" w:eastAsiaTheme="minorEastAsia" w:hAnsiTheme="minorHAnsi" w:cstheme="minorBidi"/>
          <w:noProof/>
          <w:sz w:val="22"/>
          <w:szCs w:val="22"/>
        </w:rPr>
      </w:pPr>
      <w:hyperlink w:anchor="_Toc510526800" w:history="1">
        <w:r w:rsidR="00C74978" w:rsidRPr="00D06923">
          <w:rPr>
            <w:rStyle w:val="Hyperlink"/>
            <w:noProof/>
          </w:rPr>
          <w:t>Figure 15.  USGS Flow Observation Gauges.</w:t>
        </w:r>
        <w:r w:rsidR="00C74978">
          <w:rPr>
            <w:noProof/>
            <w:webHidden/>
          </w:rPr>
          <w:tab/>
        </w:r>
        <w:r w:rsidR="00C74978">
          <w:rPr>
            <w:noProof/>
            <w:webHidden/>
          </w:rPr>
          <w:fldChar w:fldCharType="begin"/>
        </w:r>
        <w:r w:rsidR="00C74978">
          <w:rPr>
            <w:noProof/>
            <w:webHidden/>
          </w:rPr>
          <w:instrText xml:space="preserve"> PAGEREF _Toc510526800 \h </w:instrText>
        </w:r>
        <w:r w:rsidR="00C74978">
          <w:rPr>
            <w:noProof/>
            <w:webHidden/>
          </w:rPr>
        </w:r>
        <w:r w:rsidR="00C74978">
          <w:rPr>
            <w:noProof/>
            <w:webHidden/>
          </w:rPr>
          <w:fldChar w:fldCharType="separate"/>
        </w:r>
        <w:r w:rsidR="00C74978">
          <w:rPr>
            <w:noProof/>
            <w:webHidden/>
          </w:rPr>
          <w:t>37</w:t>
        </w:r>
        <w:r w:rsidR="00C74978">
          <w:rPr>
            <w:noProof/>
            <w:webHidden/>
          </w:rPr>
          <w:fldChar w:fldCharType="end"/>
        </w:r>
      </w:hyperlink>
    </w:p>
    <w:p w14:paraId="58A77728" w14:textId="60E84042" w:rsidR="00C74978" w:rsidRDefault="008548A6">
      <w:pPr>
        <w:pStyle w:val="TableofFigures"/>
        <w:rPr>
          <w:rFonts w:asciiTheme="minorHAnsi" w:eastAsiaTheme="minorEastAsia" w:hAnsiTheme="minorHAnsi" w:cstheme="minorBidi"/>
          <w:noProof/>
          <w:sz w:val="22"/>
          <w:szCs w:val="22"/>
        </w:rPr>
      </w:pPr>
      <w:hyperlink w:anchor="_Toc510526801" w:history="1">
        <w:r w:rsidR="00C74978" w:rsidRPr="00D06923">
          <w:rPr>
            <w:rStyle w:val="Hyperlink"/>
            <w:noProof/>
          </w:rPr>
          <w:t>Figure 16.  National Land Cover Database, land cover for 2001.</w:t>
        </w:r>
        <w:r w:rsidR="00C74978">
          <w:rPr>
            <w:noProof/>
            <w:webHidden/>
          </w:rPr>
          <w:tab/>
        </w:r>
        <w:r w:rsidR="00C74978">
          <w:rPr>
            <w:noProof/>
            <w:webHidden/>
          </w:rPr>
          <w:fldChar w:fldCharType="begin"/>
        </w:r>
        <w:r w:rsidR="00C74978">
          <w:rPr>
            <w:noProof/>
            <w:webHidden/>
          </w:rPr>
          <w:instrText xml:space="preserve"> PAGEREF _Toc510526801 \h </w:instrText>
        </w:r>
        <w:r w:rsidR="00C74978">
          <w:rPr>
            <w:noProof/>
            <w:webHidden/>
          </w:rPr>
        </w:r>
        <w:r w:rsidR="00C74978">
          <w:rPr>
            <w:noProof/>
            <w:webHidden/>
          </w:rPr>
          <w:fldChar w:fldCharType="separate"/>
        </w:r>
        <w:r w:rsidR="00C74978">
          <w:rPr>
            <w:noProof/>
            <w:webHidden/>
          </w:rPr>
          <w:t>41</w:t>
        </w:r>
        <w:r w:rsidR="00C74978">
          <w:rPr>
            <w:noProof/>
            <w:webHidden/>
          </w:rPr>
          <w:fldChar w:fldCharType="end"/>
        </w:r>
      </w:hyperlink>
    </w:p>
    <w:p w14:paraId="2B9320B6" w14:textId="4A8834DF" w:rsidR="00C74978" w:rsidRDefault="008548A6">
      <w:pPr>
        <w:pStyle w:val="TableofFigures"/>
        <w:rPr>
          <w:rFonts w:asciiTheme="minorHAnsi" w:eastAsiaTheme="minorEastAsia" w:hAnsiTheme="minorHAnsi" w:cstheme="minorBidi"/>
          <w:noProof/>
          <w:sz w:val="22"/>
          <w:szCs w:val="22"/>
        </w:rPr>
      </w:pPr>
      <w:hyperlink w:anchor="_Toc510526802" w:history="1">
        <w:r w:rsidR="00C74978" w:rsidRPr="00D06923">
          <w:rPr>
            <w:rStyle w:val="Hyperlink"/>
            <w:noProof/>
          </w:rPr>
          <w:t>Figure 17.  Map of closed basins within the NFSEG model.</w:t>
        </w:r>
        <w:r w:rsidR="00C74978">
          <w:rPr>
            <w:noProof/>
            <w:webHidden/>
          </w:rPr>
          <w:tab/>
        </w:r>
        <w:r w:rsidR="00C74978">
          <w:rPr>
            <w:noProof/>
            <w:webHidden/>
          </w:rPr>
          <w:fldChar w:fldCharType="begin"/>
        </w:r>
        <w:r w:rsidR="00C74978">
          <w:rPr>
            <w:noProof/>
            <w:webHidden/>
          </w:rPr>
          <w:instrText xml:space="preserve"> PAGEREF _Toc510526802 \h </w:instrText>
        </w:r>
        <w:r w:rsidR="00C74978">
          <w:rPr>
            <w:noProof/>
            <w:webHidden/>
          </w:rPr>
        </w:r>
        <w:r w:rsidR="00C74978">
          <w:rPr>
            <w:noProof/>
            <w:webHidden/>
          </w:rPr>
          <w:fldChar w:fldCharType="separate"/>
        </w:r>
        <w:r w:rsidR="00C74978">
          <w:rPr>
            <w:noProof/>
            <w:webHidden/>
          </w:rPr>
          <w:t>46</w:t>
        </w:r>
        <w:r w:rsidR="00C74978">
          <w:rPr>
            <w:noProof/>
            <w:webHidden/>
          </w:rPr>
          <w:fldChar w:fldCharType="end"/>
        </w:r>
      </w:hyperlink>
    </w:p>
    <w:p w14:paraId="465A9E2A" w14:textId="6388F8BA" w:rsidR="00C74978" w:rsidRDefault="008548A6">
      <w:pPr>
        <w:pStyle w:val="TableofFigures"/>
        <w:rPr>
          <w:rFonts w:asciiTheme="minorHAnsi" w:eastAsiaTheme="minorEastAsia" w:hAnsiTheme="minorHAnsi" w:cstheme="minorBidi"/>
          <w:noProof/>
          <w:sz w:val="22"/>
          <w:szCs w:val="22"/>
        </w:rPr>
      </w:pPr>
      <w:hyperlink w:anchor="_Toc510526803" w:history="1">
        <w:r w:rsidR="00C74978" w:rsidRPr="00D06923">
          <w:rPr>
            <w:rStyle w:val="Hyperlink"/>
            <w:noProof/>
          </w:rPr>
          <w:t>Figure 18.  Conventional representation of a sub-watershed for a tributary basin.</w:t>
        </w:r>
        <w:r w:rsidR="00C74978">
          <w:rPr>
            <w:noProof/>
            <w:webHidden/>
          </w:rPr>
          <w:tab/>
        </w:r>
        <w:r w:rsidR="00C74978">
          <w:rPr>
            <w:noProof/>
            <w:webHidden/>
          </w:rPr>
          <w:fldChar w:fldCharType="begin"/>
        </w:r>
        <w:r w:rsidR="00C74978">
          <w:rPr>
            <w:noProof/>
            <w:webHidden/>
          </w:rPr>
          <w:instrText xml:space="preserve"> PAGEREF _Toc510526803 \h </w:instrText>
        </w:r>
        <w:r w:rsidR="00C74978">
          <w:rPr>
            <w:noProof/>
            <w:webHidden/>
          </w:rPr>
        </w:r>
        <w:r w:rsidR="00C74978">
          <w:rPr>
            <w:noProof/>
            <w:webHidden/>
          </w:rPr>
          <w:fldChar w:fldCharType="separate"/>
        </w:r>
        <w:r w:rsidR="00C74978">
          <w:rPr>
            <w:noProof/>
            <w:webHidden/>
          </w:rPr>
          <w:t>47</w:t>
        </w:r>
        <w:r w:rsidR="00C74978">
          <w:rPr>
            <w:noProof/>
            <w:webHidden/>
          </w:rPr>
          <w:fldChar w:fldCharType="end"/>
        </w:r>
      </w:hyperlink>
    </w:p>
    <w:p w14:paraId="1D728601" w14:textId="6E5212C0" w:rsidR="00C74978" w:rsidRDefault="008548A6">
      <w:pPr>
        <w:pStyle w:val="TableofFigures"/>
        <w:rPr>
          <w:rFonts w:asciiTheme="minorHAnsi" w:eastAsiaTheme="minorEastAsia" w:hAnsiTheme="minorHAnsi" w:cstheme="minorBidi"/>
          <w:noProof/>
          <w:sz w:val="22"/>
          <w:szCs w:val="22"/>
        </w:rPr>
      </w:pPr>
      <w:hyperlink w:anchor="_Toc510526804" w:history="1">
        <w:r w:rsidR="00C74978" w:rsidRPr="00D06923">
          <w:rPr>
            <w:rStyle w:val="Hyperlink"/>
            <w:noProof/>
          </w:rPr>
          <w:t>Figure 19.  Closed basin representation of a sink to replace outflow, where surface flow Q = 0.</w:t>
        </w:r>
        <w:r w:rsidR="00C74978">
          <w:rPr>
            <w:noProof/>
            <w:webHidden/>
          </w:rPr>
          <w:tab/>
        </w:r>
        <w:r w:rsidR="00C74978">
          <w:rPr>
            <w:noProof/>
            <w:webHidden/>
          </w:rPr>
          <w:fldChar w:fldCharType="begin"/>
        </w:r>
        <w:r w:rsidR="00C74978">
          <w:rPr>
            <w:noProof/>
            <w:webHidden/>
          </w:rPr>
          <w:instrText xml:space="preserve"> PAGEREF _Toc510526804 \h </w:instrText>
        </w:r>
        <w:r w:rsidR="00C74978">
          <w:rPr>
            <w:noProof/>
            <w:webHidden/>
          </w:rPr>
        </w:r>
        <w:r w:rsidR="00C74978">
          <w:rPr>
            <w:noProof/>
            <w:webHidden/>
          </w:rPr>
          <w:fldChar w:fldCharType="separate"/>
        </w:r>
        <w:r w:rsidR="00C74978">
          <w:rPr>
            <w:noProof/>
            <w:webHidden/>
          </w:rPr>
          <w:t>48</w:t>
        </w:r>
        <w:r w:rsidR="00C74978">
          <w:rPr>
            <w:noProof/>
            <w:webHidden/>
          </w:rPr>
          <w:fldChar w:fldCharType="end"/>
        </w:r>
      </w:hyperlink>
    </w:p>
    <w:p w14:paraId="4D8B988C" w14:textId="0F92EAAA" w:rsidR="00C74978" w:rsidRDefault="008548A6">
      <w:pPr>
        <w:pStyle w:val="TableofFigures"/>
        <w:rPr>
          <w:rFonts w:asciiTheme="minorHAnsi" w:eastAsiaTheme="minorEastAsia" w:hAnsiTheme="minorHAnsi" w:cstheme="minorBidi"/>
          <w:noProof/>
          <w:sz w:val="22"/>
          <w:szCs w:val="22"/>
        </w:rPr>
      </w:pPr>
      <w:hyperlink w:anchor="_Toc510526805" w:history="1">
        <w:r w:rsidR="00C74978" w:rsidRPr="00D06923">
          <w:rPr>
            <w:rStyle w:val="Hyperlink"/>
            <w:noProof/>
          </w:rPr>
          <w:t>Figure 20.  Sink and drainage wells within NFSEG domain.</w:t>
        </w:r>
        <w:r w:rsidR="00C74978">
          <w:rPr>
            <w:noProof/>
            <w:webHidden/>
          </w:rPr>
          <w:tab/>
        </w:r>
        <w:r w:rsidR="00C74978">
          <w:rPr>
            <w:noProof/>
            <w:webHidden/>
          </w:rPr>
          <w:fldChar w:fldCharType="begin"/>
        </w:r>
        <w:r w:rsidR="00C74978">
          <w:rPr>
            <w:noProof/>
            <w:webHidden/>
          </w:rPr>
          <w:instrText xml:space="preserve"> PAGEREF _Toc510526805 \h </w:instrText>
        </w:r>
        <w:r w:rsidR="00C74978">
          <w:rPr>
            <w:noProof/>
            <w:webHidden/>
          </w:rPr>
        </w:r>
        <w:r w:rsidR="00C74978">
          <w:rPr>
            <w:noProof/>
            <w:webHidden/>
          </w:rPr>
          <w:fldChar w:fldCharType="separate"/>
        </w:r>
        <w:r w:rsidR="00C74978">
          <w:rPr>
            <w:noProof/>
            <w:webHidden/>
          </w:rPr>
          <w:t>49</w:t>
        </w:r>
        <w:r w:rsidR="00C74978">
          <w:rPr>
            <w:noProof/>
            <w:webHidden/>
          </w:rPr>
          <w:fldChar w:fldCharType="end"/>
        </w:r>
      </w:hyperlink>
    </w:p>
    <w:p w14:paraId="7F6817EF" w14:textId="5C022CD2" w:rsidR="00C74978" w:rsidRDefault="008548A6">
      <w:pPr>
        <w:pStyle w:val="TableofFigures"/>
        <w:rPr>
          <w:rFonts w:asciiTheme="minorHAnsi" w:eastAsiaTheme="minorEastAsia" w:hAnsiTheme="minorHAnsi" w:cstheme="minorBidi"/>
          <w:noProof/>
          <w:sz w:val="22"/>
          <w:szCs w:val="22"/>
        </w:rPr>
      </w:pPr>
      <w:hyperlink w:anchor="_Toc510526806" w:history="1">
        <w:r w:rsidR="00C74978" w:rsidRPr="00D06923">
          <w:rPr>
            <w:rStyle w:val="Hyperlink"/>
            <w:noProof/>
          </w:rPr>
          <w:t>Figure 21.  Conceptual framework for the IGWO representation of springs.</w:t>
        </w:r>
        <w:r w:rsidR="00C74978">
          <w:rPr>
            <w:noProof/>
            <w:webHidden/>
          </w:rPr>
          <w:tab/>
        </w:r>
        <w:r w:rsidR="00C74978">
          <w:rPr>
            <w:noProof/>
            <w:webHidden/>
          </w:rPr>
          <w:fldChar w:fldCharType="begin"/>
        </w:r>
        <w:r w:rsidR="00C74978">
          <w:rPr>
            <w:noProof/>
            <w:webHidden/>
          </w:rPr>
          <w:instrText xml:space="preserve"> PAGEREF _Toc510526806 \h </w:instrText>
        </w:r>
        <w:r w:rsidR="00C74978">
          <w:rPr>
            <w:noProof/>
            <w:webHidden/>
          </w:rPr>
        </w:r>
        <w:r w:rsidR="00C74978">
          <w:rPr>
            <w:noProof/>
            <w:webHidden/>
          </w:rPr>
          <w:fldChar w:fldCharType="separate"/>
        </w:r>
        <w:r w:rsidR="00C74978">
          <w:rPr>
            <w:noProof/>
            <w:webHidden/>
          </w:rPr>
          <w:t>50</w:t>
        </w:r>
        <w:r w:rsidR="00C74978">
          <w:rPr>
            <w:noProof/>
            <w:webHidden/>
          </w:rPr>
          <w:fldChar w:fldCharType="end"/>
        </w:r>
      </w:hyperlink>
    </w:p>
    <w:p w14:paraId="576B2D4D" w14:textId="6EECCE0B" w:rsidR="00C74978" w:rsidRDefault="008548A6">
      <w:pPr>
        <w:pStyle w:val="TableofFigures"/>
        <w:rPr>
          <w:rFonts w:asciiTheme="minorHAnsi" w:eastAsiaTheme="minorEastAsia" w:hAnsiTheme="minorHAnsi" w:cstheme="minorBidi"/>
          <w:noProof/>
          <w:sz w:val="22"/>
          <w:szCs w:val="22"/>
        </w:rPr>
      </w:pPr>
      <w:hyperlink w:anchor="_Toc510526807" w:history="1">
        <w:r w:rsidR="00C74978" w:rsidRPr="00D06923">
          <w:rPr>
            <w:rStyle w:val="Hyperlink"/>
            <w:noProof/>
          </w:rPr>
          <w:t>Figure 22.  UFA Potentiometric surface and springsheds in the Suwannee River Basin.</w:t>
        </w:r>
        <w:r w:rsidR="00C74978">
          <w:rPr>
            <w:noProof/>
            <w:webHidden/>
          </w:rPr>
          <w:tab/>
        </w:r>
        <w:r w:rsidR="00C74978">
          <w:rPr>
            <w:noProof/>
            <w:webHidden/>
          </w:rPr>
          <w:fldChar w:fldCharType="begin"/>
        </w:r>
        <w:r w:rsidR="00C74978">
          <w:rPr>
            <w:noProof/>
            <w:webHidden/>
          </w:rPr>
          <w:instrText xml:space="preserve"> PAGEREF _Toc510526807 \h </w:instrText>
        </w:r>
        <w:r w:rsidR="00C74978">
          <w:rPr>
            <w:noProof/>
            <w:webHidden/>
          </w:rPr>
        </w:r>
        <w:r w:rsidR="00C74978">
          <w:rPr>
            <w:noProof/>
            <w:webHidden/>
          </w:rPr>
          <w:fldChar w:fldCharType="separate"/>
        </w:r>
        <w:r w:rsidR="00C74978">
          <w:rPr>
            <w:noProof/>
            <w:webHidden/>
          </w:rPr>
          <w:t>51</w:t>
        </w:r>
        <w:r w:rsidR="00C74978">
          <w:rPr>
            <w:noProof/>
            <w:webHidden/>
          </w:rPr>
          <w:fldChar w:fldCharType="end"/>
        </w:r>
      </w:hyperlink>
    </w:p>
    <w:p w14:paraId="45B5B804" w14:textId="32DAC093" w:rsidR="00C74978" w:rsidRDefault="008548A6">
      <w:pPr>
        <w:pStyle w:val="TableofFigures"/>
        <w:rPr>
          <w:rFonts w:asciiTheme="minorHAnsi" w:eastAsiaTheme="minorEastAsia" w:hAnsiTheme="minorHAnsi" w:cstheme="minorBidi"/>
          <w:noProof/>
          <w:sz w:val="22"/>
          <w:szCs w:val="22"/>
        </w:rPr>
      </w:pPr>
      <w:hyperlink w:anchor="_Toc510526808" w:history="1">
        <w:r w:rsidR="00C74978" w:rsidRPr="00D06923">
          <w:rPr>
            <w:rStyle w:val="Hyperlink"/>
            <w:noProof/>
          </w:rPr>
          <w:t>Figure 23.  Identified sub-watersheds that were used as springshed outlets.</w:t>
        </w:r>
        <w:r w:rsidR="00C74978">
          <w:rPr>
            <w:noProof/>
            <w:webHidden/>
          </w:rPr>
          <w:tab/>
        </w:r>
        <w:r w:rsidR="00C74978">
          <w:rPr>
            <w:noProof/>
            <w:webHidden/>
          </w:rPr>
          <w:fldChar w:fldCharType="begin"/>
        </w:r>
        <w:r w:rsidR="00C74978">
          <w:rPr>
            <w:noProof/>
            <w:webHidden/>
          </w:rPr>
          <w:instrText xml:space="preserve"> PAGEREF _Toc510526808 \h </w:instrText>
        </w:r>
        <w:r w:rsidR="00C74978">
          <w:rPr>
            <w:noProof/>
            <w:webHidden/>
          </w:rPr>
        </w:r>
        <w:r w:rsidR="00C74978">
          <w:rPr>
            <w:noProof/>
            <w:webHidden/>
          </w:rPr>
          <w:fldChar w:fldCharType="separate"/>
        </w:r>
        <w:r w:rsidR="00C74978">
          <w:rPr>
            <w:noProof/>
            <w:webHidden/>
          </w:rPr>
          <w:t>52</w:t>
        </w:r>
        <w:r w:rsidR="00C74978">
          <w:rPr>
            <w:noProof/>
            <w:webHidden/>
          </w:rPr>
          <w:fldChar w:fldCharType="end"/>
        </w:r>
      </w:hyperlink>
    </w:p>
    <w:p w14:paraId="67615182" w14:textId="5C35819D" w:rsidR="00C74978" w:rsidRDefault="008548A6">
      <w:pPr>
        <w:pStyle w:val="TableofFigures"/>
        <w:rPr>
          <w:rFonts w:asciiTheme="minorHAnsi" w:eastAsiaTheme="minorEastAsia" w:hAnsiTheme="minorHAnsi" w:cstheme="minorBidi"/>
          <w:noProof/>
          <w:sz w:val="22"/>
          <w:szCs w:val="22"/>
        </w:rPr>
      </w:pPr>
      <w:hyperlink w:anchor="_Toc510526809" w:history="1">
        <w:r w:rsidR="00C74978" w:rsidRPr="00D06923">
          <w:rPr>
            <w:rStyle w:val="Hyperlink"/>
            <w:noProof/>
          </w:rPr>
          <w:t>Figure 24.  Overview of calibration process.</w:t>
        </w:r>
        <w:r w:rsidR="00C74978">
          <w:rPr>
            <w:noProof/>
            <w:webHidden/>
          </w:rPr>
          <w:tab/>
        </w:r>
        <w:r w:rsidR="00C74978">
          <w:rPr>
            <w:noProof/>
            <w:webHidden/>
          </w:rPr>
          <w:fldChar w:fldCharType="begin"/>
        </w:r>
        <w:r w:rsidR="00C74978">
          <w:rPr>
            <w:noProof/>
            <w:webHidden/>
          </w:rPr>
          <w:instrText xml:space="preserve"> PAGEREF _Toc510526809 \h </w:instrText>
        </w:r>
        <w:r w:rsidR="00C74978">
          <w:rPr>
            <w:noProof/>
            <w:webHidden/>
          </w:rPr>
        </w:r>
        <w:r w:rsidR="00C74978">
          <w:rPr>
            <w:noProof/>
            <w:webHidden/>
          </w:rPr>
          <w:fldChar w:fldCharType="separate"/>
        </w:r>
        <w:r w:rsidR="00C74978">
          <w:rPr>
            <w:noProof/>
            <w:webHidden/>
          </w:rPr>
          <w:t>54</w:t>
        </w:r>
        <w:r w:rsidR="00C74978">
          <w:rPr>
            <w:noProof/>
            <w:webHidden/>
          </w:rPr>
          <w:fldChar w:fldCharType="end"/>
        </w:r>
      </w:hyperlink>
    </w:p>
    <w:p w14:paraId="1B80E330" w14:textId="08724154" w:rsidR="00C74978" w:rsidRDefault="008548A6">
      <w:pPr>
        <w:pStyle w:val="TableofFigures"/>
        <w:rPr>
          <w:rFonts w:asciiTheme="minorHAnsi" w:eastAsiaTheme="minorEastAsia" w:hAnsiTheme="minorHAnsi" w:cstheme="minorBidi"/>
          <w:noProof/>
          <w:sz w:val="22"/>
          <w:szCs w:val="22"/>
        </w:rPr>
      </w:pPr>
      <w:hyperlink w:anchor="_Toc510526810" w:history="1">
        <w:r w:rsidR="00C74978" w:rsidRPr="00D06923">
          <w:rPr>
            <w:rStyle w:val="Hyperlink"/>
            <w:noProof/>
          </w:rPr>
          <w:t>Figure 25.  USGS quality assessment of flow data for water year 2009.</w:t>
        </w:r>
        <w:r w:rsidR="00C74978">
          <w:rPr>
            <w:noProof/>
            <w:webHidden/>
          </w:rPr>
          <w:tab/>
        </w:r>
        <w:r w:rsidR="00C74978">
          <w:rPr>
            <w:noProof/>
            <w:webHidden/>
          </w:rPr>
          <w:fldChar w:fldCharType="begin"/>
        </w:r>
        <w:r w:rsidR="00C74978">
          <w:rPr>
            <w:noProof/>
            <w:webHidden/>
          </w:rPr>
          <w:instrText xml:space="preserve"> PAGEREF _Toc510526810 \h </w:instrText>
        </w:r>
        <w:r w:rsidR="00C74978">
          <w:rPr>
            <w:noProof/>
            <w:webHidden/>
          </w:rPr>
        </w:r>
        <w:r w:rsidR="00C74978">
          <w:rPr>
            <w:noProof/>
            <w:webHidden/>
          </w:rPr>
          <w:fldChar w:fldCharType="separate"/>
        </w:r>
        <w:r w:rsidR="00C74978">
          <w:rPr>
            <w:noProof/>
            <w:webHidden/>
          </w:rPr>
          <w:t>63</w:t>
        </w:r>
        <w:r w:rsidR="00C74978">
          <w:rPr>
            <w:noProof/>
            <w:webHidden/>
          </w:rPr>
          <w:fldChar w:fldCharType="end"/>
        </w:r>
      </w:hyperlink>
    </w:p>
    <w:p w14:paraId="3A985EB0" w14:textId="41900AD7" w:rsidR="00C74978" w:rsidRDefault="008548A6">
      <w:pPr>
        <w:pStyle w:val="TableofFigures"/>
        <w:rPr>
          <w:rFonts w:asciiTheme="minorHAnsi" w:eastAsiaTheme="minorEastAsia" w:hAnsiTheme="minorHAnsi" w:cstheme="minorBidi"/>
          <w:noProof/>
          <w:sz w:val="22"/>
          <w:szCs w:val="22"/>
        </w:rPr>
      </w:pPr>
      <w:hyperlink w:anchor="_Toc510526811" w:history="1">
        <w:r w:rsidR="00C74978" w:rsidRPr="00D06923">
          <w:rPr>
            <w:rStyle w:val="Hyperlink"/>
            <w:noProof/>
          </w:rPr>
          <w:t>Figure 26.  Map showing Nash-Sutcliffe values for model calibrations at individual gauges over the NFSEG model domain.</w:t>
        </w:r>
        <w:r w:rsidR="00C74978">
          <w:rPr>
            <w:noProof/>
            <w:webHidden/>
          </w:rPr>
          <w:tab/>
        </w:r>
        <w:r w:rsidR="00C74978">
          <w:rPr>
            <w:noProof/>
            <w:webHidden/>
          </w:rPr>
          <w:fldChar w:fldCharType="begin"/>
        </w:r>
        <w:r w:rsidR="00C74978">
          <w:rPr>
            <w:noProof/>
            <w:webHidden/>
          </w:rPr>
          <w:instrText xml:space="preserve"> PAGEREF _Toc510526811 \h </w:instrText>
        </w:r>
        <w:r w:rsidR="00C74978">
          <w:rPr>
            <w:noProof/>
            <w:webHidden/>
          </w:rPr>
        </w:r>
        <w:r w:rsidR="00C74978">
          <w:rPr>
            <w:noProof/>
            <w:webHidden/>
          </w:rPr>
          <w:fldChar w:fldCharType="separate"/>
        </w:r>
        <w:r w:rsidR="00C74978">
          <w:rPr>
            <w:noProof/>
            <w:webHidden/>
          </w:rPr>
          <w:t>76</w:t>
        </w:r>
        <w:r w:rsidR="00C74978">
          <w:rPr>
            <w:noProof/>
            <w:webHidden/>
          </w:rPr>
          <w:fldChar w:fldCharType="end"/>
        </w:r>
      </w:hyperlink>
    </w:p>
    <w:p w14:paraId="02754CE6" w14:textId="1F9C2B78" w:rsidR="00C74978" w:rsidRDefault="008548A6">
      <w:pPr>
        <w:pStyle w:val="TableofFigures"/>
        <w:rPr>
          <w:rFonts w:asciiTheme="minorHAnsi" w:eastAsiaTheme="minorEastAsia" w:hAnsiTheme="minorHAnsi" w:cstheme="minorBidi"/>
          <w:noProof/>
          <w:sz w:val="22"/>
          <w:szCs w:val="22"/>
        </w:rPr>
      </w:pPr>
      <w:hyperlink w:anchor="_Toc510526812" w:history="1">
        <w:r w:rsidR="00C74978" w:rsidRPr="00D06923">
          <w:rPr>
            <w:rStyle w:val="Hyperlink"/>
            <w:noProof/>
          </w:rPr>
          <w:t>Figure 27.  Comparison between model performance and data quality.</w:t>
        </w:r>
        <w:r w:rsidR="00C74978">
          <w:rPr>
            <w:noProof/>
            <w:webHidden/>
          </w:rPr>
          <w:tab/>
        </w:r>
        <w:r w:rsidR="00C74978">
          <w:rPr>
            <w:noProof/>
            <w:webHidden/>
          </w:rPr>
          <w:fldChar w:fldCharType="begin"/>
        </w:r>
        <w:r w:rsidR="00C74978">
          <w:rPr>
            <w:noProof/>
            <w:webHidden/>
          </w:rPr>
          <w:instrText xml:space="preserve"> PAGEREF _Toc510526812 \h </w:instrText>
        </w:r>
        <w:r w:rsidR="00C74978">
          <w:rPr>
            <w:noProof/>
            <w:webHidden/>
          </w:rPr>
        </w:r>
        <w:r w:rsidR="00C74978">
          <w:rPr>
            <w:noProof/>
            <w:webHidden/>
          </w:rPr>
          <w:fldChar w:fldCharType="separate"/>
        </w:r>
        <w:r w:rsidR="00C74978">
          <w:rPr>
            <w:noProof/>
            <w:webHidden/>
          </w:rPr>
          <w:t>77</w:t>
        </w:r>
        <w:r w:rsidR="00C74978">
          <w:rPr>
            <w:noProof/>
            <w:webHidden/>
          </w:rPr>
          <w:fldChar w:fldCharType="end"/>
        </w:r>
      </w:hyperlink>
    </w:p>
    <w:p w14:paraId="6913C78E" w14:textId="764E29CD" w:rsidR="00C74978" w:rsidRDefault="008548A6">
      <w:pPr>
        <w:pStyle w:val="TableofFigures"/>
        <w:rPr>
          <w:rFonts w:asciiTheme="minorHAnsi" w:eastAsiaTheme="minorEastAsia" w:hAnsiTheme="minorHAnsi" w:cstheme="minorBidi"/>
          <w:noProof/>
          <w:sz w:val="22"/>
          <w:szCs w:val="22"/>
        </w:rPr>
      </w:pPr>
      <w:hyperlink w:anchor="_Toc510526813" w:history="1">
        <w:r w:rsidR="00C74978" w:rsidRPr="00D06923">
          <w:rPr>
            <w:rStyle w:val="Hyperlink"/>
            <w:noProof/>
          </w:rPr>
          <w:t>Figure 28. Percent bias chart plotted against USGS data quality evaluation.</w:t>
        </w:r>
        <w:r w:rsidR="00C74978">
          <w:rPr>
            <w:noProof/>
            <w:webHidden/>
          </w:rPr>
          <w:tab/>
        </w:r>
        <w:r w:rsidR="00C74978">
          <w:rPr>
            <w:noProof/>
            <w:webHidden/>
          </w:rPr>
          <w:fldChar w:fldCharType="begin"/>
        </w:r>
        <w:r w:rsidR="00C74978">
          <w:rPr>
            <w:noProof/>
            <w:webHidden/>
          </w:rPr>
          <w:instrText xml:space="preserve"> PAGEREF _Toc510526813 \h </w:instrText>
        </w:r>
        <w:r w:rsidR="00C74978">
          <w:rPr>
            <w:noProof/>
            <w:webHidden/>
          </w:rPr>
        </w:r>
        <w:r w:rsidR="00C74978">
          <w:rPr>
            <w:noProof/>
            <w:webHidden/>
          </w:rPr>
          <w:fldChar w:fldCharType="separate"/>
        </w:r>
        <w:r w:rsidR="00C74978">
          <w:rPr>
            <w:noProof/>
            <w:webHidden/>
          </w:rPr>
          <w:t>78</w:t>
        </w:r>
        <w:r w:rsidR="00C74978">
          <w:rPr>
            <w:noProof/>
            <w:webHidden/>
          </w:rPr>
          <w:fldChar w:fldCharType="end"/>
        </w:r>
      </w:hyperlink>
    </w:p>
    <w:p w14:paraId="36DB6EAD" w14:textId="21C8C0FE" w:rsidR="00C74978" w:rsidRDefault="008548A6">
      <w:pPr>
        <w:pStyle w:val="TableofFigures"/>
        <w:rPr>
          <w:rFonts w:asciiTheme="minorHAnsi" w:eastAsiaTheme="minorEastAsia" w:hAnsiTheme="minorHAnsi" w:cstheme="minorBidi"/>
          <w:noProof/>
          <w:sz w:val="22"/>
          <w:szCs w:val="22"/>
        </w:rPr>
      </w:pPr>
      <w:hyperlink w:anchor="_Toc510526814" w:history="1">
        <w:r w:rsidR="00C74978" w:rsidRPr="00D06923">
          <w:rPr>
            <w:rStyle w:val="Hyperlink"/>
            <w:noProof/>
          </w:rPr>
          <w:t>Figure 29.  Example monthly average observed (02321500) and modeled (RCHRES 15) calibration plot for the Santa Fe River Gauge at Worthington Springs.</w:t>
        </w:r>
        <w:r w:rsidR="00C74978">
          <w:rPr>
            <w:noProof/>
            <w:webHidden/>
          </w:rPr>
          <w:tab/>
        </w:r>
        <w:r w:rsidR="00C74978">
          <w:rPr>
            <w:noProof/>
            <w:webHidden/>
          </w:rPr>
          <w:fldChar w:fldCharType="begin"/>
        </w:r>
        <w:r w:rsidR="00C74978">
          <w:rPr>
            <w:noProof/>
            <w:webHidden/>
          </w:rPr>
          <w:instrText xml:space="preserve"> PAGEREF _Toc510526814 \h </w:instrText>
        </w:r>
        <w:r w:rsidR="00C74978">
          <w:rPr>
            <w:noProof/>
            <w:webHidden/>
          </w:rPr>
        </w:r>
        <w:r w:rsidR="00C74978">
          <w:rPr>
            <w:noProof/>
            <w:webHidden/>
          </w:rPr>
          <w:fldChar w:fldCharType="separate"/>
        </w:r>
        <w:r w:rsidR="00C74978">
          <w:rPr>
            <w:noProof/>
            <w:webHidden/>
          </w:rPr>
          <w:t>79</w:t>
        </w:r>
        <w:r w:rsidR="00C74978">
          <w:rPr>
            <w:noProof/>
            <w:webHidden/>
          </w:rPr>
          <w:fldChar w:fldCharType="end"/>
        </w:r>
      </w:hyperlink>
    </w:p>
    <w:p w14:paraId="1B31B665" w14:textId="69A8A987" w:rsidR="00C74978" w:rsidRDefault="008548A6">
      <w:pPr>
        <w:pStyle w:val="TableofFigures"/>
        <w:rPr>
          <w:rFonts w:asciiTheme="minorHAnsi" w:eastAsiaTheme="minorEastAsia" w:hAnsiTheme="minorHAnsi" w:cstheme="minorBidi"/>
          <w:noProof/>
          <w:sz w:val="22"/>
          <w:szCs w:val="22"/>
        </w:rPr>
      </w:pPr>
      <w:hyperlink w:anchor="_Toc510526815" w:history="1">
        <w:r w:rsidR="00C74978" w:rsidRPr="00D06923">
          <w:rPr>
            <w:rStyle w:val="Hyperlink"/>
            <w:noProof/>
          </w:rPr>
          <w:t>Figure 30.  Example daily average observed (02321500) and modeled (RCHRES 15) calibration plot for the Santa Fe River Gauge at Worthington Springs.</w:t>
        </w:r>
        <w:r w:rsidR="00C74978">
          <w:rPr>
            <w:noProof/>
            <w:webHidden/>
          </w:rPr>
          <w:tab/>
        </w:r>
        <w:r w:rsidR="00C74978">
          <w:rPr>
            <w:noProof/>
            <w:webHidden/>
          </w:rPr>
          <w:fldChar w:fldCharType="begin"/>
        </w:r>
        <w:r w:rsidR="00C74978">
          <w:rPr>
            <w:noProof/>
            <w:webHidden/>
          </w:rPr>
          <w:instrText xml:space="preserve"> PAGEREF _Toc510526815 \h </w:instrText>
        </w:r>
        <w:r w:rsidR="00C74978">
          <w:rPr>
            <w:noProof/>
            <w:webHidden/>
          </w:rPr>
        </w:r>
        <w:r w:rsidR="00C74978">
          <w:rPr>
            <w:noProof/>
            <w:webHidden/>
          </w:rPr>
          <w:fldChar w:fldCharType="separate"/>
        </w:r>
        <w:r w:rsidR="00C74978">
          <w:rPr>
            <w:noProof/>
            <w:webHidden/>
          </w:rPr>
          <w:t>80</w:t>
        </w:r>
        <w:r w:rsidR="00C74978">
          <w:rPr>
            <w:noProof/>
            <w:webHidden/>
          </w:rPr>
          <w:fldChar w:fldCharType="end"/>
        </w:r>
      </w:hyperlink>
    </w:p>
    <w:p w14:paraId="5EA25C62" w14:textId="74B8A400" w:rsidR="00612A08" w:rsidRDefault="00A507C1" w:rsidP="00612A08">
      <w:r w:rsidRPr="42E36F0A">
        <w:fldChar w:fldCharType="end"/>
      </w:r>
      <w:bookmarkStart w:id="28" w:name="_Toc457938505"/>
      <w:r w:rsidR="00612A08">
        <w:br w:type="page"/>
      </w:r>
    </w:p>
    <w:p w14:paraId="5AC71DB4" w14:textId="58D5A76D" w:rsidR="00747955" w:rsidRDefault="5CB51FDB" w:rsidP="006F0FA9">
      <w:pPr>
        <w:pStyle w:val="Heading1"/>
      </w:pPr>
      <w:bookmarkStart w:id="29" w:name="_Toc458515990"/>
      <w:bookmarkStart w:id="30" w:name="_Toc458682891"/>
      <w:bookmarkStart w:id="31" w:name="_Toc458693145"/>
      <w:bookmarkStart w:id="32" w:name="_Toc458757904"/>
      <w:bookmarkStart w:id="33" w:name="_Toc458762418"/>
      <w:bookmarkStart w:id="34" w:name="_Toc458776227"/>
      <w:bookmarkStart w:id="35" w:name="_Toc458777181"/>
      <w:bookmarkStart w:id="36" w:name="_Toc510522479"/>
      <w:r>
        <w:lastRenderedPageBreak/>
        <w:t>List of Hydrological Simulation Program – Fortran (HSPF) Specific Acronyms</w:t>
      </w:r>
      <w:bookmarkEnd w:id="28"/>
      <w:bookmarkEnd w:id="29"/>
      <w:bookmarkEnd w:id="30"/>
      <w:bookmarkEnd w:id="31"/>
      <w:bookmarkEnd w:id="32"/>
      <w:bookmarkEnd w:id="33"/>
      <w:bookmarkEnd w:id="34"/>
      <w:bookmarkEnd w:id="35"/>
      <w:bookmarkEnd w:id="36"/>
    </w:p>
    <w:tbl>
      <w:tblPr>
        <w:tblStyle w:val="TableGrid"/>
        <w:tblW w:w="0" w:type="auto"/>
        <w:tblLook w:val="04A0" w:firstRow="1" w:lastRow="0" w:firstColumn="1" w:lastColumn="0" w:noHBand="0" w:noVBand="1"/>
      </w:tblPr>
      <w:tblGrid>
        <w:gridCol w:w="995"/>
        <w:gridCol w:w="8355"/>
      </w:tblGrid>
      <w:tr w:rsidR="00011405" w:rsidRPr="00747955" w14:paraId="099E3D3F" w14:textId="77777777" w:rsidTr="5CB51FDB">
        <w:tc>
          <w:tcPr>
            <w:tcW w:w="0" w:type="auto"/>
          </w:tcPr>
          <w:p w14:paraId="6EB0DD3A" w14:textId="77777777" w:rsidR="00011405" w:rsidRPr="00747955" w:rsidRDefault="5CB51FDB" w:rsidP="009C5CE2">
            <w:pPr>
              <w:pStyle w:val="TableBody"/>
              <w:spacing w:before="62" w:after="62"/>
            </w:pPr>
            <w:r>
              <w:t>AGWET</w:t>
            </w:r>
          </w:p>
        </w:tc>
        <w:tc>
          <w:tcPr>
            <w:tcW w:w="0" w:type="auto"/>
          </w:tcPr>
          <w:p w14:paraId="1223FC99" w14:textId="77777777" w:rsidR="00011405" w:rsidRPr="00747955" w:rsidRDefault="5CB51FDB" w:rsidP="009C5CE2">
            <w:pPr>
              <w:pStyle w:val="TableBody"/>
              <w:spacing w:before="62" w:after="62"/>
            </w:pPr>
            <w:r>
              <w:t>Active Groundwater ET</w:t>
            </w:r>
          </w:p>
        </w:tc>
      </w:tr>
      <w:tr w:rsidR="00011405" w:rsidRPr="00747955" w14:paraId="393880B1" w14:textId="77777777" w:rsidTr="5CB51FDB">
        <w:tc>
          <w:tcPr>
            <w:tcW w:w="0" w:type="auto"/>
          </w:tcPr>
          <w:p w14:paraId="16A04E31" w14:textId="77777777" w:rsidR="00011405" w:rsidRPr="00747955" w:rsidRDefault="5CB51FDB" w:rsidP="009C5CE2">
            <w:pPr>
              <w:pStyle w:val="TableBody"/>
              <w:spacing w:before="62" w:after="62"/>
            </w:pPr>
            <w:r>
              <w:t>AGWI</w:t>
            </w:r>
          </w:p>
        </w:tc>
        <w:tc>
          <w:tcPr>
            <w:tcW w:w="0" w:type="auto"/>
          </w:tcPr>
          <w:p w14:paraId="1EE45909" w14:textId="77777777" w:rsidR="00011405" w:rsidRPr="00747955" w:rsidRDefault="5CB51FDB" w:rsidP="009C5CE2">
            <w:pPr>
              <w:pStyle w:val="TableBody"/>
              <w:spacing w:before="62" w:after="62"/>
            </w:pPr>
            <w:r>
              <w:t>Active Groundwater Inflow</w:t>
            </w:r>
          </w:p>
        </w:tc>
      </w:tr>
      <w:tr w:rsidR="00011405" w:rsidRPr="00747955" w14:paraId="572EC012" w14:textId="77777777" w:rsidTr="5CB51FDB">
        <w:tc>
          <w:tcPr>
            <w:tcW w:w="0" w:type="auto"/>
          </w:tcPr>
          <w:p w14:paraId="47ADD8A6" w14:textId="77777777" w:rsidR="00011405" w:rsidRPr="00747955" w:rsidRDefault="5CB51FDB" w:rsidP="009C5CE2">
            <w:pPr>
              <w:pStyle w:val="TableBody"/>
              <w:spacing w:before="62" w:after="62"/>
            </w:pPr>
            <w:r>
              <w:t>AGWO</w:t>
            </w:r>
          </w:p>
        </w:tc>
        <w:tc>
          <w:tcPr>
            <w:tcW w:w="0" w:type="auto"/>
          </w:tcPr>
          <w:p w14:paraId="735D23AE" w14:textId="77777777" w:rsidR="00011405" w:rsidRPr="00747955" w:rsidRDefault="5CB51FDB" w:rsidP="009C5CE2">
            <w:pPr>
              <w:pStyle w:val="TableBody"/>
              <w:spacing w:before="62" w:after="62"/>
            </w:pPr>
            <w:r>
              <w:t>Active Groundwater Outflow</w:t>
            </w:r>
          </w:p>
        </w:tc>
      </w:tr>
      <w:tr w:rsidR="0012254D" w:rsidRPr="00747955" w14:paraId="06EC1131" w14:textId="77777777" w:rsidTr="5CB51FDB">
        <w:tc>
          <w:tcPr>
            <w:tcW w:w="0" w:type="auto"/>
          </w:tcPr>
          <w:p w14:paraId="3F9AAE37" w14:textId="00AAF42C" w:rsidR="0012254D" w:rsidRDefault="5CB51FDB" w:rsidP="009C5CE2">
            <w:pPr>
              <w:pStyle w:val="TableBody"/>
              <w:spacing w:before="62" w:after="62"/>
            </w:pPr>
            <w:r>
              <w:t>AGWS</w:t>
            </w:r>
          </w:p>
        </w:tc>
        <w:tc>
          <w:tcPr>
            <w:tcW w:w="0" w:type="auto"/>
          </w:tcPr>
          <w:p w14:paraId="2C1A4594" w14:textId="2A0A6694" w:rsidR="0012254D" w:rsidRDefault="5CB51FDB" w:rsidP="009C5CE2">
            <w:pPr>
              <w:pStyle w:val="TableBody"/>
              <w:spacing w:before="62" w:after="62"/>
            </w:pPr>
            <w:r>
              <w:t>Active Groundwater Storage</w:t>
            </w:r>
          </w:p>
        </w:tc>
      </w:tr>
      <w:tr w:rsidR="00011405" w:rsidRPr="00747955" w14:paraId="0CBB2D95" w14:textId="77777777" w:rsidTr="5CB51FDB">
        <w:tc>
          <w:tcPr>
            <w:tcW w:w="0" w:type="auto"/>
          </w:tcPr>
          <w:p w14:paraId="378B681A" w14:textId="77777777" w:rsidR="00011405" w:rsidRPr="00747955" w:rsidRDefault="5CB51FDB" w:rsidP="009C5CE2">
            <w:pPr>
              <w:pStyle w:val="TableBody"/>
              <w:spacing w:before="62" w:after="62"/>
            </w:pPr>
            <w:r>
              <w:t>BASET</w:t>
            </w:r>
          </w:p>
        </w:tc>
        <w:tc>
          <w:tcPr>
            <w:tcW w:w="0" w:type="auto"/>
          </w:tcPr>
          <w:p w14:paraId="7A25870E" w14:textId="77777777" w:rsidR="00011405" w:rsidRPr="00747955" w:rsidRDefault="5CB51FDB" w:rsidP="009C5CE2">
            <w:pPr>
              <w:pStyle w:val="TableBody"/>
              <w:spacing w:before="62" w:after="62"/>
            </w:pPr>
            <w:r>
              <w:t>Baseflow ET</w:t>
            </w:r>
          </w:p>
        </w:tc>
      </w:tr>
      <w:tr w:rsidR="00011405" w:rsidRPr="00747955" w14:paraId="326A0415" w14:textId="77777777" w:rsidTr="5CB51FDB">
        <w:tc>
          <w:tcPr>
            <w:tcW w:w="0" w:type="auto"/>
          </w:tcPr>
          <w:p w14:paraId="03D06C99" w14:textId="77777777" w:rsidR="00011405" w:rsidRPr="00747955" w:rsidRDefault="5CB51FDB" w:rsidP="009C5CE2">
            <w:pPr>
              <w:pStyle w:val="TableBody"/>
              <w:spacing w:before="62" w:after="62"/>
            </w:pPr>
            <w:r>
              <w:t>CEPE</w:t>
            </w:r>
          </w:p>
        </w:tc>
        <w:tc>
          <w:tcPr>
            <w:tcW w:w="0" w:type="auto"/>
          </w:tcPr>
          <w:p w14:paraId="6DE2D749" w14:textId="77777777" w:rsidR="00011405" w:rsidRPr="00747955" w:rsidRDefault="5CB51FDB" w:rsidP="009C5CE2">
            <w:pPr>
              <w:pStyle w:val="TableBody"/>
              <w:spacing w:before="62" w:after="62"/>
            </w:pPr>
            <w:r>
              <w:t>Interception Evaporation</w:t>
            </w:r>
          </w:p>
        </w:tc>
      </w:tr>
      <w:tr w:rsidR="00D175EF" w:rsidRPr="00747955" w14:paraId="58FD4A80" w14:textId="77777777" w:rsidTr="5CB51FDB">
        <w:tc>
          <w:tcPr>
            <w:tcW w:w="0" w:type="auto"/>
          </w:tcPr>
          <w:p w14:paraId="7E259518" w14:textId="10247A15" w:rsidR="00D175EF" w:rsidRDefault="5CB51FDB" w:rsidP="009C5CE2">
            <w:pPr>
              <w:pStyle w:val="TableBody"/>
              <w:spacing w:before="62" w:after="62"/>
            </w:pPr>
            <w:r>
              <w:t>CEPS</w:t>
            </w:r>
          </w:p>
        </w:tc>
        <w:tc>
          <w:tcPr>
            <w:tcW w:w="0" w:type="auto"/>
          </w:tcPr>
          <w:p w14:paraId="02D5A3E5" w14:textId="07358BAC" w:rsidR="00D175EF" w:rsidRDefault="5CB51FDB" w:rsidP="009C5CE2">
            <w:pPr>
              <w:pStyle w:val="TableBody"/>
              <w:spacing w:before="62" w:after="62"/>
            </w:pPr>
            <w:r>
              <w:t>Interception Storage</w:t>
            </w:r>
          </w:p>
        </w:tc>
      </w:tr>
      <w:tr w:rsidR="00011405" w:rsidRPr="00747955" w14:paraId="1EC1736D" w14:textId="77777777" w:rsidTr="5CB51FDB">
        <w:tc>
          <w:tcPr>
            <w:tcW w:w="0" w:type="auto"/>
          </w:tcPr>
          <w:p w14:paraId="282B5726" w14:textId="77777777" w:rsidR="00011405" w:rsidRPr="00747955" w:rsidRDefault="5CB51FDB" w:rsidP="009C5CE2">
            <w:pPr>
              <w:pStyle w:val="TableBody"/>
              <w:spacing w:before="62" w:after="62"/>
            </w:pPr>
            <w:r>
              <w:t>IGWI</w:t>
            </w:r>
          </w:p>
        </w:tc>
        <w:tc>
          <w:tcPr>
            <w:tcW w:w="0" w:type="auto"/>
          </w:tcPr>
          <w:p w14:paraId="21BB0527" w14:textId="7BE4D4CA" w:rsidR="00011405" w:rsidRPr="00747955" w:rsidRDefault="5CB51FDB" w:rsidP="009C5CE2">
            <w:pPr>
              <w:pStyle w:val="TableBody"/>
              <w:spacing w:before="62" w:after="62"/>
            </w:pPr>
            <w:r>
              <w:t>Inactive Ground Water Inflow</w:t>
            </w:r>
          </w:p>
        </w:tc>
      </w:tr>
      <w:tr w:rsidR="00D175EF" w:rsidRPr="00747955" w14:paraId="1AF36587" w14:textId="77777777" w:rsidTr="5CB51FDB">
        <w:tc>
          <w:tcPr>
            <w:tcW w:w="0" w:type="auto"/>
          </w:tcPr>
          <w:p w14:paraId="22EF77A8" w14:textId="41D99895" w:rsidR="00D175EF" w:rsidRDefault="5CB51FDB" w:rsidP="00D175EF">
            <w:pPr>
              <w:pStyle w:val="TableBody"/>
              <w:spacing w:before="62" w:after="62"/>
            </w:pPr>
            <w:r>
              <w:t>IMPLND</w:t>
            </w:r>
          </w:p>
        </w:tc>
        <w:tc>
          <w:tcPr>
            <w:tcW w:w="0" w:type="auto"/>
          </w:tcPr>
          <w:p w14:paraId="57CE2878" w14:textId="2496A235" w:rsidR="00D175EF" w:rsidRDefault="5CB51FDB" w:rsidP="00D175EF">
            <w:pPr>
              <w:pStyle w:val="TableBody"/>
              <w:spacing w:before="62" w:after="62"/>
            </w:pPr>
            <w:r>
              <w:t>Impervious Land Element</w:t>
            </w:r>
          </w:p>
        </w:tc>
      </w:tr>
      <w:tr w:rsidR="00D175EF" w:rsidRPr="00747955" w14:paraId="05318B0D" w14:textId="77777777" w:rsidTr="5CB51FDB">
        <w:tc>
          <w:tcPr>
            <w:tcW w:w="0" w:type="auto"/>
          </w:tcPr>
          <w:p w14:paraId="6A678B15" w14:textId="689BD36F" w:rsidR="00D175EF" w:rsidRPr="00747955" w:rsidRDefault="5CB51FDB" w:rsidP="00D175EF">
            <w:pPr>
              <w:pStyle w:val="TableBody"/>
              <w:spacing w:before="62" w:after="62"/>
            </w:pPr>
            <w:r>
              <w:t>IGWO</w:t>
            </w:r>
          </w:p>
        </w:tc>
        <w:tc>
          <w:tcPr>
            <w:tcW w:w="0" w:type="auto"/>
          </w:tcPr>
          <w:p w14:paraId="214F95C6" w14:textId="1C92E378" w:rsidR="00D175EF" w:rsidRPr="00747955" w:rsidRDefault="5CB51FDB" w:rsidP="00D175EF">
            <w:pPr>
              <w:pStyle w:val="TableBody"/>
              <w:spacing w:before="62" w:after="62"/>
            </w:pPr>
            <w:r>
              <w:t>Inactive Ground Water Outflow (interpretation of model feature added to represent springs in several of the models)</w:t>
            </w:r>
          </w:p>
        </w:tc>
      </w:tr>
      <w:tr w:rsidR="00D175EF" w:rsidRPr="00747955" w14:paraId="02F3308B" w14:textId="77777777" w:rsidTr="5CB51FDB">
        <w:tc>
          <w:tcPr>
            <w:tcW w:w="0" w:type="auto"/>
          </w:tcPr>
          <w:p w14:paraId="7E75D04B" w14:textId="5CF26780" w:rsidR="00D175EF" w:rsidRPr="00747955" w:rsidRDefault="5CB51FDB" w:rsidP="00D175EF">
            <w:pPr>
              <w:pStyle w:val="TableBody"/>
              <w:spacing w:before="62" w:after="62"/>
            </w:pPr>
            <w:r>
              <w:t>IFWO</w:t>
            </w:r>
          </w:p>
        </w:tc>
        <w:tc>
          <w:tcPr>
            <w:tcW w:w="0" w:type="auto"/>
          </w:tcPr>
          <w:p w14:paraId="08C4DA31" w14:textId="16815C2D" w:rsidR="00D175EF" w:rsidRPr="00747955" w:rsidRDefault="5CB51FDB" w:rsidP="00D175EF">
            <w:pPr>
              <w:pStyle w:val="TableBody"/>
              <w:spacing w:before="62" w:after="62"/>
            </w:pPr>
            <w:r>
              <w:t>Interflow Outflow</w:t>
            </w:r>
          </w:p>
        </w:tc>
      </w:tr>
      <w:tr w:rsidR="0012254D" w:rsidRPr="00747955" w14:paraId="3FC294D4" w14:textId="77777777" w:rsidTr="5CB51FDB">
        <w:tc>
          <w:tcPr>
            <w:tcW w:w="0" w:type="auto"/>
          </w:tcPr>
          <w:p w14:paraId="6D73BD59" w14:textId="0F76C5A3" w:rsidR="0012254D" w:rsidRDefault="5CB51FDB" w:rsidP="00D175EF">
            <w:pPr>
              <w:pStyle w:val="TableBody"/>
              <w:spacing w:before="62" w:after="62"/>
            </w:pPr>
            <w:r>
              <w:t>IFWI</w:t>
            </w:r>
          </w:p>
        </w:tc>
        <w:tc>
          <w:tcPr>
            <w:tcW w:w="0" w:type="auto"/>
          </w:tcPr>
          <w:p w14:paraId="0C33F174" w14:textId="73F6FD16" w:rsidR="0012254D" w:rsidRDefault="5CB51FDB" w:rsidP="00D175EF">
            <w:pPr>
              <w:pStyle w:val="TableBody"/>
              <w:spacing w:before="62" w:after="62"/>
            </w:pPr>
            <w:r>
              <w:t>Interflow Input</w:t>
            </w:r>
          </w:p>
        </w:tc>
      </w:tr>
      <w:tr w:rsidR="00D175EF" w:rsidRPr="00747955" w14:paraId="11A4BA86" w14:textId="77777777" w:rsidTr="5CB51FDB">
        <w:tc>
          <w:tcPr>
            <w:tcW w:w="0" w:type="auto"/>
          </w:tcPr>
          <w:p w14:paraId="4699F473" w14:textId="4DA053A8" w:rsidR="00D175EF" w:rsidRPr="00747955" w:rsidRDefault="5CB51FDB" w:rsidP="00D175EF">
            <w:pPr>
              <w:pStyle w:val="TableBody"/>
              <w:spacing w:before="62" w:after="62"/>
            </w:pPr>
            <w:r>
              <w:t>LZET</w:t>
            </w:r>
          </w:p>
        </w:tc>
        <w:tc>
          <w:tcPr>
            <w:tcW w:w="0" w:type="auto"/>
          </w:tcPr>
          <w:p w14:paraId="1B43C336" w14:textId="024FE211" w:rsidR="00D175EF" w:rsidRPr="00747955" w:rsidRDefault="5CB51FDB" w:rsidP="00D175EF">
            <w:pPr>
              <w:pStyle w:val="TableBody"/>
              <w:spacing w:before="62" w:after="62"/>
            </w:pPr>
            <w:r>
              <w:t>Lower Zone Evapotranspiration</w:t>
            </w:r>
          </w:p>
        </w:tc>
      </w:tr>
      <w:tr w:rsidR="0012254D" w:rsidRPr="00747955" w14:paraId="56FE7D49" w14:textId="77777777" w:rsidTr="5CB51FDB">
        <w:tc>
          <w:tcPr>
            <w:tcW w:w="0" w:type="auto"/>
          </w:tcPr>
          <w:p w14:paraId="37D4DA54" w14:textId="72424766" w:rsidR="0012254D" w:rsidRDefault="5CB51FDB" w:rsidP="00D175EF">
            <w:pPr>
              <w:pStyle w:val="TableBody"/>
              <w:spacing w:before="62" w:after="62"/>
            </w:pPr>
            <w:r>
              <w:t>LZS</w:t>
            </w:r>
          </w:p>
        </w:tc>
        <w:tc>
          <w:tcPr>
            <w:tcW w:w="0" w:type="auto"/>
          </w:tcPr>
          <w:p w14:paraId="7BC88761" w14:textId="0A1D3A71" w:rsidR="0012254D" w:rsidRDefault="5CB51FDB" w:rsidP="00D175EF">
            <w:pPr>
              <w:pStyle w:val="TableBody"/>
              <w:spacing w:before="62" w:after="62"/>
            </w:pPr>
            <w:r>
              <w:t>Lower Zone Storage</w:t>
            </w:r>
          </w:p>
        </w:tc>
      </w:tr>
      <w:tr w:rsidR="00D175EF" w:rsidRPr="00747955" w14:paraId="39D4548E" w14:textId="77777777" w:rsidTr="5CB51FDB">
        <w:tc>
          <w:tcPr>
            <w:tcW w:w="0" w:type="auto"/>
          </w:tcPr>
          <w:p w14:paraId="6DC2B01D" w14:textId="62195E9F" w:rsidR="00D175EF" w:rsidRDefault="5CB51FDB" w:rsidP="00D175EF">
            <w:pPr>
              <w:pStyle w:val="TableBody"/>
              <w:spacing w:before="62" w:after="62"/>
            </w:pPr>
            <w:r>
              <w:t>PERLND</w:t>
            </w:r>
          </w:p>
        </w:tc>
        <w:tc>
          <w:tcPr>
            <w:tcW w:w="0" w:type="auto"/>
          </w:tcPr>
          <w:p w14:paraId="60EB316F" w14:textId="54DDF553" w:rsidR="00D175EF" w:rsidRDefault="5CB51FDB" w:rsidP="00D175EF">
            <w:pPr>
              <w:pStyle w:val="TableBody"/>
              <w:spacing w:before="62" w:after="62"/>
            </w:pPr>
            <w:r>
              <w:t>Pervious Land Element</w:t>
            </w:r>
          </w:p>
        </w:tc>
      </w:tr>
      <w:tr w:rsidR="00D175EF" w:rsidRPr="00747955" w14:paraId="39FD483F" w14:textId="77777777" w:rsidTr="5CB51FDB">
        <w:tc>
          <w:tcPr>
            <w:tcW w:w="0" w:type="auto"/>
          </w:tcPr>
          <w:p w14:paraId="77945A3A" w14:textId="2B9D8401" w:rsidR="00D175EF" w:rsidRPr="00747955" w:rsidRDefault="5CB51FDB" w:rsidP="00D175EF">
            <w:pPr>
              <w:pStyle w:val="TableBody"/>
              <w:spacing w:before="62" w:after="62"/>
            </w:pPr>
            <w:r>
              <w:t>RCHRES</w:t>
            </w:r>
          </w:p>
        </w:tc>
        <w:tc>
          <w:tcPr>
            <w:tcW w:w="0" w:type="auto"/>
          </w:tcPr>
          <w:p w14:paraId="11566214" w14:textId="4747E15D" w:rsidR="00D175EF" w:rsidRPr="00747955" w:rsidRDefault="5CB51FDB" w:rsidP="00D175EF">
            <w:pPr>
              <w:pStyle w:val="TableBody"/>
              <w:spacing w:before="62" w:after="62"/>
            </w:pPr>
            <w:r>
              <w:t>Reach Module</w:t>
            </w:r>
          </w:p>
        </w:tc>
      </w:tr>
      <w:tr w:rsidR="00D175EF" w:rsidRPr="00747955" w14:paraId="3EC09896" w14:textId="77777777" w:rsidTr="5CB51FDB">
        <w:tc>
          <w:tcPr>
            <w:tcW w:w="0" w:type="auto"/>
          </w:tcPr>
          <w:p w14:paraId="3FBC5C77" w14:textId="75D74EC0" w:rsidR="00D175EF" w:rsidRDefault="5CB51FDB" w:rsidP="00D175EF">
            <w:pPr>
              <w:pStyle w:val="TableBody"/>
              <w:spacing w:before="62" w:after="62"/>
            </w:pPr>
            <w:r>
              <w:t>SUPY</w:t>
            </w:r>
          </w:p>
        </w:tc>
        <w:tc>
          <w:tcPr>
            <w:tcW w:w="0" w:type="auto"/>
          </w:tcPr>
          <w:p w14:paraId="3834056B" w14:textId="5B972416" w:rsidR="00D175EF" w:rsidRDefault="5CB51FDB" w:rsidP="00D175EF">
            <w:pPr>
              <w:pStyle w:val="TableBody"/>
              <w:spacing w:before="62" w:after="62"/>
            </w:pPr>
            <w:r>
              <w:t>Water supply to land element (if not modeling ice/snow equal to precipitation)</w:t>
            </w:r>
          </w:p>
        </w:tc>
      </w:tr>
      <w:tr w:rsidR="00D175EF" w:rsidRPr="00747955" w14:paraId="6CD9F3D1" w14:textId="77777777" w:rsidTr="5CB51FDB">
        <w:tc>
          <w:tcPr>
            <w:tcW w:w="0" w:type="auto"/>
          </w:tcPr>
          <w:p w14:paraId="70B2CB5F" w14:textId="02E28653" w:rsidR="00D175EF" w:rsidRDefault="5CB51FDB" w:rsidP="00D175EF">
            <w:pPr>
              <w:pStyle w:val="TableBody"/>
              <w:spacing w:before="62" w:after="62"/>
            </w:pPr>
            <w:r>
              <w:t>SURO</w:t>
            </w:r>
          </w:p>
        </w:tc>
        <w:tc>
          <w:tcPr>
            <w:tcW w:w="0" w:type="auto"/>
          </w:tcPr>
          <w:p w14:paraId="1630E550" w14:textId="1FC27A82" w:rsidR="00D175EF" w:rsidRPr="00570CFB" w:rsidRDefault="5CB51FDB" w:rsidP="5CB51FDB">
            <w:pPr>
              <w:pStyle w:val="TableBody"/>
              <w:spacing w:before="62" w:after="62"/>
              <w:rPr>
                <w:rStyle w:val="EndnoteReference"/>
              </w:rPr>
            </w:pPr>
            <w:r>
              <w:t>Surface Outflow</w:t>
            </w:r>
          </w:p>
        </w:tc>
      </w:tr>
      <w:tr w:rsidR="00D175EF" w:rsidRPr="00747955" w14:paraId="55415748" w14:textId="77777777" w:rsidTr="5CB51FDB">
        <w:tc>
          <w:tcPr>
            <w:tcW w:w="0" w:type="auto"/>
          </w:tcPr>
          <w:p w14:paraId="24BD588F" w14:textId="55A79AA4" w:rsidR="00D175EF" w:rsidRDefault="5CB51FDB" w:rsidP="00D175EF">
            <w:pPr>
              <w:pStyle w:val="TableBody"/>
              <w:spacing w:before="62" w:after="62"/>
            </w:pPr>
            <w:r>
              <w:t>SURS</w:t>
            </w:r>
          </w:p>
        </w:tc>
        <w:tc>
          <w:tcPr>
            <w:tcW w:w="0" w:type="auto"/>
          </w:tcPr>
          <w:p w14:paraId="0EFB2EDC" w14:textId="631463E6" w:rsidR="00D175EF" w:rsidRDefault="5CB51FDB" w:rsidP="00D175EF">
            <w:pPr>
              <w:pStyle w:val="TableBody"/>
              <w:spacing w:before="62" w:after="62"/>
            </w:pPr>
            <w:r>
              <w:t>Surface Detention Storage</w:t>
            </w:r>
          </w:p>
        </w:tc>
      </w:tr>
      <w:tr w:rsidR="00D175EF" w:rsidRPr="00747955" w14:paraId="12FD3946" w14:textId="77777777" w:rsidTr="5CB51FDB">
        <w:tc>
          <w:tcPr>
            <w:tcW w:w="0" w:type="auto"/>
          </w:tcPr>
          <w:p w14:paraId="56598010" w14:textId="6714B076" w:rsidR="00D175EF" w:rsidRDefault="5CB51FDB" w:rsidP="00D175EF">
            <w:pPr>
              <w:pStyle w:val="TableBody"/>
              <w:spacing w:before="62" w:after="62"/>
            </w:pPr>
            <w:r>
              <w:t>UZET</w:t>
            </w:r>
          </w:p>
        </w:tc>
        <w:tc>
          <w:tcPr>
            <w:tcW w:w="0" w:type="auto"/>
          </w:tcPr>
          <w:p w14:paraId="4292C0DA" w14:textId="7B50D552" w:rsidR="00D175EF" w:rsidRDefault="5CB51FDB" w:rsidP="00D175EF">
            <w:pPr>
              <w:pStyle w:val="TableBody"/>
              <w:spacing w:before="62" w:after="62"/>
            </w:pPr>
            <w:r>
              <w:t>Upper Zone Evapotranspiration</w:t>
            </w:r>
          </w:p>
        </w:tc>
      </w:tr>
      <w:tr w:rsidR="00D175EF" w:rsidRPr="00747955" w14:paraId="58E78481" w14:textId="77777777" w:rsidTr="5CB51FDB">
        <w:tc>
          <w:tcPr>
            <w:tcW w:w="0" w:type="auto"/>
          </w:tcPr>
          <w:p w14:paraId="2C98FBEB" w14:textId="01255F21" w:rsidR="00D175EF" w:rsidRDefault="5CB51FDB" w:rsidP="00D175EF">
            <w:pPr>
              <w:pStyle w:val="TableBody"/>
              <w:spacing w:before="62" w:after="62"/>
            </w:pPr>
            <w:r>
              <w:t>UZS</w:t>
            </w:r>
          </w:p>
        </w:tc>
        <w:tc>
          <w:tcPr>
            <w:tcW w:w="0" w:type="auto"/>
          </w:tcPr>
          <w:p w14:paraId="040542FD" w14:textId="0102DB14" w:rsidR="00D175EF" w:rsidRDefault="5CB51FDB" w:rsidP="00D175EF">
            <w:pPr>
              <w:pStyle w:val="TableBody"/>
              <w:spacing w:before="62" w:after="62"/>
            </w:pPr>
            <w:r>
              <w:t>Upper Zone Storage</w:t>
            </w:r>
          </w:p>
        </w:tc>
      </w:tr>
    </w:tbl>
    <w:p w14:paraId="7317A735" w14:textId="2C875228" w:rsidR="42E36F0A" w:rsidRDefault="42E36F0A" w:rsidP="42E36F0A"/>
    <w:p w14:paraId="5E67824D" w14:textId="32357260" w:rsidR="00612A08" w:rsidRDefault="00612A08" w:rsidP="42E36F0A"/>
    <w:p w14:paraId="4771A49E" w14:textId="77777777" w:rsidR="00972530" w:rsidRDefault="00972530" w:rsidP="42E36F0A">
      <w:pPr>
        <w:sectPr w:rsidR="00972530" w:rsidSect="00726601">
          <w:headerReference w:type="default" r:id="rId12"/>
          <w:footerReference w:type="even" r:id="rId13"/>
          <w:footerReference w:type="default" r:id="rId14"/>
          <w:type w:val="oddPage"/>
          <w:pgSz w:w="12240" w:h="15840" w:code="1"/>
          <w:pgMar w:top="1800" w:right="1440" w:bottom="1080" w:left="1440" w:header="1440" w:footer="1080" w:gutter="0"/>
          <w:pgNumType w:fmt="lowerRoman"/>
          <w:cols w:space="720"/>
        </w:sectPr>
      </w:pPr>
    </w:p>
    <w:p w14:paraId="64B70D19" w14:textId="1C61799B" w:rsidR="00992DF0" w:rsidRDefault="5CB51FDB" w:rsidP="00236CB2">
      <w:pPr>
        <w:pStyle w:val="Heading1"/>
      </w:pPr>
      <w:bookmarkStart w:id="37" w:name="_Toc457810529"/>
      <w:bookmarkStart w:id="38" w:name="_Toc457938506"/>
      <w:bookmarkStart w:id="39" w:name="_Toc458515991"/>
      <w:bookmarkStart w:id="40" w:name="_Toc458682892"/>
      <w:bookmarkStart w:id="41" w:name="_Toc458693146"/>
      <w:bookmarkStart w:id="42" w:name="_Toc458757905"/>
      <w:bookmarkStart w:id="43" w:name="_Toc458762419"/>
      <w:bookmarkStart w:id="44" w:name="_Toc458776228"/>
      <w:bookmarkStart w:id="45" w:name="_Toc458777182"/>
      <w:bookmarkStart w:id="46" w:name="_Toc510522480"/>
      <w:r>
        <w:lastRenderedPageBreak/>
        <w:t>Introduction</w:t>
      </w:r>
      <w:bookmarkEnd w:id="37"/>
      <w:bookmarkEnd w:id="38"/>
      <w:bookmarkEnd w:id="39"/>
      <w:bookmarkEnd w:id="40"/>
      <w:bookmarkEnd w:id="41"/>
      <w:bookmarkEnd w:id="42"/>
      <w:bookmarkEnd w:id="43"/>
      <w:bookmarkEnd w:id="44"/>
      <w:bookmarkEnd w:id="45"/>
      <w:bookmarkEnd w:id="46"/>
    </w:p>
    <w:p w14:paraId="2482CEFF" w14:textId="5EFBF38F" w:rsidR="004756EC" w:rsidRDefault="5CB51FDB" w:rsidP="004756EC">
      <w:r>
        <w:t>The North Florida Southeast Georgia (NFSEG) Regional Groundwater Flow Model was developed in a cooperative process that involved several stakeholders, including the St. Johns River Water Management District (SJRWMD), the Suwannee River Water Management District (SRWMD), the Georgia Department of Natural Resources / Environmental Protection Division (EPD), other governmental institutions, water utilities, private industry, and environmental groups.  The goal of this cooperative effort was to construct a groundwater flow model that enabled the assessment of climatic and anthropogenic effects on the historical, current, and future groundwater resources of North Florida and Southeast Georgia.</w:t>
      </w:r>
    </w:p>
    <w:p w14:paraId="494BD2B2" w14:textId="66AA628F" w:rsidR="004756EC" w:rsidRDefault="007B40D6" w:rsidP="004756EC">
      <w:r>
        <w:t>T</w:t>
      </w:r>
      <w:r w:rsidR="004756EC">
        <w:t>o improve estimates of recharge and maximum saturated evapotranspiration (MSET)</w:t>
      </w:r>
      <w:r w:rsidR="00A40CAC">
        <w:t xml:space="preserve"> for groundwater model input</w:t>
      </w:r>
      <w:r w:rsidR="004756EC">
        <w:t xml:space="preserve">, surface water </w:t>
      </w:r>
      <w:r w:rsidR="00C74978">
        <w:t>hydrology</w:t>
      </w:r>
      <w:r w:rsidR="004756EC">
        <w:t xml:space="preserve"> for all </w:t>
      </w:r>
      <w:r w:rsidR="00C74978">
        <w:t xml:space="preserve">the </w:t>
      </w:r>
      <w:r w:rsidR="004756EC">
        <w:t>surface water basins within the groundwater model boundary</w:t>
      </w:r>
      <w:r w:rsidR="004756EC" w:rsidRPr="00097950">
        <w:t xml:space="preserve"> </w:t>
      </w:r>
      <w:r w:rsidR="004756EC">
        <w:t>were</w:t>
      </w:r>
      <w:r w:rsidR="004756EC" w:rsidRPr="00097950">
        <w:t xml:space="preserve"> </w:t>
      </w:r>
      <w:r w:rsidR="00C74978">
        <w:t>simulated</w:t>
      </w:r>
      <w:r w:rsidR="004756EC" w:rsidRPr="00097950">
        <w:t xml:space="preserve"> </w:t>
      </w:r>
      <w:r w:rsidR="004756EC">
        <w:t>using</w:t>
      </w:r>
      <w:r w:rsidR="004756EC" w:rsidRPr="00097950">
        <w:t xml:space="preserve"> </w:t>
      </w:r>
      <w:r w:rsidR="004756EC">
        <w:t xml:space="preserve">the </w:t>
      </w:r>
      <w:r w:rsidR="004756EC" w:rsidRPr="00097950">
        <w:t>Hydrological Simulation Program—FORTRAN</w:t>
      </w:r>
      <w:r w:rsidR="004756EC">
        <w:t xml:space="preserve"> (HSPF) software </w:t>
      </w:r>
      <w:r w:rsidR="00C3112E">
        <w:fldChar w:fldCharType="begin"/>
      </w:r>
      <w:r w:rsidR="009E795B">
        <w:instrText xml:space="preserve"> ADDIN EN.CITE &lt;EndNote&gt;&lt;Cite&gt;&lt;Author&gt;Bicknell&lt;/Author&gt;&lt;Year&gt;2001&lt;/Year&gt;&lt;RecNum&gt;17&lt;/RecNum&gt;&lt;DisplayText&gt;(Bicknell et al. 2001)&lt;/DisplayText&gt;&lt;record&gt;&lt;rec-number&gt;17&lt;/rec-number&gt;&lt;foreign-keys&gt;&lt;key app="EN" db-id="wtprdapszzred4exttypzvflfzxz5vs0zp9d" timestamp="1471023750"&gt;17&lt;/key&gt;&lt;/foreign-keys&gt;&lt;ref-type name="Book"&gt;6&lt;/ref-type&gt;&lt;contributors&gt;&lt;authors&gt;&lt;author&gt;Bicknell, B.R. &lt;/author&gt;&lt;author&gt;Imhoff, J.C.&lt;/author&gt;&lt;author&gt;Kittle, J.L. &lt;/author&gt;&lt;author&gt;Jobes, T.H. &lt;/author&gt;&lt;author&gt;Donigian, A.S.&lt;/author&gt;&lt;/authors&gt;&lt;/contributors&gt;&lt;titles&gt;&lt;title&gt;Hydrological Simulation Program - Fortran (HSPF). User&amp;apos;s Manual for Release 12. &lt;/title&gt;&lt;/titles&gt;&lt;dates&gt;&lt;year&gt;2001&lt;/year&gt;&lt;/dates&gt;&lt;publisher&gt;U.S. EPA National Exposure Research Laboratory, Athens, GA, in cooperation with U.S. Geological Survey, Water Resources Division, Reston, VA.&lt;/publisher&gt;&lt;urls&gt;&lt;/urls&gt;&lt;/record&gt;&lt;/Cite&gt;&lt;/EndNote&gt;</w:instrText>
      </w:r>
      <w:r w:rsidR="00C3112E">
        <w:fldChar w:fldCharType="separate"/>
      </w:r>
      <w:r w:rsidR="009E795B">
        <w:rPr>
          <w:noProof/>
        </w:rPr>
        <w:t>(Bicknell et al. 2001)</w:t>
      </w:r>
      <w:r w:rsidR="00C3112E">
        <w:fldChar w:fldCharType="end"/>
      </w:r>
      <w:r w:rsidR="00C3112E">
        <w:t>.</w:t>
      </w:r>
      <w:r w:rsidR="004756EC" w:rsidRPr="00097950">
        <w:t xml:space="preserve">  HSPF is a comprehensive, rain</w:t>
      </w:r>
      <w:r w:rsidR="004756EC">
        <w:t xml:space="preserve">fall-runoff-water-quality model.  Calibration of HPSF models to observed surface water flows represents a significant improvement in </w:t>
      </w:r>
      <w:r w:rsidR="00C74978">
        <w:t>estimation</w:t>
      </w:r>
      <w:r w:rsidR="004756EC">
        <w:t xml:space="preserve"> </w:t>
      </w:r>
      <w:r w:rsidR="00A40CAC">
        <w:t xml:space="preserve">of </w:t>
      </w:r>
      <w:r w:rsidR="004756EC">
        <w:t xml:space="preserve">recharge and MSET over </w:t>
      </w:r>
      <w:r w:rsidR="00C74978">
        <w:t>the previous Soil Conservation Service (SCS) curve number model</w:t>
      </w:r>
      <w:r w:rsidR="005F2ACE">
        <w:t xml:space="preserve"> and approach.  The SCS model does not track evaporation and infiltration which are important components of the surface water balance.</w:t>
      </w:r>
    </w:p>
    <w:p w14:paraId="3EAF46C1" w14:textId="421A3CB0" w:rsidR="004756EC" w:rsidRDefault="5CB51FDB" w:rsidP="003509AB">
      <w:r>
        <w:t xml:space="preserve">The model conceptualization, input datasets, calibration approach, and calibration results for the 55 HSPF models used in the NFSEG V1.1 are described in </w:t>
      </w:r>
      <w:r w:rsidR="006C4DCC">
        <w:t xml:space="preserve">the </w:t>
      </w:r>
      <w:r w:rsidR="2376F1CD">
        <w:t>follo</w:t>
      </w:r>
      <w:r w:rsidR="006C4DCC">
        <w:t>wing</w:t>
      </w:r>
      <w:r>
        <w:t xml:space="preserve"> report.</w:t>
      </w:r>
      <w:bookmarkStart w:id="47" w:name="_Toc458693147"/>
      <w:bookmarkStart w:id="48" w:name="_Toc458757906"/>
      <w:bookmarkStart w:id="49" w:name="_Toc458762420"/>
    </w:p>
    <w:p w14:paraId="302ADA16" w14:textId="33414C1A" w:rsidR="00681FE7" w:rsidRDefault="5CB51FDB" w:rsidP="00F6217D">
      <w:pPr>
        <w:pStyle w:val="Heading1"/>
      </w:pPr>
      <w:bookmarkStart w:id="50" w:name="_Toc458776229"/>
      <w:bookmarkStart w:id="51" w:name="_Toc458777183"/>
      <w:bookmarkStart w:id="52" w:name="_Toc510522481"/>
      <w:r>
        <w:t>Hydrological Simulation Program – FORTRAN (HSPF)</w:t>
      </w:r>
      <w:bookmarkEnd w:id="47"/>
      <w:bookmarkEnd w:id="48"/>
      <w:bookmarkEnd w:id="49"/>
      <w:bookmarkEnd w:id="50"/>
      <w:bookmarkEnd w:id="51"/>
      <w:bookmarkEnd w:id="52"/>
    </w:p>
    <w:p w14:paraId="2B2B0EE6" w14:textId="366ADF5A" w:rsidR="00681FE7" w:rsidRPr="00516C43" w:rsidRDefault="5CB51FDB" w:rsidP="00681FE7">
      <w:r>
        <w:t xml:space="preserve">The Hydrological Simulation Program – FORTRAN (HSPF) is a comprehensive hydrology and water quality modeling system.  Currently HSPF is part of the USEPA Better Assessment Science Integrating point &amp; Non-point Sources (BASINS) modeling environment.  HSPF is highly regarded as a complete and defensible watershed model for the </w:t>
      </w:r>
      <w:r w:rsidRPr="5CB51FDB">
        <w:rPr>
          <w:color w:val="151515"/>
        </w:rPr>
        <w:t xml:space="preserve">simulation of hydrology and water quality.  </w:t>
      </w:r>
      <w:r>
        <w:t>The HSPF model has been applied in climatic regimes around the world.  HSPF continues to undergo refinement and enhancement of its component simulation capabilities along with user support and code.</w:t>
      </w:r>
    </w:p>
    <w:p w14:paraId="2DE748F9" w14:textId="77777777" w:rsidR="00681FE7" w:rsidRPr="00516C43" w:rsidRDefault="5CB51FDB" w:rsidP="00681FE7">
      <w:r>
        <w:t>The watershed is conceptually represented in HSPF by a series of storage compartments (e.g. surface depression, soil zone, ground water zone, river segment).  Based on the principal of mass conservation, HSPF performs continuous budget analysis of water quantity and quality for these storage compartments.  Given the inputs of meteorological time series and the parameter values related to watershed characteristics, HSPF generates time series of runoff, stream flow, loading rates, and concentrations of various instream water quality constituents.</w:t>
      </w:r>
    </w:p>
    <w:p w14:paraId="1CE753DF" w14:textId="59970300" w:rsidR="00681FE7" w:rsidRPr="00516C43" w:rsidRDefault="5CB51FDB" w:rsidP="5CB51FDB">
      <w:pPr>
        <w:rPr>
          <w:color w:val="000000" w:themeColor="text1"/>
          <w:lang w:eastAsia="zh-CN"/>
        </w:rPr>
      </w:pPr>
      <w:r>
        <w:lastRenderedPageBreak/>
        <w:t>While most parameters of HSPF can be specified by watershed spatial</w:t>
      </w:r>
      <w:r w:rsidR="006C4DCC">
        <w:t xml:space="preserve"> and physical data, such as</w:t>
      </w:r>
      <w:r>
        <w:t xml:space="preserve"> land use, topography, stream cha</w:t>
      </w:r>
      <w:r w:rsidR="006C4DCC">
        <w:t>racteristics, and soil property;</w:t>
      </w:r>
      <w:r>
        <w:t xml:space="preserve"> a few parameters, such as those related to infiltration, evaporation, and instream kinetics, need to be determined </w:t>
      </w:r>
      <w:r w:rsidR="006C4DCC">
        <w:t>through</w:t>
      </w:r>
      <w:r>
        <w:t xml:space="preserve"> the calibration process</w:t>
      </w:r>
      <w:r w:rsidRPr="5CB51FDB">
        <w:rPr>
          <w:lang w:eastAsia="zh-CN"/>
        </w:rPr>
        <w:t>.  Model calibration is the process of adjusting values of model parameters to accurately reproduce the observed flow and water quality data.  Once calibrated, the HSPF model is considered able to accurately represent the hydrologic and water quality processes in the watershed and can be utilized for scenario analysis.</w:t>
      </w:r>
    </w:p>
    <w:p w14:paraId="71895C90" w14:textId="7023E4CA" w:rsidR="00681FE7" w:rsidRPr="00516C43" w:rsidRDefault="00681FE7" w:rsidP="5CB51FDB">
      <w:pPr>
        <w:rPr>
          <w:b/>
          <w:bCs/>
        </w:rPr>
      </w:pPr>
      <w:r w:rsidRPr="00516C43">
        <w:t xml:space="preserve">A watershed and its stream network are characterized in HSPF by various pervious land segments (PERLND), impervious land segments (IMPLND), and reach segments (RCHRES) based on </w:t>
      </w:r>
      <w:r w:rsidR="00544471">
        <w:t>sub-watershed</w:t>
      </w:r>
      <w:r w:rsidRPr="00516C43">
        <w:t xml:space="preserve"> delineation, land uses, and the ratio of perviousness and imperviousness for each land use.  The pervious portion of a land use in a </w:t>
      </w:r>
      <w:r w:rsidR="00544471">
        <w:t>sub-watershed</w:t>
      </w:r>
      <w:r w:rsidRPr="00516C43">
        <w:t xml:space="preserve"> is represented as a PERLND, and the impervious portion of a land use in a </w:t>
      </w:r>
      <w:r w:rsidR="00544471">
        <w:t>sub-watershed</w:t>
      </w:r>
      <w:r w:rsidRPr="00516C43">
        <w:t xml:space="preserve"> is represented as an IMPLND.  For modeling purposes, the stream network in a </w:t>
      </w:r>
      <w:r w:rsidR="00544471">
        <w:t>sub-watershed</w:t>
      </w:r>
      <w:r w:rsidRPr="00516C43">
        <w:t xml:space="preserve"> is grouped together and represented as a RCHRES.  The geometric and hydraulic properties of a RCHRES are represented in HSPF by a FTABLE, which describes the relationships between stage, surface area, volume, and discharge for the reach segment.  Detailed description of these sub-modules can be found in</w:t>
      </w:r>
      <w:r w:rsidR="009E795B">
        <w:t xml:space="preserve"> </w:t>
      </w:r>
      <w:r w:rsidR="009E795B">
        <w:fldChar w:fldCharType="begin"/>
      </w:r>
      <w:r w:rsidR="003A799C">
        <w:instrText xml:space="preserve"> ADDIN EN.CITE &lt;EndNote&gt;&lt;Cite AuthorYear="1"&gt;&lt;Author&gt;Bicknell&lt;/Author&gt;&lt;Year&gt;2001&lt;/Year&gt;&lt;RecNum&gt;17&lt;/RecNum&gt;&lt;DisplayText&gt;Bicknell et al. (2001)&lt;/DisplayText&gt;&lt;record&gt;&lt;rec-number&gt;17&lt;/rec-number&gt;&lt;foreign-keys&gt;&lt;key app="EN" db-id="wtprdapszzred4exttypzvflfzxz5vs0zp9d" timestamp="1471023750"&gt;17&lt;/key&gt;&lt;/foreign-keys&gt;&lt;ref-type name="Book"&gt;6&lt;/ref-type&gt;&lt;contributors&gt;&lt;authors&gt;&lt;author&gt;Bicknell, B.R. &lt;/author&gt;&lt;author&gt;Imhoff, J.C.&lt;/author&gt;&lt;author&gt;Kittle, J.L. &lt;/author&gt;&lt;author&gt;Jobes, T.H. &lt;/author&gt;&lt;author&gt;Donigian, A.S.&lt;/author&gt;&lt;/authors&gt;&lt;/contributors&gt;&lt;titles&gt;&lt;title&gt;Hydrological Simulation Program - Fortran (HSPF). User&amp;apos;s Manual for Release 12. &lt;/title&gt;&lt;/titles&gt;&lt;dates&gt;&lt;year&gt;2001&lt;/year&gt;&lt;/dates&gt;&lt;publisher&gt;U.S. EPA National Exposure Research Laboratory, Athens, GA, in cooperation with U.S. Geological Survey, Water Resources Division, Reston, VA.&lt;/publisher&gt;&lt;urls&gt;&lt;/urls&gt;&lt;/record&gt;&lt;/Cite&gt;&lt;/EndNote&gt;</w:instrText>
      </w:r>
      <w:r w:rsidR="009E795B">
        <w:fldChar w:fldCharType="separate"/>
      </w:r>
      <w:r w:rsidR="003A799C">
        <w:rPr>
          <w:noProof/>
        </w:rPr>
        <w:t>Bicknell et al. (2001)</w:t>
      </w:r>
      <w:r w:rsidR="009E795B">
        <w:fldChar w:fldCharType="end"/>
      </w:r>
      <w:r w:rsidRPr="00516C43">
        <w:t>.</w:t>
      </w:r>
    </w:p>
    <w:p w14:paraId="6ACF9590" w14:textId="77777777" w:rsidR="00F6217D" w:rsidRDefault="5CB51FDB" w:rsidP="00F6217D">
      <w:pPr>
        <w:pStyle w:val="Heading2"/>
      </w:pPr>
      <w:bookmarkStart w:id="53" w:name="_Toc457938513"/>
      <w:bookmarkStart w:id="54" w:name="_Toc458516011"/>
      <w:bookmarkStart w:id="55" w:name="_Toc458693167"/>
      <w:bookmarkStart w:id="56" w:name="_Toc458757926"/>
      <w:bookmarkStart w:id="57" w:name="_Toc458762440"/>
      <w:bookmarkStart w:id="58" w:name="_Toc458776249"/>
      <w:bookmarkStart w:id="59" w:name="_Toc458777203"/>
      <w:bookmarkStart w:id="60" w:name="_Toc510522482"/>
      <w:bookmarkStart w:id="61" w:name="_Toc457938508"/>
      <w:bookmarkStart w:id="62" w:name="_Toc458515992"/>
      <w:bookmarkStart w:id="63" w:name="_Toc458682893"/>
      <w:bookmarkStart w:id="64" w:name="_Toc458693148"/>
      <w:bookmarkStart w:id="65" w:name="_Toc458757907"/>
      <w:bookmarkStart w:id="66" w:name="_Toc458762421"/>
      <w:bookmarkStart w:id="67" w:name="_Toc458776230"/>
      <w:bookmarkStart w:id="68" w:name="_Toc458777184"/>
      <w:bookmarkStart w:id="69" w:name="_Toc457938507"/>
      <w:r>
        <w:t>Major Water Budget Components of HSPF</w:t>
      </w:r>
      <w:bookmarkEnd w:id="53"/>
      <w:bookmarkEnd w:id="54"/>
      <w:bookmarkEnd w:id="55"/>
      <w:bookmarkEnd w:id="56"/>
      <w:bookmarkEnd w:id="57"/>
      <w:bookmarkEnd w:id="58"/>
      <w:bookmarkEnd w:id="59"/>
      <w:bookmarkEnd w:id="60"/>
    </w:p>
    <w:p w14:paraId="38A9A39C" w14:textId="66039AF6" w:rsidR="00F6217D" w:rsidRDefault="00F6217D" w:rsidP="00F6217D">
      <w:r>
        <w:t xml:space="preserve">Some understanding of how HSPF views the world is necessary to establish where MODFLOW and HSPF overlap in the overall water balance.  </w:t>
      </w:r>
      <w:r w:rsidR="0026664D">
        <w:fldChar w:fldCharType="begin"/>
      </w:r>
      <w:r w:rsidR="0026664D">
        <w:instrText xml:space="preserve"> REF _Ref458939969 \h </w:instrText>
      </w:r>
      <w:r w:rsidR="0026664D">
        <w:fldChar w:fldCharType="separate"/>
      </w:r>
      <w:r w:rsidR="00707225">
        <w:t xml:space="preserve">Figure </w:t>
      </w:r>
      <w:r w:rsidR="00707225">
        <w:rPr>
          <w:noProof/>
        </w:rPr>
        <w:t>2</w:t>
      </w:r>
      <w:r w:rsidR="0026664D">
        <w:fldChar w:fldCharType="end"/>
      </w:r>
      <w:r w:rsidR="0026664D">
        <w:t xml:space="preserve"> </w:t>
      </w:r>
      <w:r>
        <w:t xml:space="preserve">and </w:t>
      </w:r>
      <w:r w:rsidR="0026664D">
        <w:fldChar w:fldCharType="begin"/>
      </w:r>
      <w:r w:rsidR="0026664D">
        <w:instrText xml:space="preserve"> REF _Ref299367187 \h </w:instrText>
      </w:r>
      <w:r w:rsidR="0026664D">
        <w:fldChar w:fldCharType="separate"/>
      </w:r>
      <w:r w:rsidR="00707225">
        <w:t xml:space="preserve">Figure </w:t>
      </w:r>
      <w:r w:rsidR="00707225">
        <w:rPr>
          <w:noProof/>
        </w:rPr>
        <w:t>3</w:t>
      </w:r>
      <w:r w:rsidR="0026664D">
        <w:fldChar w:fldCharType="end"/>
      </w:r>
      <w:r>
        <w:t xml:space="preserve"> illustrate the water storages and flows throug</w:t>
      </w:r>
      <w:r w:rsidR="006C4DCC">
        <w:t>h the HSPF system for PERLND and IMPLND</w:t>
      </w:r>
      <w:r>
        <w:t xml:space="preserve">.  </w:t>
      </w:r>
      <w:r w:rsidRPr="00516C43">
        <w:t xml:space="preserve">The legend for the model simulation graphics </w:t>
      </w:r>
      <w:r w:rsidR="006C4DCC">
        <w:t xml:space="preserve">in </w:t>
      </w:r>
      <w:r w:rsidR="006C4DCC">
        <w:fldChar w:fldCharType="begin"/>
      </w:r>
      <w:r w:rsidR="006C4DCC">
        <w:instrText xml:space="preserve"> REF _Ref458939969 \h </w:instrText>
      </w:r>
      <w:r w:rsidR="006C4DCC">
        <w:fldChar w:fldCharType="separate"/>
      </w:r>
      <w:r w:rsidR="006C4DCC">
        <w:t xml:space="preserve">Figure </w:t>
      </w:r>
      <w:r w:rsidR="006C4DCC">
        <w:rPr>
          <w:noProof/>
        </w:rPr>
        <w:t>2</w:t>
      </w:r>
      <w:r w:rsidR="006C4DCC">
        <w:fldChar w:fldCharType="end"/>
      </w:r>
      <w:r w:rsidR="006C4DCC">
        <w:t xml:space="preserve">, </w:t>
      </w:r>
      <w:r w:rsidR="006C4DCC">
        <w:fldChar w:fldCharType="begin"/>
      </w:r>
      <w:r w:rsidR="006C4DCC">
        <w:instrText xml:space="preserve"> REF _Ref299367187 \h </w:instrText>
      </w:r>
      <w:r w:rsidR="006C4DCC">
        <w:fldChar w:fldCharType="separate"/>
      </w:r>
      <w:r w:rsidR="006C4DCC">
        <w:t xml:space="preserve">Figure </w:t>
      </w:r>
      <w:r w:rsidR="006C4DCC">
        <w:rPr>
          <w:noProof/>
        </w:rPr>
        <w:t>3</w:t>
      </w:r>
      <w:r w:rsidR="006C4DCC">
        <w:fldChar w:fldCharType="end"/>
      </w:r>
      <w:r w:rsidR="006C4DCC">
        <w:t xml:space="preserve">, and </w:t>
      </w:r>
      <w:r w:rsidR="006C4DCC">
        <w:fldChar w:fldCharType="begin"/>
      </w:r>
      <w:r w:rsidR="006C4DCC">
        <w:instrText xml:space="preserve"> REF _Ref458940452 \h </w:instrText>
      </w:r>
      <w:r w:rsidR="006C4DCC">
        <w:fldChar w:fldCharType="separate"/>
      </w:r>
      <w:r w:rsidR="006C4DCC">
        <w:t xml:space="preserve">Figure </w:t>
      </w:r>
      <w:r w:rsidR="006C4DCC" w:rsidRPr="2073C59E">
        <w:t>4</w:t>
      </w:r>
      <w:r w:rsidR="006C4DCC">
        <w:fldChar w:fldCharType="end"/>
      </w:r>
      <w:r w:rsidR="006C4DCC">
        <w:t xml:space="preserve"> </w:t>
      </w:r>
      <w:r w:rsidRPr="00516C43">
        <w:t>is provided in</w:t>
      </w:r>
      <w:r>
        <w:t xml:space="preserve"> </w:t>
      </w:r>
      <w:r w:rsidR="0026664D">
        <w:fldChar w:fldCharType="begin"/>
      </w:r>
      <w:r w:rsidR="0026664D">
        <w:instrText xml:space="preserve"> REF _Ref299367144 \h </w:instrText>
      </w:r>
      <w:r w:rsidR="0026664D">
        <w:fldChar w:fldCharType="separate"/>
      </w:r>
      <w:r w:rsidR="00707225">
        <w:t xml:space="preserve">Figure </w:t>
      </w:r>
      <w:r w:rsidR="00707225">
        <w:rPr>
          <w:noProof/>
        </w:rPr>
        <w:t>1</w:t>
      </w:r>
      <w:r w:rsidR="0026664D">
        <w:fldChar w:fldCharType="end"/>
      </w:r>
      <w:r w:rsidRPr="00516C43">
        <w:t xml:space="preserve">.  The simulated hydrologic processes for a PERLND include interception, infiltration, evapotranspiration, runoff, and deep percolation.  The simulated processes for an IMPLND are </w:t>
      </w:r>
      <w:r w:rsidR="004E6F8A">
        <w:t>like</w:t>
      </w:r>
      <w:r w:rsidRPr="00516C43">
        <w:t xml:space="preserve"> those for a PERLND, except there are </w:t>
      </w:r>
      <w:r w:rsidRPr="00516C43">
        <w:rPr>
          <w:lang w:eastAsia="zh-CN"/>
        </w:rPr>
        <w:t>no</w:t>
      </w:r>
      <w:r w:rsidRPr="00516C43">
        <w:t xml:space="preserve"> infiltration and subsequent subsurface processes.  </w:t>
      </w:r>
    </w:p>
    <w:p w14:paraId="5EF65988" w14:textId="77777777" w:rsidR="00F6217D" w:rsidRDefault="00F6217D" w:rsidP="00F6217D">
      <w:r w:rsidRPr="00FF5A83">
        <w:rPr>
          <w:noProof/>
        </w:rPr>
        <w:drawing>
          <wp:inline distT="0" distB="0" distL="0" distR="0" wp14:anchorId="5CC63381" wp14:editId="3AB2BBFF">
            <wp:extent cx="4084320" cy="2140461"/>
            <wp:effectExtent l="0" t="0" r="0" b="0"/>
            <wp:docPr id="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srcRect/>
                    <a:stretch>
                      <a:fillRect/>
                    </a:stretch>
                  </pic:blipFill>
                  <pic:spPr bwMode="auto">
                    <a:xfrm>
                      <a:off x="0" y="0"/>
                      <a:ext cx="4113167" cy="2155579"/>
                    </a:xfrm>
                    <a:prstGeom prst="rect">
                      <a:avLst/>
                    </a:prstGeom>
                    <a:noFill/>
                    <a:ln w="9525">
                      <a:noFill/>
                      <a:miter lim="800000"/>
                      <a:headEnd/>
                      <a:tailEnd/>
                    </a:ln>
                  </pic:spPr>
                </pic:pic>
              </a:graphicData>
            </a:graphic>
          </wp:inline>
        </w:drawing>
      </w:r>
    </w:p>
    <w:p w14:paraId="2BD5A9A6" w14:textId="3B234C31" w:rsidR="00F6217D" w:rsidRPr="00EC4799" w:rsidRDefault="00F6217D" w:rsidP="00F6217D">
      <w:bookmarkStart w:id="70" w:name="_Ref299367144"/>
      <w:bookmarkStart w:id="71" w:name="_Toc314208615"/>
      <w:bookmarkStart w:id="72" w:name="_Toc346886576"/>
      <w:bookmarkStart w:id="73" w:name="_Toc458515976"/>
      <w:bookmarkStart w:id="74" w:name="_Toc458757872"/>
      <w:bookmarkStart w:id="75" w:name="_Toc458762387"/>
      <w:bookmarkStart w:id="76" w:name="_Toc458776196"/>
      <w:bookmarkStart w:id="77" w:name="_Toc458777283"/>
      <w:bookmarkStart w:id="78" w:name="_Toc459113597"/>
      <w:bookmarkStart w:id="79" w:name="_Toc459274963"/>
      <w:bookmarkStart w:id="80" w:name="_Toc510526786"/>
      <w:r>
        <w:t xml:space="preserve">Figure </w:t>
      </w:r>
      <w:r w:rsidR="008548A6">
        <w:fldChar w:fldCharType="begin"/>
      </w:r>
      <w:r w:rsidR="008548A6">
        <w:instrText xml:space="preserve"> SEQ Figure \* ARABIC </w:instrText>
      </w:r>
      <w:r w:rsidR="008548A6">
        <w:fldChar w:fldCharType="separate"/>
      </w:r>
      <w:r w:rsidR="00FD1186">
        <w:rPr>
          <w:noProof/>
        </w:rPr>
        <w:t>1</w:t>
      </w:r>
      <w:r w:rsidR="008548A6">
        <w:rPr>
          <w:noProof/>
        </w:rPr>
        <w:fldChar w:fldCharType="end"/>
      </w:r>
      <w:bookmarkEnd w:id="70"/>
      <w:r>
        <w:t xml:space="preserve">.  </w:t>
      </w:r>
      <w:r w:rsidRPr="00EC4799">
        <w:t>Legend for HSPF model simulation graphics in</w:t>
      </w:r>
      <w:r w:rsidR="0026664D">
        <w:t xml:space="preserve"> </w:t>
      </w:r>
      <w:r w:rsidR="0026664D">
        <w:fldChar w:fldCharType="begin"/>
      </w:r>
      <w:r w:rsidR="0026664D">
        <w:instrText xml:space="preserve"> REF _Ref458939969 \h </w:instrText>
      </w:r>
      <w:r w:rsidR="0026664D">
        <w:fldChar w:fldCharType="separate"/>
      </w:r>
      <w:r w:rsidR="00707225">
        <w:t xml:space="preserve">Figure </w:t>
      </w:r>
      <w:r w:rsidR="00707225">
        <w:rPr>
          <w:noProof/>
        </w:rPr>
        <w:t>2</w:t>
      </w:r>
      <w:r w:rsidR="0026664D">
        <w:fldChar w:fldCharType="end"/>
      </w:r>
      <w:r w:rsidRPr="00EC4799">
        <w:t xml:space="preserve"> </w:t>
      </w:r>
      <w:r>
        <w:t>and</w:t>
      </w:r>
      <w:bookmarkEnd w:id="71"/>
      <w:r w:rsidR="0026664D">
        <w:t xml:space="preserve"> </w:t>
      </w:r>
      <w:r w:rsidR="0026664D">
        <w:fldChar w:fldCharType="begin"/>
      </w:r>
      <w:r w:rsidR="0026664D">
        <w:instrText xml:space="preserve"> REF _Ref299367187 \h </w:instrText>
      </w:r>
      <w:r w:rsidR="0026664D">
        <w:fldChar w:fldCharType="separate"/>
      </w:r>
      <w:r w:rsidR="00707225">
        <w:t xml:space="preserve">Figure </w:t>
      </w:r>
      <w:r w:rsidR="00707225">
        <w:rPr>
          <w:noProof/>
        </w:rPr>
        <w:t>3</w:t>
      </w:r>
      <w:r w:rsidR="0026664D">
        <w:fldChar w:fldCharType="end"/>
      </w:r>
      <w:r>
        <w:t>.</w:t>
      </w:r>
      <w:bookmarkEnd w:id="72"/>
      <w:bookmarkEnd w:id="73"/>
      <w:bookmarkEnd w:id="74"/>
      <w:bookmarkEnd w:id="75"/>
      <w:bookmarkEnd w:id="76"/>
      <w:bookmarkEnd w:id="77"/>
      <w:bookmarkEnd w:id="78"/>
      <w:bookmarkEnd w:id="79"/>
      <w:bookmarkEnd w:id="80"/>
    </w:p>
    <w:p w14:paraId="3EDA06B8" w14:textId="77777777" w:rsidR="00F6217D" w:rsidRDefault="00F6217D" w:rsidP="00F6217D">
      <w:pPr>
        <w:pStyle w:val="Figure"/>
      </w:pPr>
      <w:r w:rsidRPr="005D5E20">
        <w:rPr>
          <w:noProof/>
          <w:lang w:eastAsia="en-US"/>
        </w:rPr>
        <w:lastRenderedPageBreak/>
        <w:drawing>
          <wp:inline distT="0" distB="0" distL="0" distR="0" wp14:anchorId="75E30132" wp14:editId="20B1DA05">
            <wp:extent cx="5688000" cy="7203600"/>
            <wp:effectExtent l="0" t="0" r="8255" b="0"/>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tretch>
                      <a:fillRect/>
                    </a:stretch>
                  </pic:blipFill>
                  <pic:spPr bwMode="auto">
                    <a:xfrm>
                      <a:off x="0" y="0"/>
                      <a:ext cx="5688000" cy="7203600"/>
                    </a:xfrm>
                    <a:prstGeom prst="rect">
                      <a:avLst/>
                    </a:prstGeom>
                    <a:noFill/>
                    <a:ln w="12700">
                      <a:noFill/>
                      <a:miter lim="800000"/>
                      <a:headEnd/>
                      <a:tailEnd/>
                    </a:ln>
                  </pic:spPr>
                </pic:pic>
              </a:graphicData>
            </a:graphic>
          </wp:inline>
        </w:drawing>
      </w:r>
    </w:p>
    <w:p w14:paraId="4D408A46" w14:textId="264CB740" w:rsidR="00F6217D" w:rsidRPr="0079377F" w:rsidRDefault="00F6217D" w:rsidP="00F6217D">
      <w:pPr>
        <w:pStyle w:val="Caption"/>
      </w:pPr>
      <w:bookmarkStart w:id="81" w:name="_Ref458939969"/>
      <w:bookmarkStart w:id="82" w:name="_Toc458757873"/>
      <w:bookmarkStart w:id="83" w:name="_Toc458762388"/>
      <w:bookmarkStart w:id="84" w:name="_Toc458776197"/>
      <w:bookmarkStart w:id="85" w:name="_Toc458777284"/>
      <w:bookmarkStart w:id="86" w:name="_Toc459113598"/>
      <w:bookmarkStart w:id="87" w:name="_Toc459274964"/>
      <w:bookmarkStart w:id="88" w:name="_Toc510526787"/>
      <w:r>
        <w:t xml:space="preserve">Figure </w:t>
      </w:r>
      <w:r w:rsidR="008548A6">
        <w:fldChar w:fldCharType="begin"/>
      </w:r>
      <w:r w:rsidR="008548A6">
        <w:instrText xml:space="preserve"> SEQ Figure \* ARABIC </w:instrText>
      </w:r>
      <w:r w:rsidR="008548A6">
        <w:fldChar w:fldCharType="separate"/>
      </w:r>
      <w:r w:rsidR="00FD1186">
        <w:rPr>
          <w:noProof/>
        </w:rPr>
        <w:t>2</w:t>
      </w:r>
      <w:r w:rsidR="008548A6">
        <w:rPr>
          <w:noProof/>
        </w:rPr>
        <w:fldChar w:fldCharType="end"/>
      </w:r>
      <w:bookmarkEnd w:id="81"/>
      <w:r w:rsidRPr="0FDB2D7F">
        <w:t xml:space="preserve">.  </w:t>
      </w:r>
      <w:r w:rsidRPr="00EC4799">
        <w:t xml:space="preserve">Illustration of water storage and movement in HSPF </w:t>
      </w:r>
      <w:proofErr w:type="spellStart"/>
      <w:r>
        <w:t>PERvious</w:t>
      </w:r>
      <w:proofErr w:type="spellEnd"/>
      <w:r w:rsidRPr="0FDB2D7F">
        <w:t xml:space="preserve"> </w:t>
      </w:r>
      <w:proofErr w:type="spellStart"/>
      <w:r>
        <w:t>LaND</w:t>
      </w:r>
      <w:proofErr w:type="spellEnd"/>
      <w:r w:rsidRPr="0FDB2D7F">
        <w:t xml:space="preserve"> </w:t>
      </w:r>
      <w:r w:rsidRPr="00EC4799">
        <w:t>(PERLND)</w:t>
      </w:r>
      <w:r w:rsidRPr="0FDB2D7F">
        <w:t>.</w:t>
      </w:r>
      <w:bookmarkEnd w:id="82"/>
      <w:bookmarkEnd w:id="83"/>
      <w:bookmarkEnd w:id="84"/>
      <w:bookmarkEnd w:id="85"/>
      <w:bookmarkEnd w:id="86"/>
      <w:bookmarkEnd w:id="87"/>
      <w:bookmarkEnd w:id="88"/>
    </w:p>
    <w:p w14:paraId="40057992" w14:textId="77777777" w:rsidR="00F6217D" w:rsidRDefault="00F6217D" w:rsidP="00F6217D">
      <w:pPr>
        <w:pStyle w:val="Figure"/>
      </w:pPr>
      <w:r w:rsidRPr="001F3BA6">
        <w:rPr>
          <w:noProof/>
          <w:lang w:eastAsia="en-US"/>
        </w:rPr>
        <w:lastRenderedPageBreak/>
        <w:drawing>
          <wp:inline distT="0" distB="0" distL="0" distR="0" wp14:anchorId="6205B939" wp14:editId="109F9D85">
            <wp:extent cx="5450840" cy="3119120"/>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5450840" cy="3119120"/>
                    </a:xfrm>
                    <a:prstGeom prst="rect">
                      <a:avLst/>
                    </a:prstGeom>
                    <a:noFill/>
                    <a:ln w="12700">
                      <a:noFill/>
                      <a:miter lim="800000"/>
                      <a:headEnd/>
                      <a:tailEnd/>
                    </a:ln>
                  </pic:spPr>
                </pic:pic>
              </a:graphicData>
            </a:graphic>
          </wp:inline>
        </w:drawing>
      </w:r>
    </w:p>
    <w:p w14:paraId="2D159D39" w14:textId="24FD8F3E" w:rsidR="00F6217D" w:rsidRDefault="00F6217D" w:rsidP="00F6217D">
      <w:pPr>
        <w:pStyle w:val="Caption"/>
      </w:pPr>
      <w:bookmarkStart w:id="89" w:name="_Ref299367187"/>
      <w:bookmarkStart w:id="90" w:name="_Toc314208617"/>
      <w:bookmarkStart w:id="91" w:name="_Toc346886578"/>
      <w:bookmarkStart w:id="92" w:name="_Toc458515978"/>
      <w:bookmarkStart w:id="93" w:name="_Toc458757874"/>
      <w:bookmarkStart w:id="94" w:name="_Toc458762389"/>
      <w:bookmarkStart w:id="95" w:name="_Toc458776198"/>
      <w:bookmarkStart w:id="96" w:name="_Toc458777285"/>
      <w:bookmarkStart w:id="97" w:name="_Toc459113599"/>
      <w:bookmarkStart w:id="98" w:name="_Toc459274965"/>
      <w:bookmarkStart w:id="99" w:name="_Toc510526788"/>
      <w:r>
        <w:t xml:space="preserve">Figure </w:t>
      </w:r>
      <w:r w:rsidR="008548A6">
        <w:fldChar w:fldCharType="begin"/>
      </w:r>
      <w:r w:rsidR="008548A6">
        <w:instrText xml:space="preserve"> SEQ Figure \* ARABIC </w:instrText>
      </w:r>
      <w:r w:rsidR="008548A6">
        <w:fldChar w:fldCharType="separate"/>
      </w:r>
      <w:r w:rsidR="00FD1186">
        <w:rPr>
          <w:noProof/>
        </w:rPr>
        <w:t>3</w:t>
      </w:r>
      <w:r w:rsidR="008548A6">
        <w:rPr>
          <w:noProof/>
        </w:rPr>
        <w:fldChar w:fldCharType="end"/>
      </w:r>
      <w:bookmarkEnd w:id="89"/>
      <w:r>
        <w:t xml:space="preserve">.  </w:t>
      </w:r>
      <w:r w:rsidRPr="00EC4799">
        <w:t>Illustration of water storage and movement in the HSPF model impervious land element (IMPLND)</w:t>
      </w:r>
      <w:r>
        <w:t>.</w:t>
      </w:r>
      <w:bookmarkEnd w:id="90"/>
      <w:bookmarkEnd w:id="91"/>
      <w:bookmarkEnd w:id="92"/>
      <w:bookmarkEnd w:id="93"/>
      <w:bookmarkEnd w:id="94"/>
      <w:bookmarkEnd w:id="95"/>
      <w:bookmarkEnd w:id="96"/>
      <w:bookmarkEnd w:id="97"/>
      <w:bookmarkEnd w:id="98"/>
      <w:bookmarkEnd w:id="99"/>
    </w:p>
    <w:p w14:paraId="40C6AC56" w14:textId="56A3B203" w:rsidR="0026664D" w:rsidRPr="0026664D" w:rsidRDefault="0026664D" w:rsidP="0026664D">
      <w:r>
        <w:t>The RCHRES is the HSPF representation of storage and flow within t</w:t>
      </w:r>
      <w:r w:rsidR="006C4DCC">
        <w:t>he local stream reach.  In the</w:t>
      </w:r>
      <w:r>
        <w:t xml:space="preserve"> </w:t>
      </w:r>
      <w:r w:rsidR="004E6F8A">
        <w:t>models,</w:t>
      </w:r>
      <w:r w:rsidR="006C4DCC">
        <w:t xml:space="preserve"> the RCHRES</w:t>
      </w:r>
      <w:r>
        <w:t xml:space="preserve"> </w:t>
      </w:r>
      <w:r w:rsidR="006C4DCC">
        <w:t>is also the source for</w:t>
      </w:r>
      <w:r>
        <w:t xml:space="preserve"> water use</w:t>
      </w:r>
      <w:r w:rsidR="006C4DCC">
        <w:t xml:space="preserve"> that comes from surface water</w:t>
      </w:r>
      <w:r>
        <w:t xml:space="preserve">.  A diagram of a RCHRES is presented as </w:t>
      </w:r>
      <w:r>
        <w:fldChar w:fldCharType="begin"/>
      </w:r>
      <w:r>
        <w:instrText xml:space="preserve"> REF _Ref458940452 \h </w:instrText>
      </w:r>
      <w:r>
        <w:fldChar w:fldCharType="separate"/>
      </w:r>
      <w:r w:rsidR="00707225">
        <w:t xml:space="preserve">Figure </w:t>
      </w:r>
      <w:r w:rsidR="00707225">
        <w:rPr>
          <w:noProof/>
        </w:rPr>
        <w:t>4</w:t>
      </w:r>
      <w:r>
        <w:fldChar w:fldCharType="end"/>
      </w:r>
      <w:r>
        <w:t>.</w:t>
      </w:r>
    </w:p>
    <w:p w14:paraId="313D5C9D" w14:textId="77777777" w:rsidR="00F6217D" w:rsidRDefault="00F6217D" w:rsidP="00F6217D">
      <w:pPr>
        <w:keepNext/>
      </w:pPr>
      <w:r w:rsidRPr="00516C43">
        <w:rPr>
          <w:noProof/>
        </w:rPr>
        <w:lastRenderedPageBreak/>
        <w:drawing>
          <wp:inline distT="0" distB="0" distL="0" distR="0" wp14:anchorId="566ABAAD" wp14:editId="57886400">
            <wp:extent cx="5943600" cy="5064125"/>
            <wp:effectExtent l="0" t="0" r="0" b="3175"/>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a:stretch>
                      <a:fillRect/>
                    </a:stretch>
                  </pic:blipFill>
                  <pic:spPr bwMode="auto">
                    <a:xfrm>
                      <a:off x="0" y="0"/>
                      <a:ext cx="5943600" cy="5064125"/>
                    </a:xfrm>
                    <a:prstGeom prst="rect">
                      <a:avLst/>
                    </a:prstGeom>
                    <a:noFill/>
                    <a:ln w="9525">
                      <a:noFill/>
                      <a:miter lim="800000"/>
                      <a:headEnd/>
                      <a:tailEnd/>
                    </a:ln>
                  </pic:spPr>
                </pic:pic>
              </a:graphicData>
            </a:graphic>
          </wp:inline>
        </w:drawing>
      </w:r>
    </w:p>
    <w:p w14:paraId="1A16C2C3" w14:textId="7D95F099" w:rsidR="00F6217D" w:rsidRPr="0068163A" w:rsidRDefault="00F6217D" w:rsidP="00F6217D">
      <w:pPr>
        <w:pStyle w:val="Caption"/>
      </w:pPr>
      <w:bookmarkStart w:id="100" w:name="_Ref458940452"/>
      <w:bookmarkStart w:id="101" w:name="_Toc458757875"/>
      <w:bookmarkStart w:id="102" w:name="_Toc458762390"/>
      <w:bookmarkStart w:id="103" w:name="_Toc458776199"/>
      <w:bookmarkStart w:id="104" w:name="_Toc458777286"/>
      <w:bookmarkStart w:id="105" w:name="_Toc459113600"/>
      <w:bookmarkStart w:id="106" w:name="_Toc459274966"/>
      <w:bookmarkStart w:id="107" w:name="_Toc510526789"/>
      <w:r>
        <w:t xml:space="preserve">Figure </w:t>
      </w:r>
      <w:r w:rsidR="008548A6">
        <w:fldChar w:fldCharType="begin"/>
      </w:r>
      <w:r w:rsidR="008548A6">
        <w:instrText xml:space="preserve"> SEQ Figure \* ARABIC </w:instrText>
      </w:r>
      <w:r w:rsidR="008548A6">
        <w:fldChar w:fldCharType="separate"/>
      </w:r>
      <w:r w:rsidR="00FD1186">
        <w:rPr>
          <w:noProof/>
        </w:rPr>
        <w:t>4</w:t>
      </w:r>
      <w:r w:rsidR="008548A6">
        <w:fldChar w:fldCharType="end"/>
      </w:r>
      <w:bookmarkEnd w:id="100"/>
      <w:r>
        <w:t xml:space="preserve">.  </w:t>
      </w:r>
      <w:r w:rsidRPr="006F5F6A">
        <w:t>Water collection and movement in a HSPF reach/reservoir element (RCHRES)</w:t>
      </w:r>
      <w:r>
        <w:t>.</w:t>
      </w:r>
      <w:bookmarkEnd w:id="101"/>
      <w:bookmarkEnd w:id="102"/>
      <w:bookmarkEnd w:id="103"/>
      <w:bookmarkEnd w:id="104"/>
      <w:bookmarkEnd w:id="105"/>
      <w:bookmarkEnd w:id="106"/>
      <w:bookmarkEnd w:id="107"/>
    </w:p>
    <w:p w14:paraId="3AFAF183" w14:textId="5CC31C54" w:rsidR="00F6217D" w:rsidRDefault="2073C59E" w:rsidP="00F6217D">
      <w:r w:rsidRPr="2073C59E">
        <w:rPr>
          <w:noProof/>
        </w:rPr>
        <w:t xml:space="preserve">HSPF and MODFLOW approach water balance and sometimes even definitions of terms from different perspectives.  Coordination between the two models and the derivation of the recharge and maximum saturated ET equations are presented in Appendix A. </w:t>
      </w:r>
      <w:r w:rsidR="00F6217D">
        <w:fldChar w:fldCharType="begin"/>
      </w:r>
      <w:r w:rsidR="00F6217D">
        <w:instrText xml:space="preserve"> REF _Ref346002324 \h </w:instrText>
      </w:r>
      <w:r w:rsidR="00F6217D">
        <w:fldChar w:fldCharType="separate"/>
      </w:r>
      <w:r w:rsidR="00707225">
        <w:t xml:space="preserve">Table </w:t>
      </w:r>
      <w:r w:rsidR="00707225">
        <w:rPr>
          <w:noProof/>
        </w:rPr>
        <w:t>1</w:t>
      </w:r>
      <w:r w:rsidR="00F6217D">
        <w:fldChar w:fldCharType="end"/>
      </w:r>
      <w:r w:rsidR="00F6217D">
        <w:t xml:space="preserve"> lists the overlapping parts of the MODFLOW and HSPF water balances and the uses within each.</w:t>
      </w:r>
    </w:p>
    <w:p w14:paraId="480FF0C0" w14:textId="1474DB7F" w:rsidR="00F6217D" w:rsidRDefault="00F6217D" w:rsidP="00F6217D">
      <w:pPr>
        <w:pStyle w:val="Caption-Table"/>
      </w:pPr>
      <w:bookmarkStart w:id="108" w:name="_Ref346002324"/>
      <w:bookmarkStart w:id="109" w:name="_Ref459298453"/>
      <w:bookmarkStart w:id="110" w:name="_Toc346886669"/>
      <w:bookmarkStart w:id="111" w:name="_Toc458515982"/>
      <w:bookmarkStart w:id="112" w:name="_Toc458693139"/>
      <w:bookmarkStart w:id="113" w:name="_Toc458757897"/>
      <w:bookmarkStart w:id="114" w:name="_Toc458762411"/>
      <w:bookmarkStart w:id="115" w:name="_Toc458776220"/>
      <w:bookmarkStart w:id="116" w:name="_Toc458777268"/>
      <w:bookmarkStart w:id="117" w:name="_Toc459113583"/>
      <w:bookmarkStart w:id="118" w:name="_Toc459274949"/>
      <w:bookmarkStart w:id="119" w:name="_Toc510526722"/>
      <w:r>
        <w:lastRenderedPageBreak/>
        <w:t xml:space="preserve">Table </w:t>
      </w:r>
      <w:r w:rsidR="008548A6">
        <w:fldChar w:fldCharType="begin"/>
      </w:r>
      <w:r w:rsidR="008548A6">
        <w:instrText xml:space="preserve"> SEQ Table \* ARABIC </w:instrText>
      </w:r>
      <w:r w:rsidR="008548A6">
        <w:fldChar w:fldCharType="separate"/>
      </w:r>
      <w:r w:rsidR="00CB4393" w:rsidRPr="5CB51FDB">
        <w:t>1</w:t>
      </w:r>
      <w:r w:rsidR="008548A6">
        <w:fldChar w:fldCharType="end"/>
      </w:r>
      <w:bookmarkEnd w:id="108"/>
      <w:bookmarkEnd w:id="109"/>
      <w:r>
        <w:t xml:space="preserve">.  </w:t>
      </w:r>
      <w:r w:rsidR="006F1863">
        <w:t>Overlapping water balance components</w:t>
      </w:r>
      <w:r>
        <w:t xml:space="preserve"> between MODFLOW and H</w:t>
      </w:r>
      <w:r w:rsidR="006F1863">
        <w:t>SP</w:t>
      </w:r>
      <w:r w:rsidR="0096354B">
        <w:t>F</w:t>
      </w:r>
      <w:r>
        <w:t>.</w:t>
      </w:r>
      <w:bookmarkEnd w:id="110"/>
      <w:bookmarkEnd w:id="111"/>
      <w:bookmarkEnd w:id="112"/>
      <w:bookmarkEnd w:id="113"/>
      <w:bookmarkEnd w:id="114"/>
      <w:bookmarkEnd w:id="115"/>
      <w:bookmarkEnd w:id="116"/>
      <w:bookmarkEnd w:id="117"/>
      <w:bookmarkEnd w:id="118"/>
      <w:bookmarkEnd w:id="119"/>
    </w:p>
    <w:tbl>
      <w:tblPr>
        <w:tblStyle w:val="GridTable1Light"/>
        <w:tblW w:w="0" w:type="auto"/>
        <w:tblLook w:val="04A0" w:firstRow="1" w:lastRow="0" w:firstColumn="1" w:lastColumn="0" w:noHBand="0" w:noVBand="1"/>
      </w:tblPr>
      <w:tblGrid>
        <w:gridCol w:w="3247"/>
        <w:gridCol w:w="3285"/>
        <w:gridCol w:w="2818"/>
      </w:tblGrid>
      <w:tr w:rsidR="00F6217D" w:rsidRPr="007E29F7" w14:paraId="4F0599E6" w14:textId="77777777" w:rsidTr="5CB51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7" w:type="dxa"/>
          </w:tcPr>
          <w:p w14:paraId="2693DE80" w14:textId="77777777" w:rsidR="00F6217D" w:rsidRPr="0026664D" w:rsidRDefault="5CB51FDB" w:rsidP="006C4DCC">
            <w:pPr>
              <w:pStyle w:val="TableHead"/>
            </w:pPr>
            <w:r>
              <w:t>MODFLOW</w:t>
            </w:r>
          </w:p>
        </w:tc>
        <w:tc>
          <w:tcPr>
            <w:tcW w:w="3388" w:type="dxa"/>
          </w:tcPr>
          <w:p w14:paraId="11CBABCB" w14:textId="2EFD64AA" w:rsidR="00F6217D" w:rsidRPr="0026664D" w:rsidRDefault="00F6217D" w:rsidP="0026664D">
            <w:pPr>
              <w:pStyle w:val="TableHead"/>
              <w:cnfStyle w:val="100000000000" w:firstRow="1" w:lastRow="0" w:firstColumn="0" w:lastColumn="0" w:oddVBand="0" w:evenVBand="0" w:oddHBand="0" w:evenHBand="0" w:firstRowFirstColumn="0" w:firstRowLastColumn="0" w:lastRowFirstColumn="0" w:lastRowLastColumn="0"/>
            </w:pPr>
            <w:r w:rsidRPr="0026664D">
              <w:t>HSPF Variables</w:t>
            </w:r>
            <w:r w:rsidRPr="0026664D">
              <w:br/>
              <w:t>(v</w:t>
            </w:r>
            <w:r w:rsidR="0026664D">
              <w:t>ariable definitions are in</w:t>
            </w:r>
            <w:r w:rsidRPr="0026664D">
              <w:t xml:space="preserve"> </w:t>
            </w:r>
            <w:r w:rsidR="0026664D" w:rsidRPr="0026664D">
              <w:fldChar w:fldCharType="begin"/>
            </w:r>
            <w:r w:rsidR="0026664D" w:rsidRPr="0026664D">
              <w:instrText xml:space="preserve"> REF _Ref458939969 \h  \* MERGEFORMAT </w:instrText>
            </w:r>
            <w:r w:rsidR="0026664D" w:rsidRPr="0026664D">
              <w:fldChar w:fldCharType="separate"/>
            </w:r>
            <w:r w:rsidR="00707225">
              <w:t>Figure 2</w:t>
            </w:r>
            <w:r w:rsidR="0026664D" w:rsidRPr="0026664D">
              <w:fldChar w:fldCharType="end"/>
            </w:r>
            <w:r w:rsidRPr="0026664D">
              <w:t>)</w:t>
            </w:r>
          </w:p>
        </w:tc>
        <w:tc>
          <w:tcPr>
            <w:tcW w:w="2851" w:type="dxa"/>
          </w:tcPr>
          <w:p w14:paraId="4D8A55AD" w14:textId="77777777" w:rsidR="00F6217D" w:rsidRPr="0026664D" w:rsidRDefault="5CB51FDB" w:rsidP="0026664D">
            <w:pPr>
              <w:pStyle w:val="TableHead"/>
              <w:cnfStyle w:val="100000000000" w:firstRow="1" w:lastRow="0" w:firstColumn="0" w:lastColumn="0" w:oddVBand="0" w:evenVBand="0" w:oddHBand="0" w:evenHBand="0" w:firstRowFirstColumn="0" w:firstRowLastColumn="0" w:lastRowFirstColumn="0" w:lastRowLastColumn="0"/>
            </w:pPr>
            <w:r>
              <w:t>Purpose</w:t>
            </w:r>
          </w:p>
        </w:tc>
      </w:tr>
      <w:tr w:rsidR="00F6217D" w14:paraId="74CF397D" w14:textId="77777777" w:rsidTr="5CB51FDB">
        <w:tc>
          <w:tcPr>
            <w:cnfStyle w:val="001000000000" w:firstRow="0" w:lastRow="0" w:firstColumn="1" w:lastColumn="0" w:oddVBand="0" w:evenVBand="0" w:oddHBand="0" w:evenHBand="0" w:firstRowFirstColumn="0" w:firstRowLastColumn="0" w:lastRowFirstColumn="0" w:lastRowLastColumn="0"/>
            <w:tcW w:w="3337" w:type="dxa"/>
          </w:tcPr>
          <w:p w14:paraId="24EDF468" w14:textId="77777777" w:rsidR="00F6217D" w:rsidRDefault="5CB51FDB" w:rsidP="006C4DCC">
            <w:pPr>
              <w:pStyle w:val="TableBody"/>
              <w:spacing w:before="62" w:after="62"/>
            </w:pPr>
            <w:r>
              <w:t>Recharge to water table</w:t>
            </w:r>
          </w:p>
        </w:tc>
        <w:tc>
          <w:tcPr>
            <w:tcW w:w="3388" w:type="dxa"/>
          </w:tcPr>
          <w:p w14:paraId="57C60A2E" w14:textId="163C5250"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IGWI + AGWI + SURET</w:t>
            </w:r>
          </w:p>
        </w:tc>
        <w:tc>
          <w:tcPr>
            <w:tcW w:w="2851" w:type="dxa"/>
          </w:tcPr>
          <w:p w14:paraId="63815CBA"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MODFLOW input</w:t>
            </w:r>
          </w:p>
        </w:tc>
      </w:tr>
      <w:tr w:rsidR="00F6217D" w14:paraId="5C0D6317" w14:textId="77777777" w:rsidTr="5CB51FDB">
        <w:tc>
          <w:tcPr>
            <w:cnfStyle w:val="001000000000" w:firstRow="0" w:lastRow="0" w:firstColumn="1" w:lastColumn="0" w:oddVBand="0" w:evenVBand="0" w:oddHBand="0" w:evenHBand="0" w:firstRowFirstColumn="0" w:firstRowLastColumn="0" w:lastRowFirstColumn="0" w:lastRowLastColumn="0"/>
            <w:tcW w:w="3337" w:type="dxa"/>
          </w:tcPr>
          <w:p w14:paraId="4CDD5C28" w14:textId="75BF61DF" w:rsidR="00F6217D" w:rsidRDefault="5CB51FDB" w:rsidP="006C4DCC">
            <w:pPr>
              <w:pStyle w:val="TableBody"/>
              <w:spacing w:before="62" w:after="62"/>
            </w:pPr>
            <w:r>
              <w:t>Recharge from surficial to next lower confined aquifer.  If MODFLOW or data indicate discharge to surficial, then IGWI should be near zero.</w:t>
            </w:r>
          </w:p>
        </w:tc>
        <w:tc>
          <w:tcPr>
            <w:tcW w:w="3388" w:type="dxa"/>
          </w:tcPr>
          <w:p w14:paraId="63254C29"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IGWI</w:t>
            </w:r>
          </w:p>
        </w:tc>
        <w:tc>
          <w:tcPr>
            <w:tcW w:w="2851" w:type="dxa"/>
          </w:tcPr>
          <w:p w14:paraId="28E7B4BC"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Comparison/calibration</w:t>
            </w:r>
          </w:p>
        </w:tc>
      </w:tr>
      <w:tr w:rsidR="00F6217D" w14:paraId="5BCCF596" w14:textId="77777777" w:rsidTr="5CB51FDB">
        <w:tc>
          <w:tcPr>
            <w:cnfStyle w:val="001000000000" w:firstRow="0" w:lastRow="0" w:firstColumn="1" w:lastColumn="0" w:oddVBand="0" w:evenVBand="0" w:oddHBand="0" w:evenHBand="0" w:firstRowFirstColumn="0" w:firstRowLastColumn="0" w:lastRowFirstColumn="0" w:lastRowLastColumn="0"/>
            <w:tcW w:w="3337" w:type="dxa"/>
          </w:tcPr>
          <w:p w14:paraId="089F5E8C" w14:textId="77777777" w:rsidR="00F6217D" w:rsidRDefault="5CB51FDB" w:rsidP="006C4DCC">
            <w:pPr>
              <w:pStyle w:val="TableBody"/>
              <w:spacing w:before="62" w:after="62"/>
            </w:pPr>
            <w:r>
              <w:t>Baseflow</w:t>
            </w:r>
          </w:p>
        </w:tc>
        <w:tc>
          <w:tcPr>
            <w:tcW w:w="3388" w:type="dxa"/>
          </w:tcPr>
          <w:p w14:paraId="64FAD7A1"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AGWO</w:t>
            </w:r>
          </w:p>
        </w:tc>
        <w:tc>
          <w:tcPr>
            <w:tcW w:w="2851" w:type="dxa"/>
          </w:tcPr>
          <w:p w14:paraId="062F333A"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Comparison/calibration</w:t>
            </w:r>
          </w:p>
        </w:tc>
      </w:tr>
      <w:tr w:rsidR="00F6217D" w14:paraId="5516AB70" w14:textId="77777777" w:rsidTr="5CB51FDB">
        <w:tc>
          <w:tcPr>
            <w:cnfStyle w:val="001000000000" w:firstRow="0" w:lastRow="0" w:firstColumn="1" w:lastColumn="0" w:oddVBand="0" w:evenVBand="0" w:oddHBand="0" w:evenHBand="0" w:firstRowFirstColumn="0" w:firstRowLastColumn="0" w:lastRowFirstColumn="0" w:lastRowLastColumn="0"/>
            <w:tcW w:w="3337" w:type="dxa"/>
          </w:tcPr>
          <w:p w14:paraId="60F65A33" w14:textId="4A59CCDA" w:rsidR="00F6217D" w:rsidRDefault="5CB51FDB" w:rsidP="006C4DCC">
            <w:pPr>
              <w:pStyle w:val="TableBody"/>
              <w:spacing w:before="62" w:after="62"/>
            </w:pPr>
            <w:r>
              <w:t>Maximum Saturated ET</w:t>
            </w:r>
          </w:p>
        </w:tc>
        <w:tc>
          <w:tcPr>
            <w:tcW w:w="3388" w:type="dxa"/>
          </w:tcPr>
          <w:p w14:paraId="65EF4724" w14:textId="0BC1A04E"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Potential ET – CEPE – UZET – LZET</w:t>
            </w:r>
          </w:p>
        </w:tc>
        <w:tc>
          <w:tcPr>
            <w:tcW w:w="2851" w:type="dxa"/>
          </w:tcPr>
          <w:p w14:paraId="27893082" w14:textId="283EFDCB"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MOFGLOW/ET package input</w:t>
            </w:r>
          </w:p>
        </w:tc>
      </w:tr>
      <w:tr w:rsidR="00F6217D" w14:paraId="28F55088" w14:textId="77777777" w:rsidTr="5CB51FDB">
        <w:tc>
          <w:tcPr>
            <w:cnfStyle w:val="001000000000" w:firstRow="0" w:lastRow="0" w:firstColumn="1" w:lastColumn="0" w:oddVBand="0" w:evenVBand="0" w:oddHBand="0" w:evenHBand="0" w:firstRowFirstColumn="0" w:firstRowLastColumn="0" w:lastRowFirstColumn="0" w:lastRowLastColumn="0"/>
            <w:tcW w:w="3337" w:type="dxa"/>
          </w:tcPr>
          <w:p w14:paraId="61BBDB13" w14:textId="77777777" w:rsidR="00F6217D" w:rsidRDefault="5CB51FDB" w:rsidP="006C4DCC">
            <w:pPr>
              <w:pStyle w:val="TableBody"/>
              <w:spacing w:before="62" w:after="62"/>
            </w:pPr>
            <w:r>
              <w:t>Saturated ET</w:t>
            </w:r>
          </w:p>
        </w:tc>
        <w:tc>
          <w:tcPr>
            <w:tcW w:w="3388" w:type="dxa"/>
          </w:tcPr>
          <w:p w14:paraId="7ED05D9C" w14:textId="77777777" w:rsidR="00F6217D" w:rsidRDefault="5CB51FDB" w:rsidP="00321236">
            <w:pPr>
              <w:pStyle w:val="TableBody"/>
              <w:spacing w:before="62" w:after="62"/>
              <w:cnfStyle w:val="000000000000" w:firstRow="0" w:lastRow="0" w:firstColumn="0" w:lastColumn="0" w:oddVBand="0" w:evenVBand="0" w:oddHBand="0" w:evenHBand="0" w:firstRowFirstColumn="0" w:firstRowLastColumn="0" w:lastRowFirstColumn="0" w:lastRowLastColumn="0"/>
            </w:pPr>
            <w:r>
              <w:t>AGWET + BASET</w:t>
            </w:r>
          </w:p>
        </w:tc>
        <w:tc>
          <w:tcPr>
            <w:tcW w:w="2851" w:type="dxa"/>
          </w:tcPr>
          <w:p w14:paraId="1AA43797" w14:textId="1670083B" w:rsidR="00F6217D" w:rsidRDefault="5CB51FDB" w:rsidP="5CB51FDB">
            <w:pPr>
              <w:pStyle w:val="TableBody"/>
              <w:spacing w:before="62" w:after="62" w:line="259" w:lineRule="auto"/>
              <w:cnfStyle w:val="000000000000" w:firstRow="0" w:lastRow="0" w:firstColumn="0" w:lastColumn="0" w:oddVBand="0" w:evenVBand="0" w:oddHBand="0" w:evenHBand="0" w:firstRowFirstColumn="0" w:firstRowLastColumn="0" w:lastRowFirstColumn="0" w:lastRowLastColumn="0"/>
            </w:pPr>
            <w:r>
              <w:t>Comparison/calibration</w:t>
            </w:r>
          </w:p>
        </w:tc>
      </w:tr>
    </w:tbl>
    <w:p w14:paraId="661F3F7B" w14:textId="77777777" w:rsidR="00F6217D" w:rsidRDefault="00F6217D" w:rsidP="00F6217D">
      <w:pPr>
        <w:pStyle w:val="NoSpacing"/>
      </w:pPr>
    </w:p>
    <w:p w14:paraId="57D335DD" w14:textId="0E7CD82B" w:rsidR="00F6217D" w:rsidRDefault="5CB51FDB" w:rsidP="00F6217D">
      <w:r>
        <w:t>Inactive Groundwater Inflow (IGWI) is defined in the HSPF environment as the saturated groundwater component of the water balance that does not contribute to baseflow.  It is always a loss out of the ‘bottom’ of the HSPF water balance.  IGWI in terms of a representation in MODFLOW would be analogous to recharge from the surficial to the next lower aquifer through a confining layer.</w:t>
      </w:r>
    </w:p>
    <w:p w14:paraId="3B0E52F0" w14:textId="4EA09A82" w:rsidR="004C4D3E" w:rsidRDefault="5CB51FDB" w:rsidP="004C4D3E">
      <w:pPr>
        <w:pStyle w:val="Heading1"/>
      </w:pPr>
      <w:bookmarkStart w:id="120" w:name="_Toc510522483"/>
      <w:r>
        <w:t>Input Data</w:t>
      </w:r>
      <w:bookmarkEnd w:id="61"/>
      <w:bookmarkEnd w:id="62"/>
      <w:bookmarkEnd w:id="63"/>
      <w:bookmarkEnd w:id="64"/>
      <w:bookmarkEnd w:id="65"/>
      <w:bookmarkEnd w:id="66"/>
      <w:bookmarkEnd w:id="67"/>
      <w:bookmarkEnd w:id="68"/>
      <w:bookmarkEnd w:id="120"/>
    </w:p>
    <w:p w14:paraId="02544A24" w14:textId="29E8D163" w:rsidR="007E06E6" w:rsidRPr="007E06E6" w:rsidRDefault="007E06E6" w:rsidP="007E06E6">
      <w:r>
        <w:t xml:space="preserve">The input data for the model </w:t>
      </w:r>
      <w:r w:rsidR="00972530">
        <w:t>are collected from various</w:t>
      </w:r>
      <w:r>
        <w:t xml:space="preserve"> sources and reformatted to form a consistent framework for the model to use.  </w:t>
      </w:r>
      <w:r w:rsidR="00972530">
        <w:t>T</w:t>
      </w:r>
      <w:r w:rsidR="00724E14">
        <w:t>he input data can be split into three categories; meteorology (</w:t>
      </w:r>
      <w:r w:rsidR="00724E14">
        <w:fldChar w:fldCharType="begin"/>
      </w:r>
      <w:r w:rsidR="00724E14">
        <w:instrText xml:space="preserve"> REF _Ref458942851 \h </w:instrText>
      </w:r>
      <w:r w:rsidR="00724E14">
        <w:fldChar w:fldCharType="separate"/>
      </w:r>
      <w:r w:rsidR="00707225">
        <w:t xml:space="preserve">Table </w:t>
      </w:r>
      <w:r w:rsidR="00707225">
        <w:rPr>
          <w:noProof/>
        </w:rPr>
        <w:t>2</w:t>
      </w:r>
      <w:r w:rsidR="00724E14">
        <w:fldChar w:fldCharType="end"/>
      </w:r>
      <w:r w:rsidR="00724E14">
        <w:t>), consumptive use (</w:t>
      </w:r>
      <w:r w:rsidR="00724E14">
        <w:fldChar w:fldCharType="begin"/>
      </w:r>
      <w:r w:rsidR="00724E14">
        <w:instrText xml:space="preserve"> REF _Ref458942931 \h </w:instrText>
      </w:r>
      <w:r w:rsidR="00724E14">
        <w:fldChar w:fldCharType="separate"/>
      </w:r>
      <w:r w:rsidR="00707225">
        <w:t xml:space="preserve">Table </w:t>
      </w:r>
      <w:r w:rsidR="00707225">
        <w:rPr>
          <w:noProof/>
        </w:rPr>
        <w:t>3</w:t>
      </w:r>
      <w:r w:rsidR="00724E14">
        <w:fldChar w:fldCharType="end"/>
      </w:r>
      <w:r w:rsidR="00724E14">
        <w:t>) and the input data the defined the watershed (</w:t>
      </w:r>
      <w:r w:rsidR="00724E14">
        <w:fldChar w:fldCharType="begin"/>
      </w:r>
      <w:r w:rsidR="00724E14">
        <w:instrText xml:space="preserve"> REF _Ref458942965 \h </w:instrText>
      </w:r>
      <w:r w:rsidR="00724E14">
        <w:fldChar w:fldCharType="separate"/>
      </w:r>
      <w:r w:rsidR="00707225">
        <w:t xml:space="preserve">Table </w:t>
      </w:r>
      <w:r w:rsidR="00707225">
        <w:rPr>
          <w:noProof/>
        </w:rPr>
        <w:t>4</w:t>
      </w:r>
      <w:r w:rsidR="00724E14">
        <w:fldChar w:fldCharType="end"/>
      </w:r>
      <w:r w:rsidR="00724E14">
        <w:t>).</w:t>
      </w:r>
    </w:p>
    <w:p w14:paraId="2A3838AF" w14:textId="5534516C" w:rsidR="00296B7F" w:rsidRDefault="00296B7F" w:rsidP="00982981">
      <w:pPr>
        <w:pStyle w:val="Caption-Table"/>
      </w:pPr>
      <w:bookmarkStart w:id="121" w:name="_Ref458942851"/>
      <w:bookmarkStart w:id="122" w:name="_Toc458693130"/>
      <w:bookmarkStart w:id="123" w:name="_Toc458757888"/>
      <w:bookmarkStart w:id="124" w:name="_Toc458762402"/>
      <w:bookmarkStart w:id="125" w:name="_Toc458776211"/>
      <w:bookmarkStart w:id="126" w:name="_Toc458777259"/>
      <w:bookmarkStart w:id="127" w:name="_Toc459113584"/>
      <w:bookmarkStart w:id="128" w:name="_Toc459274950"/>
      <w:bookmarkStart w:id="129" w:name="_Toc510526723"/>
      <w:r>
        <w:t xml:space="preserve">Table </w:t>
      </w:r>
      <w:r w:rsidR="008548A6">
        <w:fldChar w:fldCharType="begin"/>
      </w:r>
      <w:r w:rsidR="008548A6">
        <w:instrText xml:space="preserve"> SEQ Table \* ARABIC </w:instrText>
      </w:r>
      <w:r w:rsidR="008548A6">
        <w:fldChar w:fldCharType="separate"/>
      </w:r>
      <w:r w:rsidR="00CB4393" w:rsidRPr="5CB51FDB">
        <w:t>2</w:t>
      </w:r>
      <w:r w:rsidR="008548A6">
        <w:fldChar w:fldCharType="end"/>
      </w:r>
      <w:bookmarkEnd w:id="121"/>
      <w:r>
        <w:t xml:space="preserve">.  HSPF meteorological boundary </w:t>
      </w:r>
      <w:r w:rsidR="00CE79DA">
        <w:t>conditions</w:t>
      </w:r>
      <w:r>
        <w:t>.</w:t>
      </w:r>
      <w:bookmarkEnd w:id="122"/>
      <w:bookmarkEnd w:id="123"/>
      <w:bookmarkEnd w:id="124"/>
      <w:bookmarkEnd w:id="125"/>
      <w:bookmarkEnd w:id="126"/>
      <w:bookmarkEnd w:id="127"/>
      <w:bookmarkEnd w:id="128"/>
      <w:bookmarkEnd w:id="129"/>
    </w:p>
    <w:tbl>
      <w:tblPr>
        <w:tblStyle w:val="GridTable1Light"/>
        <w:tblW w:w="0" w:type="auto"/>
        <w:tblLook w:val="04A0" w:firstRow="1" w:lastRow="0" w:firstColumn="1" w:lastColumn="0" w:noHBand="0" w:noVBand="1"/>
      </w:tblPr>
      <w:tblGrid>
        <w:gridCol w:w="1327"/>
        <w:gridCol w:w="8023"/>
      </w:tblGrid>
      <w:tr w:rsidR="0C3D0CFE" w14:paraId="018E3879" w14:textId="77777777" w:rsidTr="5CB51FD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25C6209" w14:textId="0F1F9FA2" w:rsidR="0C3D0CFE" w:rsidRDefault="5CB51FDB" w:rsidP="00C17964">
            <w:pPr>
              <w:pStyle w:val="TableHead"/>
              <w:spacing w:before="62" w:after="62"/>
            </w:pPr>
            <w:r>
              <w:t xml:space="preserve">Data </w:t>
            </w:r>
          </w:p>
        </w:tc>
        <w:tc>
          <w:tcPr>
            <w:tcW w:w="0" w:type="auto"/>
          </w:tcPr>
          <w:p w14:paraId="601DE5BF" w14:textId="54383525" w:rsidR="0C3D0CFE" w:rsidRDefault="5CB51FDB" w:rsidP="00C17964">
            <w:pPr>
              <w:pStyle w:val="TableHead"/>
              <w:spacing w:before="62" w:after="62"/>
              <w:cnfStyle w:val="100000000000" w:firstRow="1" w:lastRow="0" w:firstColumn="0" w:lastColumn="0" w:oddVBand="0" w:evenVBand="0" w:oddHBand="0" w:evenHBand="0" w:firstRowFirstColumn="0" w:firstRowLastColumn="0" w:lastRowFirstColumn="0" w:lastRowLastColumn="0"/>
            </w:pPr>
            <w:r>
              <w:t xml:space="preserve">Data Source </w:t>
            </w:r>
          </w:p>
        </w:tc>
      </w:tr>
      <w:tr w:rsidR="0C3D0CFE" w14:paraId="2A348A24"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3B010C80" w14:textId="398593FE" w:rsidR="0C3D0CFE" w:rsidRDefault="5CB51FDB" w:rsidP="003414DB">
            <w:pPr>
              <w:pStyle w:val="TableBody"/>
              <w:spacing w:before="62" w:after="62"/>
            </w:pPr>
            <w:r>
              <w:t xml:space="preserve">Precipitation </w:t>
            </w:r>
          </w:p>
        </w:tc>
        <w:tc>
          <w:tcPr>
            <w:tcW w:w="0" w:type="auto"/>
          </w:tcPr>
          <w:p w14:paraId="28B3BC05" w14:textId="454FFC0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 xml:space="preserve">National Land Data Assimilation System (NLDAS) </w:t>
            </w:r>
          </w:p>
        </w:tc>
      </w:tr>
      <w:tr w:rsidR="0C3D0CFE" w14:paraId="215445F2"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3F5BAC43" w14:textId="04C2AA78" w:rsidR="0C3D0CFE" w:rsidRDefault="5CB51FDB" w:rsidP="003414DB">
            <w:pPr>
              <w:pStyle w:val="TableBody"/>
              <w:spacing w:before="62" w:after="62"/>
            </w:pPr>
            <w:r>
              <w:t xml:space="preserve">Evaporation </w:t>
            </w:r>
          </w:p>
        </w:tc>
        <w:tc>
          <w:tcPr>
            <w:tcW w:w="0" w:type="auto"/>
          </w:tcPr>
          <w:p w14:paraId="1B78E11A" w14:textId="5AEAC6BE"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 xml:space="preserve">National Land Data Assimilation System (NLDAS)and USGS Evapotranspiration project in Florida </w:t>
            </w:r>
          </w:p>
        </w:tc>
      </w:tr>
    </w:tbl>
    <w:p w14:paraId="60FDCDA7" w14:textId="1FC5D3ED" w:rsidR="00456756" w:rsidRDefault="00456756" w:rsidP="002401FC">
      <w:pPr>
        <w:pStyle w:val="NoSpacing"/>
      </w:pPr>
    </w:p>
    <w:p w14:paraId="5CB827B1" w14:textId="5A8484D4" w:rsidR="00296B7F" w:rsidRDefault="00296B7F" w:rsidP="00982981">
      <w:pPr>
        <w:pStyle w:val="Caption-Table"/>
      </w:pPr>
      <w:bookmarkStart w:id="130" w:name="_Ref458942931"/>
      <w:bookmarkStart w:id="131" w:name="_Toc458693131"/>
      <w:bookmarkStart w:id="132" w:name="_Toc458757889"/>
      <w:bookmarkStart w:id="133" w:name="_Toc458762403"/>
      <w:bookmarkStart w:id="134" w:name="_Toc458776212"/>
      <w:bookmarkStart w:id="135" w:name="_Toc458777260"/>
      <w:bookmarkStart w:id="136" w:name="_Toc459113585"/>
      <w:bookmarkStart w:id="137" w:name="_Toc459274951"/>
      <w:bookmarkStart w:id="138" w:name="_Toc510526724"/>
      <w:r>
        <w:lastRenderedPageBreak/>
        <w:t xml:space="preserve">Table </w:t>
      </w:r>
      <w:r w:rsidR="008548A6">
        <w:fldChar w:fldCharType="begin"/>
      </w:r>
      <w:r w:rsidR="008548A6">
        <w:instrText xml:space="preserve"> SEQ Table \* ARABIC </w:instrText>
      </w:r>
      <w:r w:rsidR="008548A6">
        <w:fldChar w:fldCharType="separate"/>
      </w:r>
      <w:r w:rsidR="00CB4393" w:rsidRPr="5CB51FDB">
        <w:t>3</w:t>
      </w:r>
      <w:r w:rsidR="008548A6">
        <w:fldChar w:fldCharType="end"/>
      </w:r>
      <w:bookmarkEnd w:id="130"/>
      <w:r>
        <w:t xml:space="preserve">. </w:t>
      </w:r>
      <w:r w:rsidR="00BD5A1F">
        <w:t xml:space="preserve"> </w:t>
      </w:r>
      <w:r>
        <w:t>Water use data for HSPF.</w:t>
      </w:r>
      <w:bookmarkEnd w:id="131"/>
      <w:bookmarkEnd w:id="132"/>
      <w:bookmarkEnd w:id="133"/>
      <w:bookmarkEnd w:id="134"/>
      <w:bookmarkEnd w:id="135"/>
      <w:bookmarkEnd w:id="136"/>
      <w:bookmarkEnd w:id="137"/>
      <w:bookmarkEnd w:id="138"/>
    </w:p>
    <w:tbl>
      <w:tblPr>
        <w:tblStyle w:val="GridTable1Light"/>
        <w:tblW w:w="5000" w:type="pct"/>
        <w:tblLook w:val="04A0" w:firstRow="1" w:lastRow="0" w:firstColumn="1" w:lastColumn="0" w:noHBand="0" w:noVBand="1"/>
      </w:tblPr>
      <w:tblGrid>
        <w:gridCol w:w="2455"/>
        <w:gridCol w:w="6895"/>
      </w:tblGrid>
      <w:tr w:rsidR="00456756" w14:paraId="2A322B23" w14:textId="77777777" w:rsidTr="5CB51FD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13" w:type="pct"/>
          </w:tcPr>
          <w:p w14:paraId="25D6E18B" w14:textId="77777777" w:rsidR="00456756" w:rsidRDefault="5CB51FDB" w:rsidP="00456756">
            <w:pPr>
              <w:pStyle w:val="TableHead"/>
              <w:spacing w:before="62" w:after="62"/>
            </w:pPr>
            <w:r>
              <w:t>Data</w:t>
            </w:r>
          </w:p>
        </w:tc>
        <w:tc>
          <w:tcPr>
            <w:tcW w:w="3687" w:type="pct"/>
          </w:tcPr>
          <w:p w14:paraId="3F974B57" w14:textId="77777777" w:rsidR="00456756" w:rsidRDefault="5CB51FDB" w:rsidP="00456756">
            <w:pPr>
              <w:pStyle w:val="TableHead"/>
              <w:spacing w:before="62" w:after="62"/>
              <w:cnfStyle w:val="100000000000" w:firstRow="1" w:lastRow="0" w:firstColumn="0" w:lastColumn="0" w:oddVBand="0" w:evenVBand="0" w:oddHBand="0" w:evenHBand="0" w:firstRowFirstColumn="0" w:firstRowLastColumn="0" w:lastRowFirstColumn="0" w:lastRowLastColumn="0"/>
            </w:pPr>
            <w:r>
              <w:t>Data Source</w:t>
            </w:r>
          </w:p>
        </w:tc>
      </w:tr>
      <w:tr w:rsidR="00A61057" w14:paraId="0E9B4F5A" w14:textId="77777777" w:rsidTr="5CB51FDB">
        <w:tc>
          <w:tcPr>
            <w:cnfStyle w:val="001000000000" w:firstRow="0" w:lastRow="0" w:firstColumn="1" w:lastColumn="0" w:oddVBand="0" w:evenVBand="0" w:oddHBand="0" w:evenHBand="0" w:firstRowFirstColumn="0" w:firstRowLastColumn="0" w:lastRowFirstColumn="0" w:lastRowLastColumn="0"/>
            <w:tcW w:w="1313" w:type="pct"/>
          </w:tcPr>
          <w:p w14:paraId="61ADB215" w14:textId="77777777" w:rsidR="00A61057" w:rsidRDefault="5CB51FDB" w:rsidP="003414DB">
            <w:pPr>
              <w:pStyle w:val="TableBody"/>
              <w:spacing w:before="62" w:after="62"/>
            </w:pPr>
            <w:r>
              <w:t>Agricultural irrigation time series</w:t>
            </w:r>
          </w:p>
        </w:tc>
        <w:tc>
          <w:tcPr>
            <w:tcW w:w="3687" w:type="pct"/>
            <w:vMerge w:val="restart"/>
          </w:tcPr>
          <w:p w14:paraId="5F95BDB2" w14:textId="7770A0D6" w:rsidR="00A61057"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External time-series and polygon layer based on FSAID 1 and tensioned to practice using agricultural use data from SJRWMD, SRWMD, SWFWMD, NWFWMD and USGS</w:t>
            </w:r>
          </w:p>
        </w:tc>
      </w:tr>
      <w:tr w:rsidR="00A61057" w14:paraId="09561773" w14:textId="77777777" w:rsidTr="5CB51FDB">
        <w:tc>
          <w:tcPr>
            <w:cnfStyle w:val="001000000000" w:firstRow="0" w:lastRow="0" w:firstColumn="1" w:lastColumn="0" w:oddVBand="0" w:evenVBand="0" w:oddHBand="0" w:evenHBand="0" w:firstRowFirstColumn="0" w:firstRowLastColumn="0" w:lastRowFirstColumn="0" w:lastRowLastColumn="0"/>
            <w:tcW w:w="1313" w:type="pct"/>
          </w:tcPr>
          <w:p w14:paraId="773FE292" w14:textId="77777777" w:rsidR="00A61057" w:rsidRDefault="5CB51FDB" w:rsidP="003414DB">
            <w:pPr>
              <w:pStyle w:val="TableBody"/>
              <w:spacing w:before="62" w:after="62"/>
            </w:pPr>
            <w:r>
              <w:t>Agricultural surface water withdrawals</w:t>
            </w:r>
          </w:p>
        </w:tc>
        <w:tc>
          <w:tcPr>
            <w:tcW w:w="3687" w:type="pct"/>
            <w:vMerge/>
          </w:tcPr>
          <w:p w14:paraId="68E3E1B0" w14:textId="77777777" w:rsidR="00A61057" w:rsidRDefault="00A6105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A61057" w14:paraId="05A41DE6" w14:textId="77777777" w:rsidTr="5CB51FDB">
        <w:tc>
          <w:tcPr>
            <w:cnfStyle w:val="001000000000" w:firstRow="0" w:lastRow="0" w:firstColumn="1" w:lastColumn="0" w:oddVBand="0" w:evenVBand="0" w:oddHBand="0" w:evenHBand="0" w:firstRowFirstColumn="0" w:firstRowLastColumn="0" w:lastRowFirstColumn="0" w:lastRowLastColumn="0"/>
            <w:tcW w:w="1313" w:type="pct"/>
          </w:tcPr>
          <w:p w14:paraId="46CE4994" w14:textId="77777777" w:rsidR="00A61057" w:rsidRDefault="5CB51FDB" w:rsidP="003414DB">
            <w:pPr>
              <w:pStyle w:val="TableBody"/>
              <w:spacing w:before="62" w:after="62"/>
            </w:pPr>
            <w:r>
              <w:t>Agricultural groundwater withdrawals</w:t>
            </w:r>
          </w:p>
        </w:tc>
        <w:tc>
          <w:tcPr>
            <w:tcW w:w="3687" w:type="pct"/>
            <w:vMerge/>
          </w:tcPr>
          <w:p w14:paraId="72E99272" w14:textId="77777777" w:rsidR="00A61057" w:rsidRDefault="00A6105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456756" w14:paraId="56741505" w14:textId="77777777" w:rsidTr="5CB51FDB">
        <w:tc>
          <w:tcPr>
            <w:cnfStyle w:val="001000000000" w:firstRow="0" w:lastRow="0" w:firstColumn="1" w:lastColumn="0" w:oddVBand="0" w:evenVBand="0" w:oddHBand="0" w:evenHBand="0" w:firstRowFirstColumn="0" w:firstRowLastColumn="0" w:lastRowFirstColumn="0" w:lastRowLastColumn="0"/>
            <w:tcW w:w="1313" w:type="pct"/>
          </w:tcPr>
          <w:p w14:paraId="041BA50C" w14:textId="77777777" w:rsidR="00456756" w:rsidRDefault="5CB51FDB" w:rsidP="003414DB">
            <w:pPr>
              <w:pStyle w:val="TableBody"/>
              <w:spacing w:before="62" w:after="62"/>
            </w:pPr>
            <w:r>
              <w:t>Agricultural irrigated acreage</w:t>
            </w:r>
          </w:p>
        </w:tc>
        <w:tc>
          <w:tcPr>
            <w:tcW w:w="3687" w:type="pct"/>
          </w:tcPr>
          <w:p w14:paraId="33978272" w14:textId="77777777" w:rsidR="00456756"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Irrigated acreage in Florida based on FSAID 1 for Florida, and USGS outside Florida</w:t>
            </w:r>
          </w:p>
        </w:tc>
      </w:tr>
      <w:tr w:rsidR="00456756" w14:paraId="58C33B1F" w14:textId="77777777" w:rsidTr="5CB51FDB">
        <w:tc>
          <w:tcPr>
            <w:cnfStyle w:val="001000000000" w:firstRow="0" w:lastRow="0" w:firstColumn="1" w:lastColumn="0" w:oddVBand="0" w:evenVBand="0" w:oddHBand="0" w:evenHBand="0" w:firstRowFirstColumn="0" w:firstRowLastColumn="0" w:lastRowFirstColumn="0" w:lastRowLastColumn="0"/>
            <w:tcW w:w="1313" w:type="pct"/>
          </w:tcPr>
          <w:p w14:paraId="3E575734" w14:textId="77777777" w:rsidR="00456756" w:rsidRDefault="5CB51FDB" w:rsidP="003414DB">
            <w:pPr>
              <w:pStyle w:val="TableBody"/>
              <w:spacing w:before="62" w:after="62"/>
            </w:pPr>
            <w:r>
              <w:t>Urban irrigation demand</w:t>
            </w:r>
          </w:p>
        </w:tc>
        <w:tc>
          <w:tcPr>
            <w:tcW w:w="3687" w:type="pct"/>
          </w:tcPr>
          <w:p w14:paraId="37B93F6E" w14:textId="77777777" w:rsidR="00456756"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SJRWMD Water Supply Planning and Georgia EPD</w:t>
            </w:r>
          </w:p>
        </w:tc>
      </w:tr>
    </w:tbl>
    <w:p w14:paraId="75D2ED25" w14:textId="77777777" w:rsidR="00456756" w:rsidRDefault="00456756" w:rsidP="002401FC">
      <w:pPr>
        <w:pStyle w:val="NoSpacing"/>
      </w:pPr>
    </w:p>
    <w:p w14:paraId="3D4496CE" w14:textId="458F8BF6" w:rsidR="005E24DA" w:rsidRDefault="005E24DA" w:rsidP="00982981">
      <w:pPr>
        <w:pStyle w:val="Caption-Table"/>
      </w:pPr>
      <w:bookmarkStart w:id="139" w:name="_Ref458942965"/>
      <w:bookmarkStart w:id="140" w:name="_Toc458693132"/>
      <w:bookmarkStart w:id="141" w:name="_Toc458757890"/>
      <w:bookmarkStart w:id="142" w:name="_Toc458762404"/>
      <w:bookmarkStart w:id="143" w:name="_Toc458776213"/>
      <w:bookmarkStart w:id="144" w:name="_Toc458777261"/>
      <w:bookmarkStart w:id="145" w:name="_Toc459113586"/>
      <w:bookmarkStart w:id="146" w:name="_Toc459274952"/>
      <w:bookmarkStart w:id="147" w:name="_Toc510526725"/>
      <w:r>
        <w:t xml:space="preserve">Table </w:t>
      </w:r>
      <w:r w:rsidR="008548A6">
        <w:fldChar w:fldCharType="begin"/>
      </w:r>
      <w:r w:rsidR="008548A6">
        <w:instrText xml:space="preserve"> SEQ Table \* ARABIC </w:instrText>
      </w:r>
      <w:r w:rsidR="008548A6">
        <w:fldChar w:fldCharType="separate"/>
      </w:r>
      <w:r w:rsidR="00CB4393" w:rsidRPr="5CB51FDB">
        <w:t>4</w:t>
      </w:r>
      <w:r w:rsidR="008548A6">
        <w:fldChar w:fldCharType="end"/>
      </w:r>
      <w:bookmarkEnd w:id="139"/>
      <w:r>
        <w:t xml:space="preserve">. </w:t>
      </w:r>
      <w:r w:rsidR="00BD5A1F">
        <w:t xml:space="preserve"> </w:t>
      </w:r>
      <w:r>
        <w:t>Spatial data.</w:t>
      </w:r>
      <w:bookmarkEnd w:id="140"/>
      <w:bookmarkEnd w:id="141"/>
      <w:bookmarkEnd w:id="142"/>
      <w:bookmarkEnd w:id="143"/>
      <w:bookmarkEnd w:id="144"/>
      <w:bookmarkEnd w:id="145"/>
      <w:bookmarkEnd w:id="146"/>
      <w:bookmarkEnd w:id="147"/>
    </w:p>
    <w:tbl>
      <w:tblPr>
        <w:tblStyle w:val="GridTable1Light"/>
        <w:tblW w:w="0" w:type="auto"/>
        <w:tblLook w:val="04A0" w:firstRow="1" w:lastRow="0" w:firstColumn="1" w:lastColumn="0" w:noHBand="0" w:noVBand="1"/>
      </w:tblPr>
      <w:tblGrid>
        <w:gridCol w:w="5840"/>
        <w:gridCol w:w="3510"/>
      </w:tblGrid>
      <w:tr w:rsidR="00456756" w14:paraId="4AA0BBCC" w14:textId="77777777" w:rsidTr="0FDB2D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04BB2700" w14:textId="77777777" w:rsidR="00456756" w:rsidRDefault="5CB51FDB" w:rsidP="00456756">
            <w:pPr>
              <w:pStyle w:val="TableHead"/>
              <w:spacing w:before="62" w:after="62"/>
            </w:pPr>
            <w:r>
              <w:t>Data</w:t>
            </w:r>
          </w:p>
        </w:tc>
        <w:tc>
          <w:tcPr>
            <w:tcW w:w="0" w:type="auto"/>
          </w:tcPr>
          <w:p w14:paraId="1AD3CE5E" w14:textId="77777777" w:rsidR="00456756" w:rsidRDefault="5CB51FDB" w:rsidP="00456756">
            <w:pPr>
              <w:pStyle w:val="TableHead"/>
              <w:spacing w:before="62" w:after="62"/>
              <w:cnfStyle w:val="100000000000" w:firstRow="1" w:lastRow="0" w:firstColumn="0" w:lastColumn="0" w:oddVBand="0" w:evenVBand="0" w:oddHBand="0" w:evenHBand="0" w:firstRowFirstColumn="0" w:firstRowLastColumn="0" w:lastRowFirstColumn="0" w:lastRowLastColumn="0"/>
            </w:pPr>
            <w:r>
              <w:t>Data Source</w:t>
            </w:r>
          </w:p>
        </w:tc>
      </w:tr>
      <w:tr w:rsidR="00456756" w14:paraId="30FB25F7" w14:textId="77777777" w:rsidTr="0FDB2D7F">
        <w:tc>
          <w:tcPr>
            <w:cnfStyle w:val="001000000000" w:firstRow="0" w:lastRow="0" w:firstColumn="1" w:lastColumn="0" w:oddVBand="0" w:evenVBand="0" w:oddHBand="0" w:evenHBand="0" w:firstRowFirstColumn="0" w:firstRowLastColumn="0" w:lastRowFirstColumn="0" w:lastRowLastColumn="0"/>
            <w:tcW w:w="0" w:type="auto"/>
          </w:tcPr>
          <w:p w14:paraId="13515E2C" w14:textId="77777777" w:rsidR="00456756" w:rsidRPr="003414DB" w:rsidRDefault="5CB51FDB" w:rsidP="003414DB">
            <w:pPr>
              <w:pStyle w:val="TableBody"/>
              <w:spacing w:before="62" w:after="62"/>
            </w:pPr>
            <w:r>
              <w:t>Watershed and sub-watershed boundaries</w:t>
            </w:r>
            <w:r w:rsidR="00456756">
              <w:br/>
            </w:r>
            <w:r>
              <w:t>HUC8 watershed boundaries: used to establish spatial extent of the models</w:t>
            </w:r>
            <w:r w:rsidR="00456756">
              <w:br/>
            </w:r>
            <w:r>
              <w:t>HUC12 sub-watershed boundaries (used for establishing closed, flat, and frontal basins to improve sub-watershed delineation)</w:t>
            </w:r>
          </w:p>
        </w:tc>
        <w:tc>
          <w:tcPr>
            <w:tcW w:w="0" w:type="auto"/>
          </w:tcPr>
          <w:p w14:paraId="33968864" w14:textId="77777777" w:rsidR="00456756" w:rsidRPr="003414DB" w:rsidRDefault="0FDB2D7F"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roofErr w:type="spellStart"/>
            <w:r>
              <w:t>NHDPlus</w:t>
            </w:r>
            <w:proofErr w:type="spellEnd"/>
            <w:r>
              <w:t xml:space="preserve"> version 2</w:t>
            </w:r>
          </w:p>
        </w:tc>
      </w:tr>
      <w:tr w:rsidR="00456756" w14:paraId="2BCED8F3" w14:textId="77777777" w:rsidTr="0FDB2D7F">
        <w:tc>
          <w:tcPr>
            <w:cnfStyle w:val="001000000000" w:firstRow="0" w:lastRow="0" w:firstColumn="1" w:lastColumn="0" w:oddVBand="0" w:evenVBand="0" w:oddHBand="0" w:evenHBand="0" w:firstRowFirstColumn="0" w:firstRowLastColumn="0" w:lastRowFirstColumn="0" w:lastRowLastColumn="0"/>
            <w:tcW w:w="0" w:type="auto"/>
          </w:tcPr>
          <w:p w14:paraId="2DEC5311" w14:textId="77777777" w:rsidR="00456756" w:rsidRPr="003414DB" w:rsidRDefault="5CB51FDB" w:rsidP="003414DB">
            <w:pPr>
              <w:pStyle w:val="TableBody"/>
              <w:spacing w:before="62" w:after="62"/>
            </w:pPr>
            <w:r>
              <w:t>Elevation (for delineation)</w:t>
            </w:r>
          </w:p>
        </w:tc>
        <w:tc>
          <w:tcPr>
            <w:tcW w:w="0" w:type="auto"/>
          </w:tcPr>
          <w:p w14:paraId="5E3B80F3" w14:textId="6DE0472F" w:rsidR="00456756" w:rsidRPr="003414DB"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1/8 arcsecond gridded dataset from the 3 Digital Elevation Program (3DEP)</w:t>
            </w:r>
          </w:p>
        </w:tc>
      </w:tr>
      <w:tr w:rsidR="00456756" w14:paraId="5C07988E" w14:textId="77777777" w:rsidTr="0FDB2D7F">
        <w:tc>
          <w:tcPr>
            <w:cnfStyle w:val="001000000000" w:firstRow="0" w:lastRow="0" w:firstColumn="1" w:lastColumn="0" w:oddVBand="0" w:evenVBand="0" w:oddHBand="0" w:evenHBand="0" w:firstRowFirstColumn="0" w:firstRowLastColumn="0" w:lastRowFirstColumn="0" w:lastRowLastColumn="0"/>
            <w:tcW w:w="0" w:type="auto"/>
          </w:tcPr>
          <w:p w14:paraId="3965A09E" w14:textId="77777777" w:rsidR="00456756" w:rsidRPr="003414DB" w:rsidRDefault="5CB51FDB" w:rsidP="003414DB">
            <w:pPr>
              <w:pStyle w:val="TableBody"/>
              <w:spacing w:before="62" w:after="62"/>
            </w:pPr>
            <w:r>
              <w:t>Location of USGS flow observation stations (for delineation)</w:t>
            </w:r>
          </w:p>
        </w:tc>
        <w:tc>
          <w:tcPr>
            <w:tcW w:w="0" w:type="auto"/>
          </w:tcPr>
          <w:p w14:paraId="0ACFAC09" w14:textId="77777777" w:rsidR="00456756" w:rsidRPr="003414DB"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USGS</w:t>
            </w:r>
          </w:p>
        </w:tc>
      </w:tr>
      <w:tr w:rsidR="00456756" w14:paraId="667B3A1D" w14:textId="77777777" w:rsidTr="0FDB2D7F">
        <w:tc>
          <w:tcPr>
            <w:cnfStyle w:val="001000000000" w:firstRow="0" w:lastRow="0" w:firstColumn="1" w:lastColumn="0" w:oddVBand="0" w:evenVBand="0" w:oddHBand="0" w:evenHBand="0" w:firstRowFirstColumn="0" w:firstRowLastColumn="0" w:lastRowFirstColumn="0" w:lastRowLastColumn="0"/>
            <w:tcW w:w="0" w:type="auto"/>
          </w:tcPr>
          <w:p w14:paraId="2A745DC6" w14:textId="77777777" w:rsidR="00456756" w:rsidRPr="003414DB" w:rsidRDefault="5CB51FDB" w:rsidP="003414DB">
            <w:pPr>
              <w:pStyle w:val="TableBody"/>
              <w:spacing w:before="62" w:after="62"/>
            </w:pPr>
            <w:r>
              <w:t>Land cover</w:t>
            </w:r>
          </w:p>
        </w:tc>
        <w:tc>
          <w:tcPr>
            <w:tcW w:w="0" w:type="auto"/>
          </w:tcPr>
          <w:p w14:paraId="4D3E34C5" w14:textId="77777777" w:rsidR="00456756" w:rsidRPr="003414DB"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National Land Cover Database, 2001</w:t>
            </w:r>
          </w:p>
        </w:tc>
      </w:tr>
    </w:tbl>
    <w:p w14:paraId="16923925" w14:textId="77777777" w:rsidR="00456756" w:rsidRDefault="00456756" w:rsidP="002401FC">
      <w:pPr>
        <w:pStyle w:val="NoSpacing"/>
      </w:pPr>
    </w:p>
    <w:p w14:paraId="2F9081DA" w14:textId="334FA6F4" w:rsidR="004C4D3E" w:rsidRDefault="5CB51FDB" w:rsidP="0070283B">
      <w:pPr>
        <w:pStyle w:val="Heading2"/>
      </w:pPr>
      <w:bookmarkStart w:id="148" w:name="_Toc458515993"/>
      <w:bookmarkStart w:id="149" w:name="_Toc458682894"/>
      <w:bookmarkStart w:id="150" w:name="_Toc458693149"/>
      <w:bookmarkStart w:id="151" w:name="_Toc458757908"/>
      <w:bookmarkStart w:id="152" w:name="_Toc458762422"/>
      <w:bookmarkStart w:id="153" w:name="_Toc458776231"/>
      <w:bookmarkStart w:id="154" w:name="_Toc458777185"/>
      <w:bookmarkStart w:id="155" w:name="_Toc510522484"/>
      <w:r>
        <w:t>Meteorology</w:t>
      </w:r>
      <w:bookmarkEnd w:id="148"/>
      <w:bookmarkEnd w:id="149"/>
      <w:bookmarkEnd w:id="150"/>
      <w:bookmarkEnd w:id="151"/>
      <w:bookmarkEnd w:id="152"/>
      <w:bookmarkEnd w:id="153"/>
      <w:bookmarkEnd w:id="154"/>
      <w:bookmarkEnd w:id="155"/>
    </w:p>
    <w:p w14:paraId="37098265" w14:textId="7495EE66" w:rsidR="00CC3F5A" w:rsidRDefault="5CB51FDB" w:rsidP="00CC3F5A">
      <w:r>
        <w:t>The precipitation and potential evaporation time-series define the primary hydrologic drivers for HSPF.  For HSPF, potential evaporation is defined as the evaporation from a shallow body of water subject to full exposure to sun and wind.</w:t>
      </w:r>
    </w:p>
    <w:p w14:paraId="2547AEFB" w14:textId="51A5E34A" w:rsidR="0C3D0CFE" w:rsidRDefault="5CB51FDB" w:rsidP="00456756">
      <w:r>
        <w:t>Both precipitation and the core evaporation datasets came from the National Land Data Assimilation Systems (NLDAS).  The NLDAS is a quality controlled, meteorological dataset developed to be spatially and temporarily consistent acro</w:t>
      </w:r>
      <w:r w:rsidR="00402C92">
        <w:t xml:space="preserve">ss the contiguous United States </w:t>
      </w:r>
      <w:sdt>
        <w:sdtPr>
          <w:id w:val="164987600"/>
          <w:citation/>
        </w:sdtPr>
        <w:sdtEndPr/>
        <w:sdtContent>
          <w:r w:rsidR="00402C92">
            <w:fldChar w:fldCharType="begin"/>
          </w:r>
          <w:r w:rsidR="00402C92">
            <w:instrText xml:space="preserve"> CITATION Xia12 \l 1033 </w:instrText>
          </w:r>
          <w:r w:rsidR="00402C92">
            <w:fldChar w:fldCharType="separate"/>
          </w:r>
          <w:r w:rsidR="00402C92">
            <w:rPr>
              <w:noProof/>
            </w:rPr>
            <w:t>(Xia, et al., 2012)</w:t>
          </w:r>
          <w:r w:rsidR="00402C92">
            <w:fldChar w:fldCharType="end"/>
          </w:r>
        </w:sdtContent>
      </w:sdt>
      <w:r w:rsidR="00402C92">
        <w:t>.</w:t>
      </w:r>
    </w:p>
    <w:p w14:paraId="5EB46291" w14:textId="77777777" w:rsidR="004F5873" w:rsidRDefault="5CB51FDB" w:rsidP="004F5873">
      <w:r>
        <w:t xml:space="preserve">NLDAS has core project support from the NOAA Climate Program Office's Modeling, Analysis, Predictions, and Projections (MAPP) program.  It is a collaboration project among the following groups: </w:t>
      </w:r>
    </w:p>
    <w:p w14:paraId="49364A03" w14:textId="77777777" w:rsidR="004F5873" w:rsidRDefault="5CB51FDB" w:rsidP="004F5873">
      <w:pPr>
        <w:pStyle w:val="Normal1"/>
        <w:numPr>
          <w:ilvl w:val="0"/>
          <w:numId w:val="27"/>
        </w:numPr>
        <w:ind w:hanging="359"/>
      </w:pPr>
      <w:r>
        <w:t xml:space="preserve">NOAA/NCEP's Environmental Modeling Center (EMC), </w:t>
      </w:r>
    </w:p>
    <w:p w14:paraId="42C2402A" w14:textId="77777777" w:rsidR="004F5873" w:rsidRDefault="5CB51FDB" w:rsidP="004F5873">
      <w:pPr>
        <w:pStyle w:val="Normal1"/>
        <w:numPr>
          <w:ilvl w:val="0"/>
          <w:numId w:val="27"/>
        </w:numPr>
        <w:ind w:hanging="359"/>
      </w:pPr>
      <w:r>
        <w:t xml:space="preserve">NASA's Goddard Space Flight Center (GSFC), </w:t>
      </w:r>
    </w:p>
    <w:p w14:paraId="31245464" w14:textId="77777777" w:rsidR="004F5873" w:rsidRDefault="5CB51FDB" w:rsidP="004F5873">
      <w:pPr>
        <w:pStyle w:val="Normal1"/>
        <w:numPr>
          <w:ilvl w:val="0"/>
          <w:numId w:val="27"/>
        </w:numPr>
        <w:ind w:hanging="359"/>
      </w:pPr>
      <w:r>
        <w:lastRenderedPageBreak/>
        <w:t xml:space="preserve">Princeton University, </w:t>
      </w:r>
    </w:p>
    <w:p w14:paraId="59C63E98" w14:textId="77777777" w:rsidR="004F5873" w:rsidRDefault="5CB51FDB" w:rsidP="004F5873">
      <w:pPr>
        <w:pStyle w:val="Normal1"/>
        <w:numPr>
          <w:ilvl w:val="0"/>
          <w:numId w:val="27"/>
        </w:numPr>
        <w:ind w:hanging="359"/>
      </w:pPr>
      <w:r>
        <w:t xml:space="preserve">University of Washington, </w:t>
      </w:r>
    </w:p>
    <w:p w14:paraId="255C24E3" w14:textId="77777777" w:rsidR="004F5873" w:rsidRDefault="5CB51FDB" w:rsidP="004F5873">
      <w:pPr>
        <w:pStyle w:val="Normal1"/>
        <w:numPr>
          <w:ilvl w:val="0"/>
          <w:numId w:val="27"/>
        </w:numPr>
        <w:ind w:hanging="359"/>
      </w:pPr>
      <w:r>
        <w:t>NOAA/NWS Office of Hydrological Development (OHD)</w:t>
      </w:r>
    </w:p>
    <w:p w14:paraId="5AFFDFDF" w14:textId="77777777" w:rsidR="004F5873" w:rsidRDefault="5CB51FDB" w:rsidP="004F5873">
      <w:pPr>
        <w:pStyle w:val="Normal1"/>
        <w:numPr>
          <w:ilvl w:val="0"/>
          <w:numId w:val="27"/>
        </w:numPr>
        <w:ind w:hanging="359"/>
      </w:pPr>
      <w:r>
        <w:t>NOAA/NCEP Climate Prediction Center (CPC)</w:t>
      </w:r>
    </w:p>
    <w:p w14:paraId="73ACA603" w14:textId="482C559F" w:rsidR="004C4D3E" w:rsidRDefault="004F5873" w:rsidP="004C4D3E">
      <w:bookmarkStart w:id="156" w:name="h.3ajejc941yzt" w:colFirst="0" w:colLast="0"/>
      <w:bookmarkEnd w:id="156"/>
      <w:r>
        <w:t xml:space="preserve">The NLDAS project also includes four different hydrology models, with the precipitation data as part of the forcing </w:t>
      </w:r>
      <w:r w:rsidR="00544471">
        <w:t>dataset</w:t>
      </w:r>
      <w:r>
        <w:t xml:space="preserve">.  </w:t>
      </w:r>
      <w:r w:rsidR="00A61057">
        <w:fldChar w:fldCharType="begin"/>
      </w:r>
      <w:r w:rsidR="00A61057">
        <w:instrText xml:space="preserve"> REF _Ref458804684 \h </w:instrText>
      </w:r>
      <w:r w:rsidR="00A61057">
        <w:fldChar w:fldCharType="separate"/>
      </w:r>
      <w:r w:rsidR="00707225">
        <w:t xml:space="preserve">Table </w:t>
      </w:r>
      <w:r w:rsidR="00707225">
        <w:rPr>
          <w:noProof/>
        </w:rPr>
        <w:t>5</w:t>
      </w:r>
      <w:r w:rsidR="00A61057">
        <w:fldChar w:fldCharType="end"/>
      </w:r>
      <w:r w:rsidR="004E6F8A">
        <w:t xml:space="preserve"> lists all</w:t>
      </w:r>
      <w:r>
        <w:t xml:space="preserve"> the variables in the forcing </w:t>
      </w:r>
      <w:r w:rsidR="00544471">
        <w:t>dataset</w:t>
      </w:r>
      <w:r>
        <w:t>.</w:t>
      </w:r>
    </w:p>
    <w:p w14:paraId="2BBBACF6" w14:textId="66179657" w:rsidR="008275D9" w:rsidRDefault="008275D9" w:rsidP="008275D9">
      <w:pPr>
        <w:pStyle w:val="Caption-Table"/>
      </w:pPr>
      <w:bookmarkStart w:id="157" w:name="_Ref458804684"/>
      <w:bookmarkStart w:id="158" w:name="_Toc458515983"/>
      <w:bookmarkStart w:id="159" w:name="_Toc458693133"/>
      <w:bookmarkStart w:id="160" w:name="_Toc458757891"/>
      <w:bookmarkStart w:id="161" w:name="_Toc458762405"/>
      <w:bookmarkStart w:id="162" w:name="_Toc458776214"/>
      <w:bookmarkStart w:id="163" w:name="_Toc458777262"/>
      <w:bookmarkStart w:id="164" w:name="_Toc459113587"/>
      <w:bookmarkStart w:id="165" w:name="_Toc459274953"/>
      <w:bookmarkStart w:id="166" w:name="_Toc510526726"/>
      <w:r>
        <w:t xml:space="preserve">Table </w:t>
      </w:r>
      <w:r w:rsidR="008548A6">
        <w:fldChar w:fldCharType="begin"/>
      </w:r>
      <w:r w:rsidR="008548A6">
        <w:instrText xml:space="preserve"> SEQ Table \* ARABIC </w:instrText>
      </w:r>
      <w:r w:rsidR="008548A6">
        <w:fldChar w:fldCharType="separate"/>
      </w:r>
      <w:r w:rsidR="00CB4393" w:rsidRPr="5CB51FDB">
        <w:t>5</w:t>
      </w:r>
      <w:r w:rsidR="008548A6">
        <w:fldChar w:fldCharType="end"/>
      </w:r>
      <w:bookmarkEnd w:id="157"/>
      <w:r>
        <w:t>.  NLDAS parameters in forcing file "A".</w:t>
      </w:r>
      <w:bookmarkEnd w:id="158"/>
      <w:bookmarkEnd w:id="159"/>
      <w:bookmarkEnd w:id="160"/>
      <w:bookmarkEnd w:id="161"/>
      <w:bookmarkEnd w:id="162"/>
      <w:bookmarkEnd w:id="163"/>
      <w:bookmarkEnd w:id="164"/>
      <w:bookmarkEnd w:id="165"/>
      <w:bookmarkEnd w:id="166"/>
    </w:p>
    <w:tbl>
      <w:tblPr>
        <w:tblStyle w:val="GridTable1Light"/>
        <w:tblW w:w="0" w:type="auto"/>
        <w:tblLook w:val="06A0" w:firstRow="1" w:lastRow="0" w:firstColumn="1" w:lastColumn="0" w:noHBand="1" w:noVBand="1"/>
        <w:tblCaption w:val=""/>
        <w:tblDescription w:val=""/>
      </w:tblPr>
      <w:tblGrid>
        <w:gridCol w:w="4031"/>
        <w:gridCol w:w="1979"/>
        <w:gridCol w:w="3340"/>
      </w:tblGrid>
      <w:tr w:rsidR="008275D9" w14:paraId="4C1E7A4A" w14:textId="77777777" w:rsidTr="5CB51FD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9E729D7" w14:textId="77777777" w:rsidR="008275D9" w:rsidRDefault="5CB51FDB" w:rsidP="008275D9">
            <w:pPr>
              <w:pStyle w:val="TableHead"/>
              <w:spacing w:before="62" w:after="62"/>
            </w:pPr>
            <w:r>
              <w:t>NLDAS Parameter</w:t>
            </w:r>
          </w:p>
        </w:tc>
        <w:tc>
          <w:tcPr>
            <w:tcW w:w="0" w:type="auto"/>
          </w:tcPr>
          <w:p w14:paraId="143CFA18" w14:textId="77777777" w:rsidR="008275D9" w:rsidRDefault="5CB51FDB" w:rsidP="008275D9">
            <w:pPr>
              <w:pStyle w:val="TableHead"/>
              <w:spacing w:before="62" w:after="62"/>
              <w:cnfStyle w:val="100000000000" w:firstRow="1" w:lastRow="0" w:firstColumn="0" w:lastColumn="0" w:oddVBand="0" w:evenVBand="0" w:oddHBand="0" w:evenHBand="0" w:firstRowFirstColumn="0" w:firstRowLastColumn="0" w:lastRowFirstColumn="0" w:lastRowLastColumn="0"/>
            </w:pPr>
            <w:r>
              <w:t>Units</w:t>
            </w:r>
          </w:p>
        </w:tc>
        <w:tc>
          <w:tcPr>
            <w:tcW w:w="0" w:type="auto"/>
          </w:tcPr>
          <w:p w14:paraId="02532E29" w14:textId="77777777" w:rsidR="008275D9" w:rsidRDefault="5CB51FDB" w:rsidP="008275D9">
            <w:pPr>
              <w:pStyle w:val="TableHead"/>
              <w:spacing w:before="62" w:after="62"/>
              <w:cnfStyle w:val="100000000000" w:firstRow="1" w:lastRow="0" w:firstColumn="0" w:lastColumn="0" w:oddVBand="0" w:evenVBand="0" w:oddHBand="0" w:evenHBand="0" w:firstRowFirstColumn="0" w:firstRowLastColumn="0" w:lastRowFirstColumn="0" w:lastRowLastColumn="0"/>
            </w:pPr>
            <w:r>
              <w:t>Notes</w:t>
            </w:r>
          </w:p>
        </w:tc>
      </w:tr>
      <w:tr w:rsidR="008275D9" w14:paraId="41FE48CD"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484646D8" w14:textId="77777777" w:rsidR="008275D9" w:rsidRPr="003414DB" w:rsidRDefault="5CB51FDB" w:rsidP="002401FC">
            <w:pPr>
              <w:pStyle w:val="TableBody"/>
              <w:spacing w:before="62" w:after="62"/>
            </w:pPr>
            <w:r>
              <w:t>U wind component</w:t>
            </w:r>
          </w:p>
        </w:tc>
        <w:tc>
          <w:tcPr>
            <w:tcW w:w="0" w:type="auto"/>
          </w:tcPr>
          <w:p w14:paraId="4B18B4C5"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m/s</w:t>
            </w:r>
          </w:p>
        </w:tc>
        <w:tc>
          <w:tcPr>
            <w:tcW w:w="0" w:type="auto"/>
          </w:tcPr>
          <w:p w14:paraId="0DDBBD6A"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at 10 meters height</w:t>
            </w:r>
          </w:p>
        </w:tc>
      </w:tr>
      <w:tr w:rsidR="008275D9" w14:paraId="2E0B53C6"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533BAA47" w14:textId="77777777" w:rsidR="008275D9" w:rsidRPr="003414DB" w:rsidRDefault="5CB51FDB" w:rsidP="002401FC">
            <w:pPr>
              <w:pStyle w:val="TableBody"/>
              <w:spacing w:before="62" w:after="62"/>
            </w:pPr>
            <w:r>
              <w:t>V wind component</w:t>
            </w:r>
          </w:p>
        </w:tc>
        <w:tc>
          <w:tcPr>
            <w:tcW w:w="0" w:type="auto"/>
          </w:tcPr>
          <w:p w14:paraId="33003C69"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m/s</w:t>
            </w:r>
          </w:p>
        </w:tc>
        <w:tc>
          <w:tcPr>
            <w:tcW w:w="0" w:type="auto"/>
          </w:tcPr>
          <w:p w14:paraId="2B1A6116"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at 10 meters height</w:t>
            </w:r>
          </w:p>
        </w:tc>
      </w:tr>
      <w:tr w:rsidR="008275D9" w14:paraId="553A986C"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0399910D" w14:textId="77777777" w:rsidR="008275D9" w:rsidRPr="003414DB" w:rsidRDefault="5CB51FDB" w:rsidP="002401FC">
            <w:pPr>
              <w:pStyle w:val="TableBody"/>
              <w:spacing w:before="62" w:after="62"/>
            </w:pPr>
            <w:r>
              <w:t>air temperature</w:t>
            </w:r>
          </w:p>
        </w:tc>
        <w:tc>
          <w:tcPr>
            <w:tcW w:w="0" w:type="auto"/>
          </w:tcPr>
          <w:p w14:paraId="355E4317"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K</w:t>
            </w:r>
          </w:p>
        </w:tc>
        <w:tc>
          <w:tcPr>
            <w:tcW w:w="0" w:type="auto"/>
          </w:tcPr>
          <w:p w14:paraId="7C409900"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at 2 meters height</w:t>
            </w:r>
          </w:p>
        </w:tc>
      </w:tr>
      <w:tr w:rsidR="008275D9" w14:paraId="0B4CD76D"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43F65827" w14:textId="77777777" w:rsidR="008275D9" w:rsidRPr="003414DB" w:rsidRDefault="5CB51FDB" w:rsidP="002401FC">
            <w:pPr>
              <w:pStyle w:val="TableBody"/>
              <w:spacing w:before="62" w:after="62"/>
            </w:pPr>
            <w:r>
              <w:t>specific humidity</w:t>
            </w:r>
          </w:p>
        </w:tc>
        <w:tc>
          <w:tcPr>
            <w:tcW w:w="0" w:type="auto"/>
          </w:tcPr>
          <w:p w14:paraId="5CA09FBE"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kg/kg</w:t>
            </w:r>
          </w:p>
        </w:tc>
        <w:tc>
          <w:tcPr>
            <w:tcW w:w="0" w:type="auto"/>
          </w:tcPr>
          <w:p w14:paraId="191D121E"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at 2 meters height</w:t>
            </w:r>
          </w:p>
        </w:tc>
      </w:tr>
      <w:tr w:rsidR="008275D9" w14:paraId="4E946D48"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1DF131DD" w14:textId="77777777" w:rsidR="008275D9" w:rsidRPr="003414DB" w:rsidRDefault="5CB51FDB" w:rsidP="002401FC">
            <w:pPr>
              <w:pStyle w:val="TableBody"/>
              <w:spacing w:before="62" w:after="62"/>
            </w:pPr>
            <w:r>
              <w:t>surface pressure</w:t>
            </w:r>
          </w:p>
        </w:tc>
        <w:tc>
          <w:tcPr>
            <w:tcW w:w="0" w:type="auto"/>
          </w:tcPr>
          <w:p w14:paraId="4912A6C7"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Pa</w:t>
            </w:r>
          </w:p>
        </w:tc>
        <w:tc>
          <w:tcPr>
            <w:tcW w:w="0" w:type="auto"/>
          </w:tcPr>
          <w:p w14:paraId="6B9502AC" w14:textId="77777777" w:rsidR="008275D9" w:rsidRPr="003414DB" w:rsidRDefault="008275D9"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8275D9" w14:paraId="409E49D1"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2F31331B" w14:textId="77777777" w:rsidR="008275D9" w:rsidRPr="003414DB" w:rsidRDefault="5CB51FDB" w:rsidP="002401FC">
            <w:pPr>
              <w:pStyle w:val="TableBody"/>
              <w:spacing w:before="62" w:after="62"/>
            </w:pPr>
            <w:r>
              <w:t>surface downward longwave radiation</w:t>
            </w:r>
          </w:p>
        </w:tc>
        <w:tc>
          <w:tcPr>
            <w:tcW w:w="0" w:type="auto"/>
          </w:tcPr>
          <w:p w14:paraId="0D826562"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W/m^2</w:t>
            </w:r>
          </w:p>
        </w:tc>
        <w:tc>
          <w:tcPr>
            <w:tcW w:w="0" w:type="auto"/>
          </w:tcPr>
          <w:p w14:paraId="5E781A85" w14:textId="77777777" w:rsidR="008275D9" w:rsidRPr="003414DB" w:rsidRDefault="008275D9"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8275D9" w14:paraId="0D37B57A"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1382A72D" w14:textId="77777777" w:rsidR="008275D9" w:rsidRPr="003414DB" w:rsidRDefault="5CB51FDB" w:rsidP="002401FC">
            <w:pPr>
              <w:pStyle w:val="TableBody"/>
              <w:spacing w:before="62" w:after="62"/>
            </w:pPr>
            <w:r>
              <w:t>surface downward shortwave radiation</w:t>
            </w:r>
          </w:p>
        </w:tc>
        <w:tc>
          <w:tcPr>
            <w:tcW w:w="0" w:type="auto"/>
          </w:tcPr>
          <w:p w14:paraId="1654316E"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W/m^2</w:t>
            </w:r>
          </w:p>
        </w:tc>
        <w:tc>
          <w:tcPr>
            <w:tcW w:w="0" w:type="auto"/>
          </w:tcPr>
          <w:p w14:paraId="36F918C3"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bias corrected using GOES observations</w:t>
            </w:r>
          </w:p>
        </w:tc>
      </w:tr>
      <w:tr w:rsidR="008275D9" w14:paraId="065EB355"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2D39CB7C" w14:textId="77777777" w:rsidR="008275D9" w:rsidRPr="003414DB" w:rsidRDefault="5CB51FDB" w:rsidP="002401FC">
            <w:pPr>
              <w:pStyle w:val="TableBody"/>
              <w:spacing w:before="62" w:after="62"/>
            </w:pPr>
            <w:r>
              <w:t>precipitation hourly total</w:t>
            </w:r>
          </w:p>
        </w:tc>
        <w:tc>
          <w:tcPr>
            <w:tcW w:w="0" w:type="auto"/>
          </w:tcPr>
          <w:p w14:paraId="1D401670"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kg/m^2 equates to mm</w:t>
            </w:r>
          </w:p>
        </w:tc>
        <w:tc>
          <w:tcPr>
            <w:tcW w:w="0" w:type="auto"/>
          </w:tcPr>
          <w:p w14:paraId="3EA9779E" w14:textId="77777777" w:rsidR="008275D9" w:rsidRPr="003414DB" w:rsidRDefault="008275D9"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8275D9" w14:paraId="6AF5C2CF"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7A126991" w14:textId="77777777" w:rsidR="008275D9" w:rsidRPr="003414DB" w:rsidRDefault="5CB51FDB" w:rsidP="002401FC">
            <w:pPr>
              <w:pStyle w:val="TableBody"/>
              <w:spacing w:before="62" w:after="62"/>
            </w:pPr>
            <w:r>
              <w:t>precipitation fraction that is convective</w:t>
            </w:r>
          </w:p>
        </w:tc>
        <w:tc>
          <w:tcPr>
            <w:tcW w:w="0" w:type="auto"/>
          </w:tcPr>
          <w:p w14:paraId="2F68C787"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unitless</w:t>
            </w:r>
          </w:p>
        </w:tc>
        <w:tc>
          <w:tcPr>
            <w:tcW w:w="0" w:type="auto"/>
          </w:tcPr>
          <w:p w14:paraId="61BB5697"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NARR weather model</w:t>
            </w:r>
          </w:p>
        </w:tc>
      </w:tr>
      <w:tr w:rsidR="008275D9" w14:paraId="5C9A9298"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713F64E0" w14:textId="77777777" w:rsidR="008275D9" w:rsidRPr="003414DB" w:rsidRDefault="5CB51FDB" w:rsidP="002401FC">
            <w:pPr>
              <w:pStyle w:val="TableBody"/>
              <w:spacing w:before="62" w:after="62"/>
            </w:pPr>
            <w:r>
              <w:t>CAPE: Convective Available Potential Energy</w:t>
            </w:r>
          </w:p>
        </w:tc>
        <w:tc>
          <w:tcPr>
            <w:tcW w:w="0" w:type="auto"/>
          </w:tcPr>
          <w:p w14:paraId="280DD1F3"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J/kg</w:t>
            </w:r>
          </w:p>
        </w:tc>
        <w:tc>
          <w:tcPr>
            <w:tcW w:w="0" w:type="auto"/>
          </w:tcPr>
          <w:p w14:paraId="353C1266"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NARR weather model</w:t>
            </w:r>
          </w:p>
        </w:tc>
      </w:tr>
      <w:tr w:rsidR="008275D9" w14:paraId="66C44E23"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30F6AC42" w14:textId="77777777" w:rsidR="008275D9" w:rsidRPr="003414DB" w:rsidRDefault="5CB51FDB" w:rsidP="002401FC">
            <w:pPr>
              <w:pStyle w:val="TableBody"/>
              <w:spacing w:before="62" w:after="62"/>
            </w:pPr>
            <w:r>
              <w:t>potential evaporation</w:t>
            </w:r>
          </w:p>
        </w:tc>
        <w:tc>
          <w:tcPr>
            <w:tcW w:w="0" w:type="auto"/>
          </w:tcPr>
          <w:p w14:paraId="023B2E0E"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kg/m^2 equates to mm</w:t>
            </w:r>
          </w:p>
        </w:tc>
        <w:tc>
          <w:tcPr>
            <w:tcW w:w="0" w:type="auto"/>
          </w:tcPr>
          <w:p w14:paraId="33628CE7" w14:textId="77777777" w:rsidR="008275D9" w:rsidRPr="003414DB" w:rsidRDefault="5CB51FDB" w:rsidP="002401FC">
            <w:pPr>
              <w:pStyle w:val="TableBody"/>
              <w:spacing w:before="62" w:after="62"/>
              <w:cnfStyle w:val="000000000000" w:firstRow="0" w:lastRow="0" w:firstColumn="0" w:lastColumn="0" w:oddVBand="0" w:evenVBand="0" w:oddHBand="0" w:evenHBand="0" w:firstRowFirstColumn="0" w:firstRowLastColumn="0" w:lastRowFirstColumn="0" w:lastRowLastColumn="0"/>
            </w:pPr>
            <w:r>
              <w:t>NARR weather model</w:t>
            </w:r>
          </w:p>
        </w:tc>
      </w:tr>
    </w:tbl>
    <w:p w14:paraId="7EFFC572" w14:textId="77777777" w:rsidR="002401FC" w:rsidRDefault="002401FC" w:rsidP="002401FC">
      <w:pPr>
        <w:pStyle w:val="NoSpacing"/>
      </w:pPr>
      <w:bookmarkStart w:id="167" w:name="_Toc458515994"/>
      <w:bookmarkStart w:id="168" w:name="_Toc458682895"/>
      <w:bookmarkStart w:id="169" w:name="_Toc458693150"/>
      <w:bookmarkStart w:id="170" w:name="_Toc458757909"/>
      <w:bookmarkStart w:id="171" w:name="_Toc458762423"/>
      <w:bookmarkStart w:id="172" w:name="_Toc458776232"/>
      <w:bookmarkStart w:id="173" w:name="_Toc458777186"/>
    </w:p>
    <w:p w14:paraId="11D822DA" w14:textId="31BB718C" w:rsidR="0070283B" w:rsidRDefault="5CB51FDB" w:rsidP="0070283B">
      <w:pPr>
        <w:pStyle w:val="Heading3"/>
      </w:pPr>
      <w:bookmarkStart w:id="174" w:name="_Toc510522485"/>
      <w:r>
        <w:t>Precipitation</w:t>
      </w:r>
      <w:bookmarkEnd w:id="167"/>
      <w:bookmarkEnd w:id="168"/>
      <w:bookmarkEnd w:id="169"/>
      <w:bookmarkEnd w:id="170"/>
      <w:bookmarkEnd w:id="171"/>
      <w:bookmarkEnd w:id="172"/>
      <w:bookmarkEnd w:id="173"/>
      <w:bookmarkEnd w:id="174"/>
    </w:p>
    <w:p w14:paraId="7DB3E334" w14:textId="2B8C5636" w:rsidR="00585ADF" w:rsidRDefault="00585ADF" w:rsidP="00585ADF">
      <w:bookmarkStart w:id="175" w:name="h.6algrc970188" w:colFirst="0" w:colLast="0"/>
      <w:bookmarkStart w:id="176" w:name="h.f5lqq4j753gt" w:colFirst="0" w:colLast="0"/>
      <w:bookmarkEnd w:id="175"/>
      <w:bookmarkEnd w:id="176"/>
      <w:r>
        <w:t xml:space="preserve">NLDAS combines daily and hourly rain gauge data, NEXRAD Stage II, satellite estimates, and model estimates of precipitation.  The data is combined </w:t>
      </w:r>
      <w:proofErr w:type="gramStart"/>
      <w:r>
        <w:t>spatially, and</w:t>
      </w:r>
      <w:proofErr w:type="gramEnd"/>
      <w:r>
        <w:t xml:space="preserve"> disaggregated or filled as needed to create a consistent </w:t>
      </w:r>
      <w:r w:rsidR="00544471">
        <w:t>dataset</w:t>
      </w:r>
      <w:r>
        <w:t xml:space="preserve">.  There are several quality control checks throughout the process.  See </w:t>
      </w:r>
      <w:r w:rsidR="00A61057">
        <w:fldChar w:fldCharType="begin"/>
      </w:r>
      <w:r w:rsidR="00A61057">
        <w:instrText xml:space="preserve"> REF _Ref458804659 \h </w:instrText>
      </w:r>
      <w:r w:rsidR="00A61057">
        <w:fldChar w:fldCharType="separate"/>
      </w:r>
      <w:r w:rsidR="00707225">
        <w:t xml:space="preserve">Table </w:t>
      </w:r>
      <w:r w:rsidR="00707225">
        <w:rPr>
          <w:noProof/>
        </w:rPr>
        <w:t>6</w:t>
      </w:r>
      <w:r w:rsidR="00A61057">
        <w:fldChar w:fldCharType="end"/>
      </w:r>
      <w:r>
        <w:t xml:space="preserve"> for the </w:t>
      </w:r>
      <w:r w:rsidR="00544471">
        <w:t>dataset</w:t>
      </w:r>
      <w:r>
        <w:t>s used and for what purpose.</w:t>
      </w:r>
    </w:p>
    <w:p w14:paraId="79203A99" w14:textId="78393A24" w:rsidR="00585ADF" w:rsidRDefault="00585ADF" w:rsidP="00982981">
      <w:pPr>
        <w:pStyle w:val="Caption-Table"/>
      </w:pPr>
      <w:bookmarkStart w:id="177" w:name="_Ref458804659"/>
      <w:bookmarkStart w:id="178" w:name="_Toc458515984"/>
      <w:bookmarkStart w:id="179" w:name="_Toc458693134"/>
      <w:bookmarkStart w:id="180" w:name="_Toc458757892"/>
      <w:bookmarkStart w:id="181" w:name="_Toc458762406"/>
      <w:bookmarkStart w:id="182" w:name="_Toc458776215"/>
      <w:bookmarkStart w:id="183" w:name="_Toc458777263"/>
      <w:bookmarkStart w:id="184" w:name="_Toc459113588"/>
      <w:bookmarkStart w:id="185" w:name="_Toc459274954"/>
      <w:bookmarkStart w:id="186" w:name="_Toc510526727"/>
      <w:r>
        <w:lastRenderedPageBreak/>
        <w:t xml:space="preserve">Table </w:t>
      </w:r>
      <w:r w:rsidR="008548A6">
        <w:fldChar w:fldCharType="begin"/>
      </w:r>
      <w:r w:rsidR="008548A6">
        <w:instrText xml:space="preserve"> SEQ Table \* ARABIC </w:instrText>
      </w:r>
      <w:r w:rsidR="008548A6">
        <w:fldChar w:fldCharType="separate"/>
      </w:r>
      <w:r w:rsidR="00CB4393" w:rsidRPr="5CB51FDB">
        <w:t>6</w:t>
      </w:r>
      <w:r w:rsidR="008548A6">
        <w:fldChar w:fldCharType="end"/>
      </w:r>
      <w:bookmarkEnd w:id="177"/>
      <w:r>
        <w:t>.</w:t>
      </w:r>
      <w:r w:rsidR="00BD5A1F">
        <w:t xml:space="preserve"> </w:t>
      </w:r>
      <w:r>
        <w:t xml:space="preserve"> </w:t>
      </w:r>
      <w:r w:rsidRPr="004A7C19">
        <w:t xml:space="preserve">List of </w:t>
      </w:r>
      <w:r w:rsidR="00544471">
        <w:t>dataset</w:t>
      </w:r>
      <w:r w:rsidRPr="004A7C19">
        <w:t xml:space="preserve">s used to develop the NLDAS precipitation </w:t>
      </w:r>
      <w:r w:rsidR="00544471">
        <w:t>dataset</w:t>
      </w:r>
      <w:r w:rsidRPr="004A7C19">
        <w:t>.</w:t>
      </w:r>
      <w:bookmarkEnd w:id="178"/>
      <w:bookmarkEnd w:id="179"/>
      <w:bookmarkEnd w:id="180"/>
      <w:bookmarkEnd w:id="181"/>
      <w:bookmarkEnd w:id="182"/>
      <w:bookmarkEnd w:id="183"/>
      <w:bookmarkEnd w:id="184"/>
      <w:bookmarkEnd w:id="185"/>
      <w:bookmarkEnd w:id="186"/>
    </w:p>
    <w:tbl>
      <w:tblPr>
        <w:tblStyle w:val="GridTable1Light"/>
        <w:tblW w:w="0" w:type="auto"/>
        <w:tblLook w:val="0620" w:firstRow="1" w:lastRow="0" w:firstColumn="0" w:lastColumn="0" w:noHBand="1" w:noVBand="1"/>
      </w:tblPr>
      <w:tblGrid>
        <w:gridCol w:w="2126"/>
        <w:gridCol w:w="916"/>
        <w:gridCol w:w="1674"/>
        <w:gridCol w:w="2363"/>
        <w:gridCol w:w="2271"/>
      </w:tblGrid>
      <w:tr w:rsidR="00585ADF" w14:paraId="439DDB33" w14:textId="77777777" w:rsidTr="0FDB2D7F">
        <w:trPr>
          <w:cnfStyle w:val="100000000000" w:firstRow="1" w:lastRow="0" w:firstColumn="0" w:lastColumn="0" w:oddVBand="0" w:evenVBand="0" w:oddHBand="0" w:evenHBand="0" w:firstRowFirstColumn="0" w:firstRowLastColumn="0" w:lastRowFirstColumn="0" w:lastRowLastColumn="0"/>
          <w:tblHeader/>
        </w:trPr>
        <w:tc>
          <w:tcPr>
            <w:tcW w:w="0" w:type="auto"/>
          </w:tcPr>
          <w:p w14:paraId="6474F165" w14:textId="4BEA4563" w:rsidR="00585ADF" w:rsidRDefault="5CB51FDB" w:rsidP="003414DB">
            <w:pPr>
              <w:pStyle w:val="TableHead"/>
              <w:spacing w:before="62" w:after="62"/>
            </w:pPr>
            <w:r>
              <w:t>Dataset</w:t>
            </w:r>
          </w:p>
        </w:tc>
        <w:tc>
          <w:tcPr>
            <w:tcW w:w="0" w:type="auto"/>
          </w:tcPr>
          <w:p w14:paraId="755DAC98" w14:textId="77777777" w:rsidR="00585ADF" w:rsidRDefault="5CB51FDB" w:rsidP="003414DB">
            <w:pPr>
              <w:pStyle w:val="TableHead"/>
              <w:spacing w:before="62" w:after="62"/>
            </w:pPr>
            <w:r>
              <w:t>Years</w:t>
            </w:r>
          </w:p>
        </w:tc>
        <w:tc>
          <w:tcPr>
            <w:tcW w:w="0" w:type="auto"/>
          </w:tcPr>
          <w:p w14:paraId="25B33B8E" w14:textId="77777777" w:rsidR="00585ADF" w:rsidRDefault="5CB51FDB" w:rsidP="003414DB">
            <w:pPr>
              <w:pStyle w:val="TableHead"/>
              <w:spacing w:before="62" w:after="62"/>
            </w:pPr>
            <w:r>
              <w:t>CONUS</w:t>
            </w:r>
          </w:p>
        </w:tc>
        <w:tc>
          <w:tcPr>
            <w:tcW w:w="0" w:type="auto"/>
          </w:tcPr>
          <w:p w14:paraId="680085A2" w14:textId="77777777" w:rsidR="00585ADF" w:rsidRDefault="5CB51FDB" w:rsidP="003414DB">
            <w:pPr>
              <w:pStyle w:val="TableHead"/>
              <w:spacing w:before="62" w:after="62"/>
            </w:pPr>
            <w:r>
              <w:t>Advantages</w:t>
            </w:r>
          </w:p>
        </w:tc>
        <w:tc>
          <w:tcPr>
            <w:tcW w:w="0" w:type="auto"/>
          </w:tcPr>
          <w:p w14:paraId="771389E4" w14:textId="77777777" w:rsidR="00585ADF" w:rsidRDefault="5CB51FDB" w:rsidP="003414DB">
            <w:pPr>
              <w:pStyle w:val="TableHead"/>
              <w:spacing w:before="62" w:after="62"/>
            </w:pPr>
            <w:r>
              <w:t>Disadvantages</w:t>
            </w:r>
          </w:p>
        </w:tc>
      </w:tr>
      <w:tr w:rsidR="00585ADF" w14:paraId="4212726B" w14:textId="77777777" w:rsidTr="0FDB2D7F">
        <w:tc>
          <w:tcPr>
            <w:tcW w:w="0" w:type="auto"/>
          </w:tcPr>
          <w:p w14:paraId="19EF189C" w14:textId="77777777" w:rsidR="00585ADF" w:rsidRDefault="5CB51FDB" w:rsidP="003414DB">
            <w:pPr>
              <w:pStyle w:val="TableBody"/>
              <w:spacing w:before="62" w:after="62"/>
            </w:pPr>
            <w:r>
              <w:t>CPC daily rain gauge analysis (unified)</w:t>
            </w:r>
          </w:p>
          <w:p w14:paraId="6C283AE6" w14:textId="6558341C" w:rsidR="00585ADF" w:rsidRDefault="00A007D3" w:rsidP="003414DB">
            <w:pPr>
              <w:pStyle w:val="TableBody"/>
              <w:spacing w:before="62" w:after="62"/>
            </w:pPr>
            <w:r>
              <w:fldChar w:fldCharType="begin"/>
            </w:r>
            <w:r>
              <w:instrText xml:space="preserve"> ADDIN EN.CITE &lt;EndNote&gt;&lt;Cite&gt;&lt;Author&gt;Daly&lt;/Author&gt;&lt;Year&gt;1994&lt;/Year&gt;&lt;RecNum&gt;11&lt;/RecNum&gt;&lt;DisplayText&gt;(Daly et al. 1994)&lt;/DisplayText&gt;&lt;record&gt;&lt;rec-number&gt;11&lt;/rec-number&gt;&lt;foreign-keys&gt;&lt;key app="EN" db-id="wtprdapszzred4exttypzvflfzxz5vs0zp9d" timestamp="1471005900"&gt;11&lt;/key&gt;&lt;/foreign-keys&gt;&lt;ref-type name="Journal Article"&gt;17&lt;/ref-type&gt;&lt;contributors&gt;&lt;authors&gt;&lt;author&gt;Christopher Daly&lt;/author&gt;&lt;author&gt;Ronald P. Neilson&lt;/author&gt;&lt;author&gt;Donald L. Phillips&lt;/author&gt;&lt;/authors&gt;&lt;/contributors&gt;&lt;titles&gt;&lt;title&gt;A Statistical-Topographic Model for Mapping Climatological Precipitation over Mountainous Terrain&lt;/title&gt;&lt;secondary-title&gt;Journal of Applied Meteorology&lt;/secondary-title&gt;&lt;/titles&gt;&lt;periodical&gt;&lt;full-title&gt;Journal of Applied Meteorology&lt;/full-title&gt;&lt;/periodical&gt;&lt;pages&gt;140-158&lt;/pages&gt;&lt;volume&gt;33&lt;/volume&gt;&lt;number&gt;2&lt;/number&gt;&lt;dates&gt;&lt;year&gt;1994&lt;/year&gt;&lt;/dates&gt;&lt;urls&gt;&lt;related-urls&gt;&lt;url&gt;http://journals.ametsoc.org/doi/abs/10.1175/1520-0450%281994%29033%3C0140%3AASTMFM%3E2.0.CO%3B2&lt;/url&gt;&lt;/related-urls&gt;&lt;/urls&gt;&lt;electronic-resource-num&gt;doi:10.1175/1520-0450(1994)033&amp;lt;0140:ASTMFM&amp;gt;2.0.CO;2&lt;/electronic-resource-num&gt;&lt;/record&gt;&lt;/Cite&gt;&lt;/EndNote&gt;</w:instrText>
            </w:r>
            <w:r>
              <w:fldChar w:fldCharType="separate"/>
            </w:r>
            <w:r>
              <w:rPr>
                <w:noProof/>
              </w:rPr>
              <w:t>(Daly et al. 1994)</w:t>
            </w:r>
            <w:r>
              <w:fldChar w:fldCharType="end"/>
            </w:r>
          </w:p>
          <w:p w14:paraId="1BC87D48" w14:textId="157CB493" w:rsidR="00585ADF" w:rsidRDefault="002C4BFD" w:rsidP="003414DB">
            <w:pPr>
              <w:pStyle w:val="TableBody"/>
              <w:spacing w:before="62" w:after="62"/>
            </w:pPr>
            <w:r>
              <w:fldChar w:fldCharType="begin"/>
            </w:r>
            <w:r>
              <w:instrText xml:space="preserve"> ADDIN EN.CITE &lt;EndNote&gt;&lt;Cite&gt;&lt;Author&gt;Higgins&lt;/Author&gt;&lt;Year&gt;2000&lt;/Year&gt;&lt;RecNum&gt;13&lt;/RecNum&gt;&lt;DisplayText&gt;(Higgins et al. 2000)&lt;/DisplayText&gt;&lt;record&gt;&lt;rec-number&gt;13&lt;/rec-number&gt;&lt;foreign-keys&gt;&lt;key app="EN" db-id="wtprdapszzred4exttypzvflfzxz5vs0zp9d" timestamp="1471006252"&gt;13&lt;/key&gt;&lt;/foreign-keys&gt;&lt;ref-type name="Electronic Book Section"&gt;60&lt;/ref-type&gt;&lt;contributors&gt;&lt;authors&gt;&lt;author&gt;Higgins, R.W.&lt;/author&gt;&lt;author&gt;Shi, W.&lt;/author&gt;&lt;author&gt;Yarosh, E.&lt;/author&gt;&lt;author&gt;Joyce, R.&lt;/author&gt;&lt;/authors&gt;&lt;/contributors&gt;&lt;titles&gt;&lt;title&gt;Improved United States precipitation quality control system and analysis&lt;/title&gt;&lt;/titles&gt;&lt;volume&gt;7&lt;/volume&gt;&lt;dates&gt;&lt;year&gt;2000&lt;/year&gt;&lt;/dates&gt;&lt;publisher&gt;NCEP/Climate Prediction Center Atlas No. 7&lt;/publisher&gt;&lt;urls&gt;&lt;/urls&gt;&lt;/record&gt;&lt;/Cite&gt;&lt;/EndNote&gt;</w:instrText>
            </w:r>
            <w:r>
              <w:fldChar w:fldCharType="separate"/>
            </w:r>
            <w:r>
              <w:rPr>
                <w:noProof/>
              </w:rPr>
              <w:t>(Higgins et al. 2000)</w:t>
            </w:r>
            <w:r>
              <w:fldChar w:fldCharType="end"/>
            </w:r>
          </w:p>
        </w:tc>
        <w:tc>
          <w:tcPr>
            <w:tcW w:w="0" w:type="auto"/>
          </w:tcPr>
          <w:p w14:paraId="757AECD9" w14:textId="77777777" w:rsidR="00585ADF" w:rsidRDefault="0FDB2D7F" w:rsidP="003414DB">
            <w:pPr>
              <w:pStyle w:val="TableBody"/>
              <w:spacing w:before="62" w:after="62"/>
            </w:pPr>
            <w:r>
              <w:t>1979 - 2011</w:t>
            </w:r>
          </w:p>
        </w:tc>
        <w:tc>
          <w:tcPr>
            <w:tcW w:w="0" w:type="auto"/>
          </w:tcPr>
          <w:p w14:paraId="07DD3BCB" w14:textId="77777777" w:rsidR="00585ADF" w:rsidRDefault="5CB51FDB" w:rsidP="003414DB">
            <w:pPr>
              <w:pStyle w:val="TableBody"/>
              <w:spacing w:before="62" w:after="62"/>
            </w:pPr>
            <w:r>
              <w:t>1/8th-degree PRISM-adjusted analysis</w:t>
            </w:r>
          </w:p>
        </w:tc>
        <w:tc>
          <w:tcPr>
            <w:tcW w:w="0" w:type="auto"/>
          </w:tcPr>
          <w:p w14:paraId="4D4B9112" w14:textId="77777777" w:rsidR="00585ADF" w:rsidRDefault="5CB51FDB" w:rsidP="003414DB">
            <w:pPr>
              <w:pStyle w:val="TableBody"/>
              <w:spacing w:before="62" w:after="62"/>
            </w:pPr>
            <w:r>
              <w:t>less bias than radar estimates; improved station density; improved QC checks;</w:t>
            </w:r>
          </w:p>
          <w:p w14:paraId="67092D76" w14:textId="77777777" w:rsidR="00585ADF" w:rsidRDefault="5CB51FDB" w:rsidP="003414DB">
            <w:pPr>
              <w:pStyle w:val="TableBody"/>
              <w:spacing w:before="62" w:after="62"/>
            </w:pPr>
            <w:r>
              <w:t>least squares distance analysis</w:t>
            </w:r>
          </w:p>
        </w:tc>
        <w:tc>
          <w:tcPr>
            <w:tcW w:w="0" w:type="auto"/>
          </w:tcPr>
          <w:p w14:paraId="66220479" w14:textId="77777777" w:rsidR="00585ADF" w:rsidRDefault="5CB51FDB" w:rsidP="003414DB">
            <w:pPr>
              <w:pStyle w:val="TableBody"/>
              <w:spacing w:before="62" w:after="62"/>
            </w:pPr>
            <w:r>
              <w:t>coarse temporal resolution; overly smooth spatial analysis scheme</w:t>
            </w:r>
          </w:p>
        </w:tc>
      </w:tr>
      <w:tr w:rsidR="00585ADF" w14:paraId="5D50FFEC" w14:textId="77777777" w:rsidTr="0FDB2D7F">
        <w:tc>
          <w:tcPr>
            <w:tcW w:w="0" w:type="auto"/>
          </w:tcPr>
          <w:p w14:paraId="58BC5241" w14:textId="77777777" w:rsidR="00585ADF" w:rsidRDefault="5CB51FDB" w:rsidP="003414DB">
            <w:pPr>
              <w:pStyle w:val="TableBody"/>
              <w:spacing w:before="62" w:after="62"/>
            </w:pPr>
            <w:r>
              <w:t>CPC daily rain gauge analysis (operational)</w:t>
            </w:r>
          </w:p>
          <w:p w14:paraId="4BAC6A38" w14:textId="7A62D907" w:rsidR="00585ADF" w:rsidRDefault="00555142" w:rsidP="003414DB">
            <w:pPr>
              <w:pStyle w:val="TableBody"/>
              <w:spacing w:before="62" w:after="62"/>
            </w:pPr>
            <w:r>
              <w:fldChar w:fldCharType="begin"/>
            </w:r>
            <w:r w:rsidR="009827B9">
              <w:instrText xml:space="preserve"> ADDIN EN.CITE &lt;EndNote&gt;&lt;Cite AuthorYear="1"&gt;&lt;Author&gt;Chen&lt;/Author&gt;&lt;Year&gt;2008&lt;/Year&gt;&lt;RecNum&gt;10&lt;/RecNum&gt;&lt;DisplayText&gt;Chen et al. (2008)&lt;/DisplayText&gt;&lt;record&gt;&lt;rec-number&gt;10&lt;/rec-number&gt;&lt;foreign-keys&gt;&lt;key app="EN" db-id="wtprdapszzred4exttypzvflfzxz5vs0zp9d" timestamp="1471005859"&gt;10&lt;/key&gt;&lt;/foreign-keys&gt;&lt;ref-type name="Journal Article"&gt;17&lt;/ref-type&gt;&lt;contributors&gt;&lt;authors&gt;&lt;author&gt;Chen, Mingyue&lt;/author&gt;&lt;author&gt;Shi, Wei&lt;/author&gt;&lt;author&gt;Xie, Pingping&lt;/author&gt;&lt;author&gt;Silva, Viviane B. S.&lt;/author&gt;&lt;author&gt;Kousky, Vernon E.&lt;/author&gt;&lt;author&gt;Wayne Higgins, R.&lt;/author&gt;&lt;author&gt;Janowiak, John E.&lt;/author&gt;&lt;/authors&gt;&lt;/contributors&gt;&lt;titles&gt;&lt;title&gt;Assessing objective techniques for gauge-based analyses of global daily precipitation&lt;/title&gt;&lt;secondary-title&gt;Journal of Geophysical Research: Atmospheres&lt;/secondary-title&gt;&lt;/titles&gt;&lt;periodical&gt;&lt;full-title&gt;Journal of Geophysical Research: Atmospheres&lt;/full-title&gt;&lt;/periodical&gt;&lt;volume&gt;113&lt;/volume&gt;&lt;number&gt;D4&lt;/number&gt;&lt;keywords&gt;&lt;keyword&gt;Objective technique&lt;/keyword&gt;&lt;keyword&gt;global daily precipitation&lt;/keyword&gt;&lt;keyword&gt;0520 Data analysis: algorithms and implementation&lt;/keyword&gt;&lt;keyword&gt;1854 Precipitation&lt;/keyword&gt;&lt;keyword&gt;1872 Time series analysis&lt;/keyword&gt;&lt;/keywords&gt;&lt;dates&gt;&lt;year&gt;2008&lt;/year&gt;&lt;/dates&gt;&lt;isbn&gt;2156-2202&lt;/isbn&gt;&lt;urls&gt;&lt;related-urls&gt;&lt;url&gt;http://dx.doi.org/10.1029/2007JD009132&lt;/url&gt;&lt;/related-urls&gt;&lt;/urls&gt;&lt;electronic-resource-num&gt;10.1029/2007JD009132&lt;/electronic-resource-num&gt;&lt;modified-date&gt;D04110&lt;/modified-date&gt;&lt;/record&gt;&lt;/Cite&gt;&lt;/EndNote&gt;</w:instrText>
            </w:r>
            <w:r>
              <w:fldChar w:fldCharType="separate"/>
            </w:r>
            <w:r>
              <w:rPr>
                <w:noProof/>
              </w:rPr>
              <w:t>Chen et al. (2008)</w:t>
            </w:r>
            <w:r>
              <w:fldChar w:fldCharType="end"/>
            </w:r>
          </w:p>
        </w:tc>
        <w:tc>
          <w:tcPr>
            <w:tcW w:w="0" w:type="auto"/>
          </w:tcPr>
          <w:p w14:paraId="3073C1AF" w14:textId="77777777" w:rsidR="00585ADF" w:rsidRDefault="5CB51FDB" w:rsidP="003414DB">
            <w:pPr>
              <w:pStyle w:val="TableBody"/>
              <w:spacing w:before="62" w:after="62"/>
            </w:pPr>
            <w:r>
              <w:t>2012 - present</w:t>
            </w:r>
          </w:p>
        </w:tc>
        <w:tc>
          <w:tcPr>
            <w:tcW w:w="0" w:type="auto"/>
          </w:tcPr>
          <w:p w14:paraId="63DA1A28" w14:textId="77777777" w:rsidR="00585ADF" w:rsidRDefault="5CB51FDB" w:rsidP="003414DB">
            <w:pPr>
              <w:pStyle w:val="TableBody"/>
              <w:spacing w:before="62" w:after="62"/>
            </w:pPr>
            <w:r>
              <w:t>1/8th-degree PRISM-adjusted analysis</w:t>
            </w:r>
          </w:p>
        </w:tc>
        <w:tc>
          <w:tcPr>
            <w:tcW w:w="0" w:type="auto"/>
          </w:tcPr>
          <w:p w14:paraId="412A6A97" w14:textId="77777777" w:rsidR="00585ADF" w:rsidRDefault="5CB51FDB" w:rsidP="003414DB">
            <w:pPr>
              <w:pStyle w:val="TableBody"/>
              <w:spacing w:before="62" w:after="62"/>
            </w:pPr>
            <w:r>
              <w:t>less bias than radar estimates;</w:t>
            </w:r>
          </w:p>
          <w:p w14:paraId="1347F894" w14:textId="77777777" w:rsidR="00585ADF" w:rsidRDefault="5CB51FDB" w:rsidP="003414DB">
            <w:pPr>
              <w:pStyle w:val="TableBody"/>
              <w:spacing w:before="62" w:after="62"/>
            </w:pPr>
            <w:r>
              <w:t>optimal interpolation method</w:t>
            </w:r>
          </w:p>
        </w:tc>
        <w:tc>
          <w:tcPr>
            <w:tcW w:w="0" w:type="auto"/>
          </w:tcPr>
          <w:p w14:paraId="70969EA4" w14:textId="71FFF354" w:rsidR="00585ADF" w:rsidRDefault="5CB51FDB" w:rsidP="003414DB">
            <w:pPr>
              <w:pStyle w:val="TableBody"/>
              <w:spacing w:before="62" w:after="62"/>
            </w:pPr>
            <w:r>
              <w:t>coarse temporal resolution</w:t>
            </w:r>
          </w:p>
        </w:tc>
      </w:tr>
      <w:tr w:rsidR="00585ADF" w14:paraId="740FD6F0" w14:textId="77777777" w:rsidTr="0FDB2D7F">
        <w:tc>
          <w:tcPr>
            <w:tcW w:w="0" w:type="auto"/>
          </w:tcPr>
          <w:p w14:paraId="0776F4CD" w14:textId="77777777" w:rsidR="00585ADF" w:rsidRDefault="5CB51FDB" w:rsidP="003414DB">
            <w:pPr>
              <w:pStyle w:val="TableBody"/>
              <w:spacing w:before="62" w:after="62"/>
            </w:pPr>
            <w:r>
              <w:t>Stage II Doppler hourly 4-km radar data</w:t>
            </w:r>
          </w:p>
        </w:tc>
        <w:tc>
          <w:tcPr>
            <w:tcW w:w="0" w:type="auto"/>
          </w:tcPr>
          <w:p w14:paraId="799A1DCF" w14:textId="77777777" w:rsidR="00585ADF" w:rsidRDefault="5CB51FDB" w:rsidP="003414DB">
            <w:pPr>
              <w:pStyle w:val="TableBody"/>
              <w:spacing w:before="62" w:after="62"/>
            </w:pPr>
            <w:r>
              <w:t>1996 - present</w:t>
            </w:r>
          </w:p>
        </w:tc>
        <w:tc>
          <w:tcPr>
            <w:tcW w:w="0" w:type="auto"/>
          </w:tcPr>
          <w:p w14:paraId="28767707" w14:textId="77777777" w:rsidR="00585ADF" w:rsidRDefault="5CB51FDB" w:rsidP="003414DB">
            <w:pPr>
              <w:pStyle w:val="TableBody"/>
              <w:spacing w:before="62" w:after="62"/>
            </w:pPr>
            <w:r>
              <w:t>1st choice to temporally disaggregate</w:t>
            </w:r>
          </w:p>
        </w:tc>
        <w:tc>
          <w:tcPr>
            <w:tcW w:w="0" w:type="auto"/>
          </w:tcPr>
          <w:p w14:paraId="63C0FF83" w14:textId="77777777" w:rsidR="00585ADF" w:rsidRDefault="5CB51FDB" w:rsidP="003414DB">
            <w:pPr>
              <w:pStyle w:val="TableBody"/>
              <w:spacing w:before="62" w:after="62"/>
            </w:pPr>
            <w:r>
              <w:t xml:space="preserve">hourly, 4 km </w:t>
            </w:r>
          </w:p>
        </w:tc>
        <w:tc>
          <w:tcPr>
            <w:tcW w:w="0" w:type="auto"/>
          </w:tcPr>
          <w:p w14:paraId="7E1738BA" w14:textId="77777777" w:rsidR="00585ADF" w:rsidRDefault="5CB51FDB" w:rsidP="003414DB">
            <w:pPr>
              <w:pStyle w:val="TableBody"/>
              <w:spacing w:before="62" w:after="62"/>
            </w:pPr>
            <w:r>
              <w:t>errors in radar-based magnitude;</w:t>
            </w:r>
          </w:p>
          <w:p w14:paraId="5BE8263D" w14:textId="77777777" w:rsidR="00585ADF" w:rsidRDefault="5CB51FDB" w:rsidP="003414DB">
            <w:pPr>
              <w:pStyle w:val="TableBody"/>
              <w:spacing w:before="62" w:after="62"/>
            </w:pPr>
            <w:r>
              <w:t>gaps from equipment downtime and topography</w:t>
            </w:r>
          </w:p>
        </w:tc>
      </w:tr>
      <w:tr w:rsidR="00585ADF" w14:paraId="04F66AAC" w14:textId="77777777" w:rsidTr="0FDB2D7F">
        <w:tc>
          <w:tcPr>
            <w:tcW w:w="0" w:type="auto"/>
          </w:tcPr>
          <w:p w14:paraId="1EB59ACB" w14:textId="77777777" w:rsidR="00585ADF" w:rsidRDefault="5CB51FDB" w:rsidP="003414DB">
            <w:pPr>
              <w:pStyle w:val="TableBody"/>
              <w:spacing w:before="62" w:after="62"/>
            </w:pPr>
            <w:r>
              <w:t>CMORPH satellite-retrieved half-hourly 8-km analysis</w:t>
            </w:r>
          </w:p>
        </w:tc>
        <w:tc>
          <w:tcPr>
            <w:tcW w:w="0" w:type="auto"/>
          </w:tcPr>
          <w:p w14:paraId="38001CE9" w14:textId="77777777" w:rsidR="00585ADF" w:rsidRDefault="5CB51FDB" w:rsidP="003414DB">
            <w:pPr>
              <w:pStyle w:val="TableBody"/>
              <w:spacing w:before="62" w:after="62"/>
            </w:pPr>
            <w:r>
              <w:t>2002 - present</w:t>
            </w:r>
          </w:p>
        </w:tc>
        <w:tc>
          <w:tcPr>
            <w:tcW w:w="0" w:type="auto"/>
          </w:tcPr>
          <w:p w14:paraId="7761F533" w14:textId="77777777" w:rsidR="00585ADF" w:rsidRDefault="5CB51FDB" w:rsidP="003414DB">
            <w:pPr>
              <w:pStyle w:val="TableBody"/>
              <w:spacing w:before="62" w:after="62"/>
            </w:pPr>
            <w:r>
              <w:t>2nd choice to temporally disaggregate</w:t>
            </w:r>
          </w:p>
        </w:tc>
        <w:tc>
          <w:tcPr>
            <w:tcW w:w="0" w:type="auto"/>
          </w:tcPr>
          <w:p w14:paraId="0408AE93" w14:textId="77777777" w:rsidR="00585ADF" w:rsidRDefault="00585ADF" w:rsidP="00C34F77">
            <w:pPr>
              <w:spacing w:before="187"/>
            </w:pPr>
          </w:p>
        </w:tc>
        <w:tc>
          <w:tcPr>
            <w:tcW w:w="0" w:type="auto"/>
          </w:tcPr>
          <w:p w14:paraId="5C1DF96B" w14:textId="77777777" w:rsidR="00585ADF" w:rsidRDefault="00585ADF" w:rsidP="003414DB">
            <w:pPr>
              <w:pStyle w:val="TableBody"/>
              <w:spacing w:before="62" w:after="62"/>
            </w:pPr>
          </w:p>
        </w:tc>
      </w:tr>
      <w:tr w:rsidR="00585ADF" w14:paraId="12D3C03F" w14:textId="77777777" w:rsidTr="0FDB2D7F">
        <w:tc>
          <w:tcPr>
            <w:tcW w:w="0" w:type="auto"/>
          </w:tcPr>
          <w:p w14:paraId="7C66F211" w14:textId="77777777" w:rsidR="00585ADF" w:rsidRDefault="5CB51FDB" w:rsidP="003414DB">
            <w:pPr>
              <w:pStyle w:val="TableBody"/>
              <w:spacing w:before="62" w:after="62"/>
            </w:pPr>
            <w:r>
              <w:t>CPC HPD 2x2.5-degree hourly gauge analysis</w:t>
            </w:r>
          </w:p>
        </w:tc>
        <w:tc>
          <w:tcPr>
            <w:tcW w:w="0" w:type="auto"/>
          </w:tcPr>
          <w:p w14:paraId="14616F1D" w14:textId="77777777" w:rsidR="00585ADF" w:rsidRDefault="5CB51FDB" w:rsidP="003414DB">
            <w:pPr>
              <w:pStyle w:val="TableBody"/>
              <w:spacing w:before="62" w:after="62"/>
            </w:pPr>
            <w:r>
              <w:t>1979 - present</w:t>
            </w:r>
          </w:p>
        </w:tc>
        <w:tc>
          <w:tcPr>
            <w:tcW w:w="0" w:type="auto"/>
          </w:tcPr>
          <w:p w14:paraId="78F0659A" w14:textId="77777777" w:rsidR="00585ADF" w:rsidRDefault="5CB51FDB" w:rsidP="003414DB">
            <w:pPr>
              <w:pStyle w:val="TableBody"/>
              <w:spacing w:before="62" w:after="62"/>
            </w:pPr>
            <w:r>
              <w:t>3rd choice to temporally disaggregate</w:t>
            </w:r>
          </w:p>
        </w:tc>
        <w:tc>
          <w:tcPr>
            <w:tcW w:w="0" w:type="auto"/>
          </w:tcPr>
          <w:p w14:paraId="3976BC62" w14:textId="77777777" w:rsidR="00585ADF" w:rsidRDefault="00585ADF" w:rsidP="00C34F77">
            <w:pPr>
              <w:spacing w:before="187"/>
            </w:pPr>
          </w:p>
        </w:tc>
        <w:tc>
          <w:tcPr>
            <w:tcW w:w="0" w:type="auto"/>
          </w:tcPr>
          <w:p w14:paraId="1B25C3C3" w14:textId="77777777" w:rsidR="00585ADF" w:rsidRDefault="00585ADF" w:rsidP="003414DB">
            <w:pPr>
              <w:pStyle w:val="TableBody"/>
              <w:spacing w:before="62" w:after="62"/>
            </w:pPr>
          </w:p>
        </w:tc>
      </w:tr>
      <w:tr w:rsidR="00585ADF" w14:paraId="5FF524D2" w14:textId="77777777" w:rsidTr="0FDB2D7F">
        <w:tc>
          <w:tcPr>
            <w:tcW w:w="0" w:type="auto"/>
          </w:tcPr>
          <w:p w14:paraId="6082F166" w14:textId="77777777" w:rsidR="00585ADF" w:rsidRDefault="5CB51FDB" w:rsidP="003414DB">
            <w:pPr>
              <w:pStyle w:val="TableBody"/>
              <w:spacing w:before="62" w:after="62"/>
            </w:pPr>
            <w:r>
              <w:t>NARR/R-CDAS 3-hourly 32-km model-simulated precipitation</w:t>
            </w:r>
          </w:p>
        </w:tc>
        <w:tc>
          <w:tcPr>
            <w:tcW w:w="0" w:type="auto"/>
          </w:tcPr>
          <w:p w14:paraId="1A73BEF5" w14:textId="77777777" w:rsidR="00585ADF" w:rsidRDefault="5CB51FDB" w:rsidP="003414DB">
            <w:pPr>
              <w:pStyle w:val="TableBody"/>
              <w:spacing w:before="62" w:after="62"/>
            </w:pPr>
            <w:r>
              <w:t>1979 - present</w:t>
            </w:r>
          </w:p>
        </w:tc>
        <w:tc>
          <w:tcPr>
            <w:tcW w:w="0" w:type="auto"/>
          </w:tcPr>
          <w:p w14:paraId="65717BDE" w14:textId="77777777" w:rsidR="00585ADF" w:rsidRDefault="5CB51FDB" w:rsidP="003414DB">
            <w:pPr>
              <w:pStyle w:val="TableBody"/>
              <w:spacing w:before="62" w:after="62"/>
            </w:pPr>
            <w:r>
              <w:t>4th choice to temporally disaggregate</w:t>
            </w:r>
          </w:p>
        </w:tc>
        <w:tc>
          <w:tcPr>
            <w:tcW w:w="0" w:type="auto"/>
          </w:tcPr>
          <w:p w14:paraId="4DA9DCB3" w14:textId="77777777" w:rsidR="00585ADF" w:rsidRDefault="5CB51FDB" w:rsidP="003414DB">
            <w:pPr>
              <w:pStyle w:val="TableBody"/>
              <w:spacing w:before="62" w:after="62"/>
            </w:pPr>
            <w:r>
              <w:t>Able to fill in all spatial and temporal gaps</w:t>
            </w:r>
          </w:p>
        </w:tc>
        <w:tc>
          <w:tcPr>
            <w:tcW w:w="0" w:type="auto"/>
          </w:tcPr>
          <w:p w14:paraId="08848BD5" w14:textId="77777777" w:rsidR="00585ADF" w:rsidRDefault="00585ADF" w:rsidP="003414DB">
            <w:pPr>
              <w:pStyle w:val="TableBody"/>
              <w:spacing w:before="62" w:after="62"/>
            </w:pPr>
          </w:p>
        </w:tc>
      </w:tr>
    </w:tbl>
    <w:p w14:paraId="0879D59B" w14:textId="77777777" w:rsidR="002401FC" w:rsidRDefault="002401FC" w:rsidP="002401FC">
      <w:pPr>
        <w:pStyle w:val="NoSpacing"/>
      </w:pPr>
      <w:bookmarkStart w:id="187" w:name="h.l05cwsm0egd7" w:colFirst="0" w:colLast="0"/>
      <w:bookmarkStart w:id="188" w:name="_Toc458516024"/>
      <w:bookmarkEnd w:id="187"/>
    </w:p>
    <w:p w14:paraId="414D24A8" w14:textId="1FA7EE9E" w:rsidR="00585ADF" w:rsidRPr="00DA3E98" w:rsidRDefault="5CB51FDB" w:rsidP="5CB51FDB">
      <w:pPr>
        <w:pStyle w:val="Heading4"/>
        <w:rPr>
          <w:rFonts w:ascii="Times New Roman" w:hAnsi="Times New Roman"/>
          <w:sz w:val="24"/>
          <w:szCs w:val="24"/>
        </w:rPr>
      </w:pPr>
      <w:r w:rsidRPr="5CB51FDB">
        <w:rPr>
          <w:rFonts w:ascii="Times New Roman" w:hAnsi="Times New Roman"/>
          <w:sz w:val="24"/>
          <w:szCs w:val="24"/>
        </w:rPr>
        <w:t>NLDAS Data Integration and Availability</w:t>
      </w:r>
      <w:bookmarkEnd w:id="188"/>
    </w:p>
    <w:p w14:paraId="47840BBC" w14:textId="77777777" w:rsidR="00585ADF" w:rsidRDefault="5CB51FDB" w:rsidP="00585ADF">
      <w:r>
        <w:t>NLDAS data is available through two platforms and several Internet applications.  NLDAS data available through:</w:t>
      </w:r>
    </w:p>
    <w:p w14:paraId="2FC308CF" w14:textId="77777777" w:rsidR="00585ADF" w:rsidRPr="006F0FA9" w:rsidRDefault="5CB51FDB" w:rsidP="00585ADF">
      <w:pPr>
        <w:pStyle w:val="ListBullet"/>
      </w:pPr>
      <w:r>
        <w:t>Platform</w:t>
      </w:r>
    </w:p>
    <w:p w14:paraId="6835BB0C" w14:textId="77777777" w:rsidR="00585ADF" w:rsidRPr="006F0FA9" w:rsidRDefault="5CB51FDB" w:rsidP="00585ADF">
      <w:pPr>
        <w:pStyle w:val="ListBullet"/>
        <w:tabs>
          <w:tab w:val="clear" w:pos="360"/>
          <w:tab w:val="num" w:pos="720"/>
        </w:tabs>
        <w:ind w:left="720"/>
      </w:pPr>
      <w:r>
        <w:t>BASINS: Seamless integration into Better Assessment Science Integrating Nonpoint Sources (BASINS) as a meteorological data source for development of HSPF models.</w:t>
      </w:r>
    </w:p>
    <w:p w14:paraId="7055B0FF" w14:textId="3D154E2E" w:rsidR="00585ADF" w:rsidRPr="006F0FA9" w:rsidRDefault="7DA1DFE7" w:rsidP="00585ADF">
      <w:pPr>
        <w:pStyle w:val="ListBullet"/>
        <w:tabs>
          <w:tab w:val="clear" w:pos="360"/>
          <w:tab w:val="num" w:pos="720"/>
        </w:tabs>
        <w:ind w:left="720"/>
      </w:pPr>
      <w:proofErr w:type="spellStart"/>
      <w:r>
        <w:t>HydroDesktop</w:t>
      </w:r>
      <w:proofErr w:type="spellEnd"/>
      <w:r>
        <w:t xml:space="preserve">: NLDAS is one of the datasets included in the Consortium of Universities for the Advancement of Hydrologic Science (CUAHSI) </w:t>
      </w:r>
      <w:proofErr w:type="spellStart"/>
      <w:r>
        <w:t>HydroDesktop</w:t>
      </w:r>
      <w:proofErr w:type="spellEnd"/>
      <w:r>
        <w:t xml:space="preserve"> application.</w:t>
      </w:r>
    </w:p>
    <w:p w14:paraId="22740739" w14:textId="77777777" w:rsidR="00585ADF" w:rsidRPr="006F0FA9" w:rsidRDefault="0FDB2D7F" w:rsidP="00585ADF">
      <w:pPr>
        <w:pStyle w:val="ListBullet"/>
      </w:pPr>
      <w:r>
        <w:t>Internet</w:t>
      </w:r>
    </w:p>
    <w:p w14:paraId="34E9C0CB" w14:textId="1EE49FD0" w:rsidR="0FDB2D7F" w:rsidRDefault="0FDB2D7F" w:rsidP="0FDB2D7F">
      <w:pPr>
        <w:pStyle w:val="ListBullet"/>
        <w:ind w:left="720"/>
      </w:pPr>
      <w:r>
        <w:t>The "</w:t>
      </w:r>
      <w:proofErr w:type="spellStart"/>
      <w:r>
        <w:t>tsgettoolbox</w:t>
      </w:r>
      <w:proofErr w:type="spellEnd"/>
      <w:r>
        <w:t>" tool available for installation within any modern, scientific Python distribution supplies command line and Python library access to NLDAS and other time-series data.</w:t>
      </w:r>
    </w:p>
    <w:p w14:paraId="5845CE6D" w14:textId="6059117A" w:rsidR="00585ADF" w:rsidRPr="006F0FA9" w:rsidRDefault="5CB51FDB" w:rsidP="00585ADF">
      <w:pPr>
        <w:pStyle w:val="ListBullet"/>
        <w:tabs>
          <w:tab w:val="clear" w:pos="360"/>
          <w:tab w:val="num" w:pos="720"/>
        </w:tabs>
        <w:ind w:left="720"/>
      </w:pPr>
      <w:r>
        <w:t xml:space="preserve">The main web site to download NLDAS data is </w:t>
      </w:r>
      <w:hyperlink r:id="rId19">
        <w:r>
          <w:t>http://disc.sci.gsfc.nasa.gov/hydrology/data-holdings</w:t>
        </w:r>
      </w:hyperlink>
    </w:p>
    <w:p w14:paraId="090D18B2" w14:textId="54006543" w:rsidR="00585ADF" w:rsidRPr="006F0FA9" w:rsidRDefault="008548A6" w:rsidP="00585ADF">
      <w:pPr>
        <w:pStyle w:val="ListBullet"/>
        <w:tabs>
          <w:tab w:val="clear" w:pos="360"/>
          <w:tab w:val="num" w:pos="720"/>
        </w:tabs>
        <w:ind w:left="720"/>
      </w:pPr>
      <w:hyperlink r:id="rId20">
        <w:r w:rsidR="00585ADF" w:rsidRPr="006F0FA9">
          <w:t>ftp://ydro1.sci.gsfc.nasa.gov/data/s4pa/NLDAS/NLDAS_FORA0125_H.002/</w:t>
        </w:r>
      </w:hyperlink>
      <w:r w:rsidR="00585ADF" w:rsidRPr="006F0FA9">
        <w:t xml:space="preserve"> </w:t>
      </w:r>
    </w:p>
    <w:p w14:paraId="56792A1F" w14:textId="456A8D71" w:rsidR="00585ADF" w:rsidRPr="006F0FA9" w:rsidRDefault="0FDB2D7F" w:rsidP="00585ADF">
      <w:pPr>
        <w:pStyle w:val="ListBullet"/>
        <w:tabs>
          <w:tab w:val="clear" w:pos="360"/>
          <w:tab w:val="num" w:pos="720"/>
        </w:tabs>
        <w:ind w:left="720"/>
      </w:pPr>
      <w:r>
        <w:t xml:space="preserve">Mirador is an earth science data search tool. It has a drastically simplified, clean interface and employs the Google mini appliance for metadata keyword searches. Other features include quick response, spatial and parameter sub-setting, data file hit estimator, Gazetteer (geographic search by feature name capability), and an interactive shopping cart.  </w:t>
      </w:r>
      <w:hyperlink r:id="rId21">
        <w:r>
          <w:t>http://mirador.gsfc.nasa.gov/</w:t>
        </w:r>
      </w:hyperlink>
      <w:r>
        <w:t xml:space="preserve"> </w:t>
      </w:r>
    </w:p>
    <w:p w14:paraId="0151CFB7" w14:textId="743EFECF" w:rsidR="00585ADF" w:rsidRPr="006F0FA9" w:rsidRDefault="5CB51FDB" w:rsidP="00585ADF">
      <w:pPr>
        <w:pStyle w:val="ListBullet"/>
        <w:tabs>
          <w:tab w:val="clear" w:pos="360"/>
          <w:tab w:val="num" w:pos="720"/>
        </w:tabs>
        <w:ind w:left="720"/>
      </w:pPr>
      <w:r>
        <w:t xml:space="preserve">Giovanni is a Web-based application developed by the GES DISC NASA that provides a simple and intuitive way to visualize, analyze, and access vast amounts of Earth science remote sensing data without having to download the data.   </w:t>
      </w:r>
      <w:hyperlink r:id="rId22">
        <w:r>
          <w:t>http://disc.sci.gsfc.nasa.gov/giovanni</w:t>
        </w:r>
      </w:hyperlink>
      <w:r>
        <w:t>.</w:t>
      </w:r>
    </w:p>
    <w:p w14:paraId="3A9A5AE6" w14:textId="69D0BD27" w:rsidR="00585ADF" w:rsidRPr="006F0FA9" w:rsidRDefault="0FDB2D7F" w:rsidP="00585ADF">
      <w:pPr>
        <w:pStyle w:val="ListBullet"/>
        <w:tabs>
          <w:tab w:val="clear" w:pos="360"/>
          <w:tab w:val="num" w:pos="720"/>
        </w:tabs>
        <w:ind w:left="720"/>
      </w:pPr>
      <w:r>
        <w:t>SSW is a Simple Subset Wizard that provides a simple interface for parameter and spatial sub-setting, and format conversion.</w:t>
      </w:r>
    </w:p>
    <w:p w14:paraId="4E9E04F8" w14:textId="2FC23B38" w:rsidR="00585ADF" w:rsidRPr="006F0FA9" w:rsidRDefault="5CB51FDB" w:rsidP="00585ADF">
      <w:pPr>
        <w:pStyle w:val="ListBullet"/>
        <w:tabs>
          <w:tab w:val="clear" w:pos="360"/>
          <w:tab w:val="num" w:pos="720"/>
        </w:tabs>
        <w:ind w:left="720"/>
      </w:pPr>
      <w:r>
        <w:t xml:space="preserve">USGS has adopted the NLDAS datasets and made them available through the USGS Geo Data Portal (GDP).  The GDP </w:t>
      </w:r>
      <w:proofErr w:type="gramStart"/>
      <w:r>
        <w:t>has the ability to</w:t>
      </w:r>
      <w:proofErr w:type="gramEnd"/>
      <w:r>
        <w:t xml:space="preserve"> process data in various ways for you and when finished sends you a link to download the results.  </w:t>
      </w:r>
      <w:hyperlink r:id="rId23">
        <w:r>
          <w:t>http://cida.usgs.gov/gdp/</w:t>
        </w:r>
      </w:hyperlink>
      <w:r>
        <w:t xml:space="preserve"> </w:t>
      </w:r>
    </w:p>
    <w:p w14:paraId="1F31741D" w14:textId="77777777" w:rsidR="00585ADF" w:rsidRDefault="7DA1DFE7" w:rsidP="00585ADF">
      <w:pPr>
        <w:pStyle w:val="ListBullet"/>
        <w:tabs>
          <w:tab w:val="clear" w:pos="360"/>
          <w:tab w:val="num" w:pos="720"/>
        </w:tabs>
        <w:ind w:left="720"/>
      </w:pPr>
      <w:r>
        <w:t xml:space="preserve">With the USGS Geo Data Portal you can also write a Python program using the </w:t>
      </w:r>
      <w:proofErr w:type="spellStart"/>
      <w:r>
        <w:t>pyGDP</w:t>
      </w:r>
      <w:proofErr w:type="spellEnd"/>
      <w:r>
        <w:t xml:space="preserve"> library to pull data directly from GDP into your Python program.</w:t>
      </w:r>
    </w:p>
    <w:p w14:paraId="47404417" w14:textId="77777777" w:rsidR="00585ADF" w:rsidRPr="00E17142" w:rsidRDefault="5CB51FDB" w:rsidP="5CB51FDB">
      <w:pPr>
        <w:pStyle w:val="Heading4"/>
        <w:rPr>
          <w:rFonts w:ascii="Times New Roman" w:hAnsi="Times New Roman"/>
          <w:sz w:val="24"/>
          <w:szCs w:val="24"/>
        </w:rPr>
      </w:pPr>
      <w:bookmarkStart w:id="189" w:name="h.jzkse27g867i" w:colFirst="0" w:colLast="0"/>
      <w:bookmarkStart w:id="190" w:name="_Toc458516025"/>
      <w:bookmarkEnd w:id="189"/>
      <w:r w:rsidRPr="5CB51FDB">
        <w:rPr>
          <w:rFonts w:ascii="Times New Roman" w:hAnsi="Times New Roman"/>
          <w:sz w:val="24"/>
          <w:szCs w:val="24"/>
        </w:rPr>
        <w:t>Comparison Against NEXRAD and Rain Gauges</w:t>
      </w:r>
      <w:bookmarkEnd w:id="190"/>
    </w:p>
    <w:p w14:paraId="0781121B" w14:textId="60D1BB49" w:rsidR="00585ADF" w:rsidRDefault="00585ADF" w:rsidP="00585ADF">
      <w:r>
        <w:t xml:space="preserve">Raw NEXRAD rainfall estimates are very poor at capturing accurate volumes, though they can represent the spatial characteristics of rainfall.  Rain gauges are very good at getting good volumes but have poor spatial representation.  The District NEXRAD vendors combined these </w:t>
      </w:r>
      <w:r w:rsidR="00544471">
        <w:t>dataset</w:t>
      </w:r>
      <w:r>
        <w:t xml:space="preserve">s by adjusting the NEXRAD surface so that the average volumes calculated by NEXRAD would match the average volume from the rain gauges.  Over long periods of time you would expect close agreement.  </w:t>
      </w:r>
      <w:r w:rsidR="006513C8">
        <w:fldChar w:fldCharType="begin"/>
      </w:r>
      <w:r w:rsidR="006513C8">
        <w:instrText xml:space="preserve"> REF _Ref458804992 \h </w:instrText>
      </w:r>
      <w:r w:rsidR="006513C8">
        <w:fldChar w:fldCharType="separate"/>
      </w:r>
      <w:r w:rsidR="00707225">
        <w:t xml:space="preserve">Table </w:t>
      </w:r>
      <w:r w:rsidR="00707225">
        <w:rPr>
          <w:noProof/>
        </w:rPr>
        <w:t>7</w:t>
      </w:r>
      <w:r w:rsidR="006513C8">
        <w:fldChar w:fldCharType="end"/>
      </w:r>
      <w:r w:rsidRPr="0FDB2D7F">
        <w:t xml:space="preserve"> </w:t>
      </w:r>
      <w:r w:rsidR="00094020">
        <w:t>compares</w:t>
      </w:r>
      <w:r>
        <w:t xml:space="preserve"> the </w:t>
      </w:r>
      <w:r w:rsidR="00094020">
        <w:t xml:space="preserve">processing and </w:t>
      </w:r>
      <w:r>
        <w:t>available data from the three systems.</w:t>
      </w:r>
    </w:p>
    <w:p w14:paraId="7DA050EC" w14:textId="613CDBB2" w:rsidR="00585ADF" w:rsidRDefault="00585ADF" w:rsidP="00982981">
      <w:pPr>
        <w:pStyle w:val="Caption-Table"/>
      </w:pPr>
      <w:bookmarkStart w:id="191" w:name="_Ref458804992"/>
      <w:bookmarkStart w:id="192" w:name="_Toc458515985"/>
      <w:bookmarkStart w:id="193" w:name="_Toc458693135"/>
      <w:bookmarkStart w:id="194" w:name="_Toc458757893"/>
      <w:bookmarkStart w:id="195" w:name="_Toc458762407"/>
      <w:bookmarkStart w:id="196" w:name="_Toc458776216"/>
      <w:bookmarkStart w:id="197" w:name="_Toc458777264"/>
      <w:bookmarkStart w:id="198" w:name="_Toc459113589"/>
      <w:bookmarkStart w:id="199" w:name="_Toc459274955"/>
      <w:bookmarkStart w:id="200" w:name="_Toc510526728"/>
      <w:r>
        <w:lastRenderedPageBreak/>
        <w:t xml:space="preserve">Table </w:t>
      </w:r>
      <w:r w:rsidR="008548A6">
        <w:fldChar w:fldCharType="begin"/>
      </w:r>
      <w:r w:rsidR="008548A6">
        <w:instrText xml:space="preserve"> SEQ Table \* ARAB</w:instrText>
      </w:r>
      <w:r w:rsidR="008548A6">
        <w:instrText xml:space="preserve">IC </w:instrText>
      </w:r>
      <w:r w:rsidR="008548A6">
        <w:fldChar w:fldCharType="separate"/>
      </w:r>
      <w:r w:rsidR="00CB4393" w:rsidRPr="5CB51FDB">
        <w:t>7</w:t>
      </w:r>
      <w:r w:rsidR="008548A6">
        <w:fldChar w:fldCharType="end"/>
      </w:r>
      <w:bookmarkEnd w:id="191"/>
      <w:r>
        <w:t xml:space="preserve">. </w:t>
      </w:r>
      <w:r w:rsidR="00BD5A1F">
        <w:t xml:space="preserve"> </w:t>
      </w:r>
      <w:r w:rsidRPr="007B719A">
        <w:t>Comparison of available data from NLDAS, NEXRAD, and rain gauges.</w:t>
      </w:r>
      <w:bookmarkEnd w:id="192"/>
      <w:bookmarkEnd w:id="193"/>
      <w:bookmarkEnd w:id="194"/>
      <w:bookmarkEnd w:id="195"/>
      <w:bookmarkEnd w:id="196"/>
      <w:bookmarkEnd w:id="197"/>
      <w:bookmarkEnd w:id="198"/>
      <w:bookmarkEnd w:id="199"/>
      <w:bookmarkEnd w:id="200"/>
    </w:p>
    <w:tbl>
      <w:tblPr>
        <w:tblStyle w:val="GridTable1Light"/>
        <w:tblW w:w="0" w:type="auto"/>
        <w:tblLook w:val="0620" w:firstRow="1" w:lastRow="0" w:firstColumn="0" w:lastColumn="0" w:noHBand="1" w:noVBand="1"/>
        <w:tblCaption w:val=""/>
        <w:tblDescription w:val=""/>
      </w:tblPr>
      <w:tblGrid>
        <w:gridCol w:w="1557"/>
        <w:gridCol w:w="1781"/>
        <w:gridCol w:w="2232"/>
        <w:gridCol w:w="3780"/>
      </w:tblGrid>
      <w:tr w:rsidR="00585ADF" w14:paraId="11EE120C" w14:textId="77777777" w:rsidTr="5CB51FDB">
        <w:trPr>
          <w:cnfStyle w:val="100000000000" w:firstRow="1" w:lastRow="0" w:firstColumn="0" w:lastColumn="0" w:oddVBand="0" w:evenVBand="0" w:oddHBand="0" w:evenHBand="0" w:firstRowFirstColumn="0" w:firstRowLastColumn="0" w:lastRowFirstColumn="0" w:lastRowLastColumn="0"/>
          <w:tblHeader/>
        </w:trPr>
        <w:tc>
          <w:tcPr>
            <w:tcW w:w="0" w:type="auto"/>
          </w:tcPr>
          <w:p w14:paraId="0A4D7A01" w14:textId="77777777" w:rsidR="00585ADF" w:rsidRDefault="00585ADF" w:rsidP="00C17964">
            <w:pPr>
              <w:pStyle w:val="TableHead"/>
              <w:spacing w:before="62" w:after="62"/>
            </w:pPr>
          </w:p>
        </w:tc>
        <w:tc>
          <w:tcPr>
            <w:tcW w:w="0" w:type="auto"/>
          </w:tcPr>
          <w:p w14:paraId="594E2D09" w14:textId="77777777" w:rsidR="00585ADF" w:rsidRDefault="5CB51FDB" w:rsidP="003414DB">
            <w:pPr>
              <w:pStyle w:val="TableHead"/>
              <w:spacing w:before="62" w:after="62"/>
            </w:pPr>
            <w:r>
              <w:t>NLDAS</w:t>
            </w:r>
          </w:p>
        </w:tc>
        <w:tc>
          <w:tcPr>
            <w:tcW w:w="0" w:type="auto"/>
          </w:tcPr>
          <w:p w14:paraId="2722A6B6" w14:textId="77777777" w:rsidR="00585ADF" w:rsidRDefault="5CB51FDB" w:rsidP="003414DB">
            <w:pPr>
              <w:pStyle w:val="TableHead"/>
              <w:spacing w:before="62" w:after="62"/>
            </w:pPr>
            <w:r>
              <w:t>SJRWMD NEXRAD Precipitation</w:t>
            </w:r>
          </w:p>
        </w:tc>
        <w:tc>
          <w:tcPr>
            <w:tcW w:w="0" w:type="auto"/>
          </w:tcPr>
          <w:p w14:paraId="776251EE" w14:textId="77777777" w:rsidR="00585ADF" w:rsidRDefault="5CB51FDB" w:rsidP="003414DB">
            <w:pPr>
              <w:pStyle w:val="TableHead"/>
              <w:spacing w:before="62" w:after="62"/>
            </w:pPr>
            <w:r>
              <w:t>SJRWMD Rain Gauges</w:t>
            </w:r>
          </w:p>
        </w:tc>
      </w:tr>
      <w:tr w:rsidR="00585ADF" w14:paraId="364BEF30" w14:textId="77777777" w:rsidTr="5CB51FDB">
        <w:tc>
          <w:tcPr>
            <w:tcW w:w="0" w:type="auto"/>
          </w:tcPr>
          <w:p w14:paraId="75371020" w14:textId="77777777" w:rsidR="00585ADF" w:rsidRDefault="5CB51FDB" w:rsidP="003414DB">
            <w:pPr>
              <w:pStyle w:val="TableBody"/>
              <w:spacing w:before="62" w:after="62"/>
            </w:pPr>
            <w:r>
              <w:t>Spatial Type</w:t>
            </w:r>
          </w:p>
        </w:tc>
        <w:tc>
          <w:tcPr>
            <w:tcW w:w="0" w:type="auto"/>
          </w:tcPr>
          <w:p w14:paraId="5C729D8D" w14:textId="77777777" w:rsidR="00585ADF" w:rsidRDefault="5CB51FDB" w:rsidP="003414DB">
            <w:pPr>
              <w:pStyle w:val="TableBody"/>
              <w:spacing w:before="62" w:after="62"/>
            </w:pPr>
            <w:r>
              <w:t>Gridded</w:t>
            </w:r>
          </w:p>
        </w:tc>
        <w:tc>
          <w:tcPr>
            <w:tcW w:w="0" w:type="auto"/>
          </w:tcPr>
          <w:p w14:paraId="341302DD" w14:textId="77777777" w:rsidR="00585ADF" w:rsidRDefault="5CB51FDB" w:rsidP="003414DB">
            <w:pPr>
              <w:pStyle w:val="TableBody"/>
              <w:spacing w:before="62" w:after="62"/>
            </w:pPr>
            <w:r>
              <w:t>Gridded</w:t>
            </w:r>
          </w:p>
        </w:tc>
        <w:tc>
          <w:tcPr>
            <w:tcW w:w="0" w:type="auto"/>
          </w:tcPr>
          <w:p w14:paraId="5861AD8D" w14:textId="77777777" w:rsidR="00585ADF" w:rsidRDefault="5CB51FDB" w:rsidP="003414DB">
            <w:pPr>
              <w:pStyle w:val="TableBody"/>
              <w:spacing w:before="62" w:after="62"/>
            </w:pPr>
            <w:r>
              <w:t>Irregularly spaced</w:t>
            </w:r>
          </w:p>
        </w:tc>
      </w:tr>
      <w:tr w:rsidR="00585ADF" w14:paraId="64C5A3F2" w14:textId="77777777" w:rsidTr="5CB51FDB">
        <w:tc>
          <w:tcPr>
            <w:tcW w:w="0" w:type="auto"/>
          </w:tcPr>
          <w:p w14:paraId="1A23CCAC" w14:textId="77777777" w:rsidR="00585ADF" w:rsidRDefault="5CB51FDB" w:rsidP="003414DB">
            <w:pPr>
              <w:pStyle w:val="TableBody"/>
              <w:spacing w:before="62" w:after="62"/>
            </w:pPr>
            <w:r>
              <w:t>Spatial Aggregation</w:t>
            </w:r>
          </w:p>
        </w:tc>
        <w:tc>
          <w:tcPr>
            <w:tcW w:w="0" w:type="auto"/>
          </w:tcPr>
          <w:p w14:paraId="6A6F99DB" w14:textId="77777777" w:rsidR="00585ADF" w:rsidRDefault="5CB51FDB" w:rsidP="003414DB">
            <w:pPr>
              <w:pStyle w:val="TableBody"/>
              <w:spacing w:before="62" w:after="62"/>
            </w:pPr>
            <w:r>
              <w:t>Average over grid cell</w:t>
            </w:r>
          </w:p>
        </w:tc>
        <w:tc>
          <w:tcPr>
            <w:tcW w:w="0" w:type="auto"/>
          </w:tcPr>
          <w:p w14:paraId="566E4950" w14:textId="77777777" w:rsidR="00585ADF" w:rsidRDefault="5CB51FDB" w:rsidP="003414DB">
            <w:pPr>
              <w:pStyle w:val="TableBody"/>
              <w:spacing w:before="62" w:after="62"/>
            </w:pPr>
            <w:r>
              <w:t>Average over grid cell</w:t>
            </w:r>
          </w:p>
        </w:tc>
        <w:tc>
          <w:tcPr>
            <w:tcW w:w="0" w:type="auto"/>
          </w:tcPr>
          <w:p w14:paraId="5FFF6B56" w14:textId="77777777" w:rsidR="00585ADF" w:rsidRDefault="5CB51FDB" w:rsidP="003414DB">
            <w:pPr>
              <w:pStyle w:val="TableBody"/>
              <w:spacing w:before="62" w:after="62"/>
            </w:pPr>
            <w:r>
              <w:t xml:space="preserve">Sample from </w:t>
            </w:r>
            <w:proofErr w:type="gramStart"/>
            <w:r>
              <w:t>8 inch</w:t>
            </w:r>
            <w:proofErr w:type="gramEnd"/>
            <w:r>
              <w:t xml:space="preserve"> diameter rain gauge</w:t>
            </w:r>
          </w:p>
        </w:tc>
      </w:tr>
      <w:tr w:rsidR="00585ADF" w14:paraId="6427317E" w14:textId="77777777" w:rsidTr="5CB51FDB">
        <w:tc>
          <w:tcPr>
            <w:tcW w:w="0" w:type="auto"/>
          </w:tcPr>
          <w:p w14:paraId="0D2F75BA" w14:textId="77777777" w:rsidR="00585ADF" w:rsidRDefault="5CB51FDB" w:rsidP="003414DB">
            <w:pPr>
              <w:pStyle w:val="TableBody"/>
              <w:spacing w:before="62" w:after="62"/>
            </w:pPr>
            <w:r>
              <w:t>Spatial Domain</w:t>
            </w:r>
          </w:p>
        </w:tc>
        <w:tc>
          <w:tcPr>
            <w:tcW w:w="0" w:type="auto"/>
          </w:tcPr>
          <w:p w14:paraId="70C408E1" w14:textId="77777777" w:rsidR="00585ADF" w:rsidRDefault="5CB51FDB" w:rsidP="003414DB">
            <w:pPr>
              <w:pStyle w:val="TableBody"/>
              <w:spacing w:before="62" w:after="62"/>
            </w:pPr>
            <w:r>
              <w:t>Continental United States</w:t>
            </w:r>
          </w:p>
        </w:tc>
        <w:tc>
          <w:tcPr>
            <w:tcW w:w="0" w:type="auto"/>
          </w:tcPr>
          <w:p w14:paraId="2B95954D" w14:textId="77777777" w:rsidR="00585ADF" w:rsidRDefault="5CB51FDB" w:rsidP="003414DB">
            <w:pPr>
              <w:pStyle w:val="TableBody"/>
              <w:spacing w:before="62" w:after="62"/>
            </w:pPr>
            <w:r>
              <w:t>SJRWMD plus buffer</w:t>
            </w:r>
            <w:r w:rsidRPr="5CB51FDB">
              <w:rPr>
                <w:vertAlign w:val="superscript"/>
              </w:rPr>
              <w:t>1</w:t>
            </w:r>
          </w:p>
        </w:tc>
        <w:tc>
          <w:tcPr>
            <w:tcW w:w="0" w:type="auto"/>
          </w:tcPr>
          <w:p w14:paraId="248D84AA" w14:textId="77777777" w:rsidR="00585ADF" w:rsidRDefault="5CB51FDB" w:rsidP="003414DB">
            <w:pPr>
              <w:pStyle w:val="TableBody"/>
              <w:spacing w:before="62" w:after="62"/>
            </w:pPr>
            <w:r>
              <w:t>SJRWMD</w:t>
            </w:r>
          </w:p>
        </w:tc>
      </w:tr>
      <w:tr w:rsidR="00585ADF" w14:paraId="2768E8A0" w14:textId="77777777" w:rsidTr="5CB51FDB">
        <w:tc>
          <w:tcPr>
            <w:tcW w:w="0" w:type="auto"/>
          </w:tcPr>
          <w:p w14:paraId="4EA29068" w14:textId="77777777" w:rsidR="00585ADF" w:rsidRDefault="5CB51FDB" w:rsidP="003414DB">
            <w:pPr>
              <w:pStyle w:val="TableBody"/>
              <w:spacing w:before="62" w:after="62"/>
            </w:pPr>
            <w:r>
              <w:t>Spatial Interval</w:t>
            </w:r>
          </w:p>
        </w:tc>
        <w:tc>
          <w:tcPr>
            <w:tcW w:w="0" w:type="auto"/>
          </w:tcPr>
          <w:p w14:paraId="4D8AB342" w14:textId="77777777" w:rsidR="00585ADF" w:rsidRDefault="5CB51FDB" w:rsidP="003414DB">
            <w:pPr>
              <w:pStyle w:val="TableBody"/>
              <w:spacing w:before="62" w:after="62"/>
            </w:pPr>
            <w:r>
              <w:t>⅛ degree x ⅛ degree</w:t>
            </w:r>
          </w:p>
          <w:p w14:paraId="5D0BBDC5" w14:textId="0B4D7135" w:rsidR="00585ADF" w:rsidRDefault="5CB51FDB" w:rsidP="003414DB">
            <w:pPr>
              <w:pStyle w:val="TableBody"/>
              <w:spacing w:before="62" w:after="62"/>
            </w:pPr>
            <w:r>
              <w:t>approx. 12x12 km</w:t>
            </w:r>
          </w:p>
        </w:tc>
        <w:tc>
          <w:tcPr>
            <w:tcW w:w="0" w:type="auto"/>
          </w:tcPr>
          <w:p w14:paraId="267C23C2" w14:textId="77777777" w:rsidR="00585ADF" w:rsidRDefault="5CB51FDB" w:rsidP="003414DB">
            <w:pPr>
              <w:pStyle w:val="TableBody"/>
              <w:spacing w:before="62" w:after="62"/>
            </w:pPr>
            <w:r>
              <w:t>2x2 km</w:t>
            </w:r>
          </w:p>
        </w:tc>
        <w:tc>
          <w:tcPr>
            <w:tcW w:w="0" w:type="auto"/>
          </w:tcPr>
          <w:p w14:paraId="03748041" w14:textId="77777777" w:rsidR="00585ADF" w:rsidRDefault="5CB51FDB" w:rsidP="003414DB">
            <w:pPr>
              <w:pStyle w:val="TableBody"/>
              <w:spacing w:before="62" w:after="62"/>
            </w:pPr>
            <w:r>
              <w:t>if have approx. 100 gauges then would average 20 km between gauges</w:t>
            </w:r>
          </w:p>
        </w:tc>
      </w:tr>
      <w:tr w:rsidR="00585ADF" w14:paraId="2A0E8305" w14:textId="77777777" w:rsidTr="5CB51FDB">
        <w:tc>
          <w:tcPr>
            <w:tcW w:w="0" w:type="auto"/>
          </w:tcPr>
          <w:p w14:paraId="7EB0FFA3" w14:textId="77777777" w:rsidR="00585ADF" w:rsidRDefault="5CB51FDB" w:rsidP="003414DB">
            <w:pPr>
              <w:pStyle w:val="TableBody"/>
              <w:spacing w:before="62" w:after="62"/>
            </w:pPr>
            <w:r>
              <w:t>Time Domain</w:t>
            </w:r>
          </w:p>
        </w:tc>
        <w:tc>
          <w:tcPr>
            <w:tcW w:w="0" w:type="auto"/>
          </w:tcPr>
          <w:p w14:paraId="674C1549" w14:textId="77777777" w:rsidR="00585ADF" w:rsidRDefault="5CB51FDB" w:rsidP="003414DB">
            <w:pPr>
              <w:pStyle w:val="TableBody"/>
              <w:spacing w:before="62" w:after="62"/>
            </w:pPr>
            <w:r>
              <w:t>1979-continuing</w:t>
            </w:r>
          </w:p>
        </w:tc>
        <w:tc>
          <w:tcPr>
            <w:tcW w:w="0" w:type="auto"/>
          </w:tcPr>
          <w:p w14:paraId="6CD98222" w14:textId="77777777" w:rsidR="00585ADF" w:rsidRDefault="5CB51FDB" w:rsidP="003414DB">
            <w:pPr>
              <w:pStyle w:val="TableBody"/>
              <w:spacing w:before="62" w:after="62"/>
            </w:pPr>
            <w:r>
              <w:t>2007-continuing</w:t>
            </w:r>
            <w:r w:rsidRPr="5CB51FDB">
              <w:rPr>
                <w:vertAlign w:val="superscript"/>
              </w:rPr>
              <w:t>2</w:t>
            </w:r>
          </w:p>
        </w:tc>
        <w:tc>
          <w:tcPr>
            <w:tcW w:w="0" w:type="auto"/>
          </w:tcPr>
          <w:p w14:paraId="6F6252C7" w14:textId="77777777" w:rsidR="00585ADF" w:rsidRDefault="5CB51FDB" w:rsidP="003414DB">
            <w:pPr>
              <w:pStyle w:val="TableBody"/>
              <w:spacing w:before="62" w:after="62"/>
            </w:pPr>
            <w:r>
              <w:t>early 1970s-continuing</w:t>
            </w:r>
          </w:p>
        </w:tc>
      </w:tr>
      <w:tr w:rsidR="00585ADF" w14:paraId="03F4F5A2" w14:textId="77777777" w:rsidTr="5CB51FDB">
        <w:tc>
          <w:tcPr>
            <w:tcW w:w="0" w:type="auto"/>
          </w:tcPr>
          <w:p w14:paraId="09C531DC" w14:textId="77777777" w:rsidR="00585ADF" w:rsidRDefault="5CB51FDB" w:rsidP="003414DB">
            <w:pPr>
              <w:pStyle w:val="TableBody"/>
              <w:spacing w:before="62" w:after="62"/>
            </w:pPr>
            <w:r>
              <w:t>Time Interval</w:t>
            </w:r>
          </w:p>
        </w:tc>
        <w:tc>
          <w:tcPr>
            <w:tcW w:w="0" w:type="auto"/>
          </w:tcPr>
          <w:p w14:paraId="6D166CA2" w14:textId="77777777" w:rsidR="00585ADF" w:rsidRDefault="5CB51FDB" w:rsidP="003414DB">
            <w:pPr>
              <w:pStyle w:val="TableBody"/>
              <w:spacing w:before="62" w:after="62"/>
            </w:pPr>
            <w:r>
              <w:t>1 hour</w:t>
            </w:r>
          </w:p>
        </w:tc>
        <w:tc>
          <w:tcPr>
            <w:tcW w:w="0" w:type="auto"/>
          </w:tcPr>
          <w:p w14:paraId="10526709" w14:textId="77777777" w:rsidR="00585ADF" w:rsidRDefault="5CB51FDB" w:rsidP="003414DB">
            <w:pPr>
              <w:pStyle w:val="TableBody"/>
              <w:spacing w:before="62" w:after="62"/>
            </w:pPr>
            <w:r>
              <w:t>1 hour</w:t>
            </w:r>
          </w:p>
        </w:tc>
        <w:tc>
          <w:tcPr>
            <w:tcW w:w="0" w:type="auto"/>
          </w:tcPr>
          <w:p w14:paraId="44477233" w14:textId="77777777" w:rsidR="00585ADF" w:rsidRDefault="5CB51FDB" w:rsidP="003414DB">
            <w:pPr>
              <w:pStyle w:val="TableBody"/>
              <w:spacing w:before="62" w:after="62"/>
            </w:pPr>
            <w:r>
              <w:t xml:space="preserve">time stamp for each </w:t>
            </w:r>
            <w:proofErr w:type="gramStart"/>
            <w:r>
              <w:t>0.01 inch</w:t>
            </w:r>
            <w:proofErr w:type="gramEnd"/>
            <w:r>
              <w:t xml:space="preserve"> tip, typically aggregated to an hour</w:t>
            </w:r>
          </w:p>
        </w:tc>
      </w:tr>
    </w:tbl>
    <w:p w14:paraId="677FF8ED" w14:textId="77777777" w:rsidR="00585ADF" w:rsidRDefault="5CB51FDB" w:rsidP="002401FC">
      <w:pPr>
        <w:pStyle w:val="FootnoteText"/>
        <w:keepNext/>
        <w:keepLines/>
        <w:numPr>
          <w:ilvl w:val="0"/>
          <w:numId w:val="42"/>
        </w:numPr>
        <w:ind w:left="714" w:hanging="357"/>
      </w:pPr>
      <w:r>
        <w:t>What is currently available to SJRWMD staff, though all of Florida is processed by the current contractor (Vieux and Associates).</w:t>
      </w:r>
    </w:p>
    <w:p w14:paraId="337D9B54" w14:textId="77777777" w:rsidR="00585ADF" w:rsidRDefault="5CB51FDB" w:rsidP="002401FC">
      <w:pPr>
        <w:pStyle w:val="FootnoteText"/>
        <w:numPr>
          <w:ilvl w:val="0"/>
          <w:numId w:val="42"/>
        </w:numPr>
      </w:pPr>
      <w:r>
        <w:t>Hourly data is no longer available before 2007 because of problems with the data.</w:t>
      </w:r>
    </w:p>
    <w:p w14:paraId="74BCA953" w14:textId="252A8936" w:rsidR="00585ADF" w:rsidRDefault="5CB51FDB" w:rsidP="00585ADF">
      <w:r>
        <w:t>A map of the average annual differences (NEXRAD - NLDAS) is shown in Figure 1.  Figure 1 is created by first developing a NEXRAD dataset that can be compared to the NLDAS by calculating an area-weighted average of the NEXRAD grids that lie within each NLDAS grid cell.  Included in Figure 1 is an indication of the influence of each of the main NEXRAD radar installations that cover the SJRWMD.  The figure shows that most of the precipitation estimates are within plus or minus 10% (approx. plus or minus 5 inches) of each other.</w:t>
      </w:r>
    </w:p>
    <w:p w14:paraId="5E10799D" w14:textId="77777777" w:rsidR="00D8479B" w:rsidRDefault="00585ADF" w:rsidP="00D8479B">
      <w:pPr>
        <w:pStyle w:val="Normal1"/>
        <w:keepNext/>
        <w:ind w:firstLine="0"/>
        <w:contextualSpacing w:val="0"/>
      </w:pPr>
      <w:r>
        <w:rPr>
          <w:noProof/>
        </w:rPr>
        <w:lastRenderedPageBreak/>
        <w:drawing>
          <wp:inline distT="114300" distB="114300" distL="114300" distR="114300" wp14:anchorId="08A2545B" wp14:editId="58718B1B">
            <wp:extent cx="5943600" cy="7228800"/>
            <wp:effectExtent l="0" t="0" r="0" b="0"/>
            <wp:docPr id="125" name="image00.png" descr="RainDif_clipped.png"/>
            <wp:cNvGraphicFramePr/>
            <a:graphic xmlns:a="http://schemas.openxmlformats.org/drawingml/2006/main">
              <a:graphicData uri="http://schemas.openxmlformats.org/drawingml/2006/picture">
                <pic:pic xmlns:pic="http://schemas.openxmlformats.org/drawingml/2006/picture">
                  <pic:nvPicPr>
                    <pic:cNvPr id="0" name="image00.png" descr="RainDif_clipped.png"/>
                    <pic:cNvPicPr preferRelativeResize="0"/>
                  </pic:nvPicPr>
                  <pic:blipFill>
                    <a:blip r:embed="rId24" cstate="print"/>
                    <a:srcRect/>
                    <a:stretch>
                      <a:fillRect/>
                    </a:stretch>
                  </pic:blipFill>
                  <pic:spPr>
                    <a:xfrm>
                      <a:off x="0" y="0"/>
                      <a:ext cx="5943600" cy="7228800"/>
                    </a:xfrm>
                    <a:prstGeom prst="rect">
                      <a:avLst/>
                    </a:prstGeom>
                    <a:ln/>
                  </pic:spPr>
                </pic:pic>
              </a:graphicData>
            </a:graphic>
          </wp:inline>
        </w:drawing>
      </w:r>
    </w:p>
    <w:p w14:paraId="04B8BDC2" w14:textId="35883C2B" w:rsidR="00585ADF" w:rsidRDefault="00D8479B" w:rsidP="00982981">
      <w:pPr>
        <w:pStyle w:val="Caption-Figure"/>
      </w:pPr>
      <w:bookmarkStart w:id="201" w:name="_Toc458757861"/>
      <w:bookmarkStart w:id="202" w:name="_Toc458762376"/>
      <w:bookmarkStart w:id="203" w:name="_Toc458776185"/>
      <w:bookmarkStart w:id="204" w:name="_Toc458777272"/>
      <w:bookmarkStart w:id="205" w:name="_Toc459113601"/>
      <w:bookmarkStart w:id="206" w:name="_Toc459274967"/>
      <w:bookmarkStart w:id="207" w:name="_Toc510526790"/>
      <w:r>
        <w:t xml:space="preserve">Figure </w:t>
      </w:r>
      <w:r w:rsidR="008548A6">
        <w:fldChar w:fldCharType="begin"/>
      </w:r>
      <w:r w:rsidR="008548A6">
        <w:instrText xml:space="preserve"> SEQ Figure \* ARABIC </w:instrText>
      </w:r>
      <w:r w:rsidR="008548A6">
        <w:fldChar w:fldCharType="separate"/>
      </w:r>
      <w:r w:rsidR="00FD1186">
        <w:rPr>
          <w:noProof/>
        </w:rPr>
        <w:t>5</w:t>
      </w:r>
      <w:r w:rsidR="008548A6">
        <w:rPr>
          <w:noProof/>
        </w:rPr>
        <w:fldChar w:fldCharType="end"/>
      </w:r>
      <w:r>
        <w:t>.  Average annual difference between NEXRAD and NLDAS precipitation.</w:t>
      </w:r>
      <w:bookmarkEnd w:id="201"/>
      <w:bookmarkEnd w:id="202"/>
      <w:bookmarkEnd w:id="203"/>
      <w:bookmarkEnd w:id="204"/>
      <w:bookmarkEnd w:id="205"/>
      <w:bookmarkEnd w:id="206"/>
      <w:bookmarkEnd w:id="207"/>
    </w:p>
    <w:p w14:paraId="45B8F4C4" w14:textId="592A50A6" w:rsidR="00585ADF" w:rsidRDefault="5CB51FDB" w:rsidP="00585ADF">
      <w:r>
        <w:lastRenderedPageBreak/>
        <w:t xml:space="preserve">NLDAS was chosen since it covered Georgia, South Carolina, and Alabama, and it supplied the hourly intervals needed by HSPF.  The NLDAS precipitation dataset has been very nice to work with in the calibration of the HSPF models.  </w:t>
      </w:r>
    </w:p>
    <w:p w14:paraId="120919C3" w14:textId="1472D27F" w:rsidR="00585ADF" w:rsidRDefault="0092463B" w:rsidP="00C34F77">
      <w:r>
        <w:fldChar w:fldCharType="begin"/>
      </w:r>
      <w:r>
        <w:instrText xml:space="preserve"> ADDIN EN.CITE &lt;EndNote&gt;&lt;Cite AuthorYear="1"&gt;&lt;Author&gt;Nigro&lt;/Author&gt;&lt;Year&gt;2010&lt;/Year&gt;&lt;RecNum&gt;12&lt;/RecNum&gt;&lt;DisplayText&gt;Nigro et al. (2010)&lt;/DisplayText&gt;&lt;record&gt;&lt;rec-number&gt;12&lt;/rec-number&gt;&lt;foreign-keys&gt;&lt;key app="EN" db-id="wtprdapszzred4exttypzvflfzxz5vs0zp9d" timestamp="1471006062"&gt;12&lt;/key&gt;&lt;/foreign-keys&gt;&lt;ref-type name="Journal Article"&gt;17&lt;/ref-type&gt;&lt;contributors&gt;&lt;authors&gt;&lt;author&gt;Nigro, Joseph&lt;/author&gt;&lt;author&gt;Toll, David&lt;/author&gt;&lt;author&gt;Partington, Ed&lt;/author&gt;&lt;author&gt;Ni-Meister, Wenge&lt;/author&gt;&lt;author&gt;Lee, Shihyan&lt;/author&gt;&lt;author&gt;Gutierrez-Magness, Angelica&lt;/author&gt;&lt;author&gt;Engman, Ted&lt;/author&gt;&lt;author&gt;Arsenault, Kristi&lt;/author&gt;&lt;/authors&gt;&lt;/contributors&gt;&lt;titles&gt;&lt;title&gt;NASA-Modified Precipitation Products to Improve USEPA Nonpoint Source Water Quality Modeling for the Chesapeake Bay&lt;/title&gt;&lt;secondary-title&gt;Journal of Environmental Quality&lt;/secondary-title&gt;&lt;/titles&gt;&lt;periodical&gt;&lt;full-title&gt;JOURNAL OF ENVIRONMENTAL QUALITY&lt;/full-title&gt;&lt;/periodical&gt;&lt;pages&gt;1388-1401&lt;/pages&gt;&lt;volume&gt;39&lt;/volume&gt;&lt;number&gt;4&lt;/number&gt;&lt;keywords&gt;&lt;keyword&gt;Environmental Sciences&lt;/keyword&gt;&lt;keyword&gt;SYSTEM&lt;/keyword&gt;&lt;keyword&gt;HSPF&lt;/keyword&gt;&lt;/keywords&gt;&lt;dates&gt;&lt;year&gt;2010&lt;/year&gt;&lt;/dates&gt;&lt;isbn&gt;0047-2425&lt;/isbn&gt;&lt;urls&gt;&lt;/urls&gt;&lt;/record&gt;&lt;/Cite&gt;&lt;/EndNote&gt;</w:instrText>
      </w:r>
      <w:r>
        <w:fldChar w:fldCharType="separate"/>
      </w:r>
      <w:r>
        <w:rPr>
          <w:noProof/>
        </w:rPr>
        <w:t>Nigro et al. (2010)</w:t>
      </w:r>
      <w:r>
        <w:fldChar w:fldCharType="end"/>
      </w:r>
      <w:r w:rsidR="0C3D0CFE">
        <w:t xml:space="preserve"> compared the performance of NLDAS, Stage IV NEXRAD (4x4</w:t>
      </w:r>
      <w:r w:rsidR="00E17142">
        <w:t xml:space="preserve"> </w:t>
      </w:r>
      <w:r w:rsidR="0C3D0CFE">
        <w:t>km), and rain gauges in HSPF models of the Chesapeake Bay watershed.  They found significant improvements of using the NLDAS or NEXRAD precipitation compared to point rain gauges.  They saw little difference in the performance between NLDAS and Stage IV NEXRAD precipitation; “There is no demonstrable advantage for using the Stage IV data over the NLDAS 1/8th degree data based on our results.</w:t>
      </w:r>
      <w:r w:rsidR="00BF37BC">
        <w:t>”</w:t>
      </w:r>
    </w:p>
    <w:p w14:paraId="140207F0" w14:textId="56E48488" w:rsidR="00321236" w:rsidRDefault="00321236" w:rsidP="00C34F77">
      <w:r>
        <w:t xml:space="preserve">NLDAS annual precipitation is mapped in </w:t>
      </w:r>
      <w:r>
        <w:fldChar w:fldCharType="begin"/>
      </w:r>
      <w:r>
        <w:instrText xml:space="preserve"> REF _Ref458948325 \h </w:instrText>
      </w:r>
      <w:r>
        <w:fldChar w:fldCharType="separate"/>
      </w:r>
      <w:r w:rsidR="00707225">
        <w:t xml:space="preserve">Figure </w:t>
      </w:r>
      <w:r w:rsidR="00707225">
        <w:rPr>
          <w:noProof/>
        </w:rPr>
        <w:t>6</w:t>
      </w:r>
      <w:r>
        <w:fldChar w:fldCharType="end"/>
      </w:r>
      <w:r>
        <w:t xml:space="preserve">, </w:t>
      </w:r>
      <w:r>
        <w:fldChar w:fldCharType="begin"/>
      </w:r>
      <w:r>
        <w:instrText xml:space="preserve"> REF _Ref458948337 \h </w:instrText>
      </w:r>
      <w:r>
        <w:fldChar w:fldCharType="separate"/>
      </w:r>
      <w:r w:rsidR="00707225">
        <w:t xml:space="preserve">Figure </w:t>
      </w:r>
      <w:r w:rsidR="00707225">
        <w:rPr>
          <w:noProof/>
        </w:rPr>
        <w:t>7</w:t>
      </w:r>
      <w:r>
        <w:fldChar w:fldCharType="end"/>
      </w:r>
      <w:r>
        <w:t xml:space="preserve">, and </w:t>
      </w:r>
      <w:r>
        <w:fldChar w:fldCharType="begin"/>
      </w:r>
      <w:r>
        <w:instrText xml:space="preserve"> REF _Ref458948366 \h </w:instrText>
      </w:r>
      <w:r>
        <w:fldChar w:fldCharType="separate"/>
      </w:r>
      <w:r w:rsidR="00707225">
        <w:t xml:space="preserve">Figure </w:t>
      </w:r>
      <w:r w:rsidR="00707225">
        <w:rPr>
          <w:noProof/>
        </w:rPr>
        <w:t>8</w:t>
      </w:r>
      <w:r>
        <w:fldChar w:fldCharType="end"/>
      </w:r>
      <w:r>
        <w:t>, for years 2001, 2009, and 2010, respectively.</w:t>
      </w:r>
    </w:p>
    <w:p w14:paraId="2043E4CE" w14:textId="5B7E348C" w:rsidR="00982981" w:rsidRDefault="009623DB" w:rsidP="00982981">
      <w:pPr>
        <w:pStyle w:val="Figure"/>
      </w:pPr>
      <w:r>
        <w:rPr>
          <w:noProof/>
        </w:rPr>
        <w:lastRenderedPageBreak/>
        <w:drawing>
          <wp:inline distT="0" distB="0" distL="0" distR="0" wp14:anchorId="0FC482B3" wp14:editId="6D1E2EE9">
            <wp:extent cx="5645295" cy="7305676"/>
            <wp:effectExtent l="0" t="0" r="0" b="0"/>
            <wp:docPr id="1225747609" name="picture" descr="Y:\beodata\models\hspf\NFSEG_SWB\figures\2001_NLDAS_Precip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45295" cy="7305676"/>
                    </a:xfrm>
                    <a:prstGeom prst="rect">
                      <a:avLst/>
                    </a:prstGeom>
                  </pic:spPr>
                </pic:pic>
              </a:graphicData>
            </a:graphic>
          </wp:inline>
        </w:drawing>
      </w:r>
    </w:p>
    <w:p w14:paraId="67AD8554" w14:textId="58204BD1" w:rsidR="00982981" w:rsidRDefault="00982981" w:rsidP="00982981">
      <w:pPr>
        <w:pStyle w:val="Caption-Figure"/>
      </w:pPr>
      <w:bookmarkStart w:id="208" w:name="_Ref458948325"/>
      <w:bookmarkStart w:id="209" w:name="_Toc458757862"/>
      <w:bookmarkStart w:id="210" w:name="_Toc458762377"/>
      <w:bookmarkStart w:id="211" w:name="_Toc458776186"/>
      <w:bookmarkStart w:id="212" w:name="_Toc458777273"/>
      <w:bookmarkStart w:id="213" w:name="_Toc459113602"/>
      <w:bookmarkStart w:id="214" w:name="_Toc459274968"/>
      <w:bookmarkStart w:id="215" w:name="_Toc510526791"/>
      <w:r>
        <w:t xml:space="preserve">Figure </w:t>
      </w:r>
      <w:r w:rsidR="008548A6">
        <w:fldChar w:fldCharType="begin"/>
      </w:r>
      <w:r w:rsidR="008548A6">
        <w:instrText xml:space="preserve"> SEQ Figure \* ARABIC </w:instrText>
      </w:r>
      <w:r w:rsidR="008548A6">
        <w:fldChar w:fldCharType="separate"/>
      </w:r>
      <w:r w:rsidR="00FD1186">
        <w:rPr>
          <w:noProof/>
        </w:rPr>
        <w:t>6</w:t>
      </w:r>
      <w:r w:rsidR="008548A6">
        <w:rPr>
          <w:noProof/>
        </w:rPr>
        <w:fldChar w:fldCharType="end"/>
      </w:r>
      <w:bookmarkEnd w:id="208"/>
      <w:r>
        <w:t>.  NLDAS annual precipitation for 2001</w:t>
      </w:r>
      <w:r>
        <w:rPr>
          <w:noProof/>
        </w:rPr>
        <w:t xml:space="preserve"> in inches.</w:t>
      </w:r>
      <w:bookmarkEnd w:id="209"/>
      <w:bookmarkEnd w:id="210"/>
      <w:bookmarkEnd w:id="211"/>
      <w:bookmarkEnd w:id="212"/>
      <w:bookmarkEnd w:id="213"/>
      <w:bookmarkEnd w:id="214"/>
      <w:bookmarkEnd w:id="215"/>
    </w:p>
    <w:p w14:paraId="33167DEA" w14:textId="53AF89D4" w:rsidR="000674EC" w:rsidRDefault="009623DB" w:rsidP="00982981">
      <w:pPr>
        <w:pStyle w:val="Figure"/>
      </w:pPr>
      <w:r>
        <w:rPr>
          <w:noProof/>
        </w:rPr>
        <w:lastRenderedPageBreak/>
        <w:drawing>
          <wp:inline distT="0" distB="0" distL="0" distR="0" wp14:anchorId="484C029B" wp14:editId="728E63C9">
            <wp:extent cx="5748339" cy="7439024"/>
            <wp:effectExtent l="0" t="0" r="5080" b="0"/>
            <wp:docPr id="1275727683" name="picture" descr="Y:\beodata\models\hspf\NFSEG_SWB\figures\2009_NLDAS_Precip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48339" cy="7439024"/>
                    </a:xfrm>
                    <a:prstGeom prst="rect">
                      <a:avLst/>
                    </a:prstGeom>
                  </pic:spPr>
                </pic:pic>
              </a:graphicData>
            </a:graphic>
          </wp:inline>
        </w:drawing>
      </w:r>
    </w:p>
    <w:p w14:paraId="0075C32E" w14:textId="22BE4416" w:rsidR="009403E4" w:rsidRDefault="009403E4" w:rsidP="009403E4">
      <w:pPr>
        <w:pStyle w:val="Caption-Figure"/>
      </w:pPr>
      <w:bookmarkStart w:id="216" w:name="_Ref458948337"/>
      <w:bookmarkStart w:id="217" w:name="_Toc458757863"/>
      <w:bookmarkStart w:id="218" w:name="_Toc458762378"/>
      <w:bookmarkStart w:id="219" w:name="_Toc458776187"/>
      <w:bookmarkStart w:id="220" w:name="_Toc458777274"/>
      <w:bookmarkStart w:id="221" w:name="_Toc459113603"/>
      <w:bookmarkStart w:id="222" w:name="_Toc459274969"/>
      <w:bookmarkStart w:id="223" w:name="_Toc510526792"/>
      <w:r>
        <w:t xml:space="preserve">Figure </w:t>
      </w:r>
      <w:r w:rsidR="008548A6">
        <w:fldChar w:fldCharType="begin"/>
      </w:r>
      <w:r w:rsidR="008548A6">
        <w:instrText xml:space="preserve"> SEQ Figure \* ARABIC </w:instrText>
      </w:r>
      <w:r w:rsidR="008548A6">
        <w:fldChar w:fldCharType="separate"/>
      </w:r>
      <w:r w:rsidR="00FD1186">
        <w:rPr>
          <w:noProof/>
        </w:rPr>
        <w:t>7</w:t>
      </w:r>
      <w:r w:rsidR="008548A6">
        <w:rPr>
          <w:noProof/>
        </w:rPr>
        <w:fldChar w:fldCharType="end"/>
      </w:r>
      <w:bookmarkEnd w:id="216"/>
      <w:r>
        <w:t xml:space="preserve">.  </w:t>
      </w:r>
      <w:r w:rsidRPr="00CF728D">
        <w:t>NLDAS annual precipi</w:t>
      </w:r>
      <w:r>
        <w:t>tation for 2009</w:t>
      </w:r>
      <w:r w:rsidRPr="00CF728D">
        <w:t xml:space="preserve"> in in</w:t>
      </w:r>
      <w:r>
        <w:t>c</w:t>
      </w:r>
      <w:r w:rsidRPr="00CF728D">
        <w:t>hes.</w:t>
      </w:r>
      <w:bookmarkEnd w:id="217"/>
      <w:bookmarkEnd w:id="218"/>
      <w:bookmarkEnd w:id="219"/>
      <w:bookmarkEnd w:id="220"/>
      <w:bookmarkEnd w:id="221"/>
      <w:bookmarkEnd w:id="222"/>
      <w:bookmarkEnd w:id="223"/>
    </w:p>
    <w:p w14:paraId="523599BF" w14:textId="337F7D64" w:rsidR="005C39C9" w:rsidRDefault="009623DB" w:rsidP="002658C1">
      <w:pPr>
        <w:pStyle w:val="Figure"/>
      </w:pPr>
      <w:r>
        <w:rPr>
          <w:noProof/>
        </w:rPr>
        <w:lastRenderedPageBreak/>
        <w:drawing>
          <wp:inline distT="0" distB="0" distL="0" distR="0" wp14:anchorId="509E9263" wp14:editId="6AB699F6">
            <wp:extent cx="5696817" cy="7372350"/>
            <wp:effectExtent l="0" t="0" r="0" b="0"/>
            <wp:docPr id="1939341921" name="picture" descr="Y:\beodata\models\hspf\NFSEG_SWB\figures\2010_NLDAS_Precip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96817" cy="7372350"/>
                    </a:xfrm>
                    <a:prstGeom prst="rect">
                      <a:avLst/>
                    </a:prstGeom>
                  </pic:spPr>
                </pic:pic>
              </a:graphicData>
            </a:graphic>
          </wp:inline>
        </w:drawing>
      </w:r>
    </w:p>
    <w:p w14:paraId="0C491027" w14:textId="34505027" w:rsidR="005C39C9" w:rsidRDefault="002658C1" w:rsidP="002658C1">
      <w:pPr>
        <w:pStyle w:val="Caption-Figure"/>
      </w:pPr>
      <w:bookmarkStart w:id="224" w:name="_Ref458948366"/>
      <w:bookmarkStart w:id="225" w:name="_Toc458757864"/>
      <w:bookmarkStart w:id="226" w:name="_Toc458762379"/>
      <w:bookmarkStart w:id="227" w:name="_Toc458776188"/>
      <w:bookmarkStart w:id="228" w:name="_Toc458777275"/>
      <w:bookmarkStart w:id="229" w:name="_Toc459113604"/>
      <w:bookmarkStart w:id="230" w:name="_Toc459274970"/>
      <w:bookmarkStart w:id="231" w:name="_Toc510526793"/>
      <w:r>
        <w:t xml:space="preserve">Figure </w:t>
      </w:r>
      <w:r w:rsidR="008548A6">
        <w:fldChar w:fldCharType="begin"/>
      </w:r>
      <w:r w:rsidR="008548A6">
        <w:instrText xml:space="preserve"> SEQ Figure \* ARABIC </w:instrText>
      </w:r>
      <w:r w:rsidR="008548A6">
        <w:fldChar w:fldCharType="separate"/>
      </w:r>
      <w:r w:rsidR="00FD1186">
        <w:rPr>
          <w:noProof/>
        </w:rPr>
        <w:t>8</w:t>
      </w:r>
      <w:r w:rsidR="008548A6">
        <w:rPr>
          <w:noProof/>
        </w:rPr>
        <w:fldChar w:fldCharType="end"/>
      </w:r>
      <w:bookmarkEnd w:id="224"/>
      <w:r>
        <w:t xml:space="preserve">.  </w:t>
      </w:r>
      <w:r w:rsidRPr="007B2B4B">
        <w:t>NLD</w:t>
      </w:r>
      <w:r>
        <w:t>AS annual precipitation for 2010</w:t>
      </w:r>
      <w:r w:rsidRPr="007B2B4B">
        <w:t xml:space="preserve"> in inches.</w:t>
      </w:r>
      <w:bookmarkEnd w:id="225"/>
      <w:bookmarkEnd w:id="226"/>
      <w:bookmarkEnd w:id="227"/>
      <w:bookmarkEnd w:id="228"/>
      <w:bookmarkEnd w:id="229"/>
      <w:bookmarkEnd w:id="230"/>
      <w:bookmarkEnd w:id="231"/>
    </w:p>
    <w:p w14:paraId="55A62802" w14:textId="52848B2B" w:rsidR="0070283B" w:rsidRDefault="5CB51FDB" w:rsidP="0070283B">
      <w:pPr>
        <w:pStyle w:val="Heading3"/>
      </w:pPr>
      <w:bookmarkStart w:id="232" w:name="h.wues2xr3wbp7" w:colFirst="0" w:colLast="0"/>
      <w:bookmarkStart w:id="233" w:name="_Toc458515995"/>
      <w:bookmarkStart w:id="234" w:name="_Toc458682896"/>
      <w:bookmarkStart w:id="235" w:name="_Toc458693151"/>
      <w:bookmarkStart w:id="236" w:name="_Toc458757910"/>
      <w:bookmarkStart w:id="237" w:name="_Toc458762424"/>
      <w:bookmarkStart w:id="238" w:name="_Toc458776233"/>
      <w:bookmarkStart w:id="239" w:name="_Toc458777187"/>
      <w:bookmarkStart w:id="240" w:name="_Toc510522486"/>
      <w:bookmarkEnd w:id="232"/>
      <w:r>
        <w:lastRenderedPageBreak/>
        <w:t>Potential Evaporation</w:t>
      </w:r>
      <w:bookmarkEnd w:id="233"/>
      <w:bookmarkEnd w:id="234"/>
      <w:bookmarkEnd w:id="235"/>
      <w:bookmarkEnd w:id="236"/>
      <w:bookmarkEnd w:id="237"/>
      <w:bookmarkEnd w:id="238"/>
      <w:bookmarkEnd w:id="239"/>
      <w:bookmarkEnd w:id="240"/>
    </w:p>
    <w:p w14:paraId="4EC7E65C" w14:textId="4EDC52AC" w:rsidR="0C3D0CFE" w:rsidRDefault="5CB51FDB">
      <w:r>
        <w:t>The NLDAS potential evaporation, instead of being a data assimilation product like precipitation (there are very few evaporation data sources available to assimilate), is taken unchanged from the North American Regional Reanalysis weather model without any corrections or modifications.  After an initial evaluation of the utility, it was shown to too high to be used directly.  We developed a monthly correction factor comparing the NLDAS potential evaporation to data from the USGS Florida Evaporation project (</w:t>
      </w:r>
      <w:hyperlink r:id="rId28">
        <w:r w:rsidRPr="5CB51FDB">
          <w:rPr>
            <w:rStyle w:val="Hyperlink"/>
          </w:rPr>
          <w:t>http://fl.water.usgs.gov/et/</w:t>
        </w:r>
      </w:hyperlink>
      <w:r>
        <w:t>).</w:t>
      </w:r>
    </w:p>
    <w:p w14:paraId="77DCC7A9" w14:textId="47334BCC" w:rsidR="0C3D0CFE" w:rsidRDefault="0C3D0CFE" w:rsidP="0C3D0CFE">
      <w:r w:rsidRPr="5CB51FDB">
        <w:t xml:space="preserve">The monthly factors shown in </w:t>
      </w:r>
      <w:r w:rsidR="00321236" w:rsidRPr="5CB51FDB">
        <w:fldChar w:fldCharType="begin"/>
      </w:r>
      <w:r w:rsidR="00321236">
        <w:rPr>
          <w:szCs w:val="24"/>
        </w:rPr>
        <w:instrText xml:space="preserve"> REF _Ref458948475 \h </w:instrText>
      </w:r>
      <w:r w:rsidR="00321236" w:rsidRPr="5CB51FDB">
        <w:rPr>
          <w:szCs w:val="24"/>
        </w:rPr>
        <w:fldChar w:fldCharType="separate"/>
      </w:r>
      <w:r w:rsidR="00707225">
        <w:t xml:space="preserve">Figure </w:t>
      </w:r>
      <w:r w:rsidR="00707225">
        <w:rPr>
          <w:noProof/>
        </w:rPr>
        <w:t>9</w:t>
      </w:r>
      <w:r w:rsidR="00321236" w:rsidRPr="5CB51FDB">
        <w:fldChar w:fldCharType="end"/>
      </w:r>
      <w:r w:rsidRPr="5CB51FDB">
        <w:t xml:space="preserve"> represent a spatial coherence at the locations scattered throughout the SJRWMD.</w:t>
      </w:r>
    </w:p>
    <w:p w14:paraId="3D7C2142" w14:textId="77777777" w:rsidR="002658C1" w:rsidRDefault="0C3D0CFE" w:rsidP="002658C1">
      <w:pPr>
        <w:keepNext/>
      </w:pPr>
      <w:r>
        <w:rPr>
          <w:noProof/>
        </w:rPr>
        <w:drawing>
          <wp:inline distT="0" distB="0" distL="0" distR="0" wp14:anchorId="193171B7" wp14:editId="738F4C90">
            <wp:extent cx="5798820" cy="4206240"/>
            <wp:effectExtent l="0" t="0" r="0" b="3810"/>
            <wp:docPr id="11902017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9" cstate="print">
                      <a:extLst>
                        <a:ext uri="{28A0092B-C50C-407E-A947-70E740481C1C}">
                          <a14:useLocalDpi xmlns:a14="http://schemas.microsoft.com/office/drawing/2010/main" val="0"/>
                        </a:ext>
                      </a:extLst>
                    </a:blip>
                    <a:srcRect l="869" t="888" r="855" b="1139"/>
                    <a:stretch/>
                  </pic:blipFill>
                  <pic:spPr bwMode="auto">
                    <a:xfrm>
                      <a:off x="0" y="0"/>
                      <a:ext cx="5799570" cy="4206784"/>
                    </a:xfrm>
                    <a:prstGeom prst="rect">
                      <a:avLst/>
                    </a:prstGeom>
                    <a:ln>
                      <a:noFill/>
                    </a:ln>
                    <a:extLst>
                      <a:ext uri="{53640926-AAD7-44D8-BBD7-CCE9431645EC}">
                        <a14:shadowObscured xmlns:a14="http://schemas.microsoft.com/office/drawing/2010/main"/>
                      </a:ext>
                    </a:extLst>
                  </pic:spPr>
                </pic:pic>
              </a:graphicData>
            </a:graphic>
          </wp:inline>
        </w:drawing>
      </w:r>
    </w:p>
    <w:p w14:paraId="67556E6C" w14:textId="33CC4CAE" w:rsidR="0C3D0CFE" w:rsidRDefault="002658C1" w:rsidP="002658C1">
      <w:pPr>
        <w:pStyle w:val="Caption-Figure"/>
      </w:pPr>
      <w:bookmarkStart w:id="241" w:name="_Ref458948475"/>
      <w:bookmarkStart w:id="242" w:name="_Toc458757865"/>
      <w:bookmarkStart w:id="243" w:name="_Toc458762380"/>
      <w:bookmarkStart w:id="244" w:name="_Toc458776189"/>
      <w:bookmarkStart w:id="245" w:name="_Toc458777276"/>
      <w:bookmarkStart w:id="246" w:name="_Toc459113605"/>
      <w:bookmarkStart w:id="247" w:name="_Toc459274971"/>
      <w:bookmarkStart w:id="248" w:name="_Toc510526794"/>
      <w:r>
        <w:t xml:space="preserve">Figure </w:t>
      </w:r>
      <w:r w:rsidR="008548A6">
        <w:fldChar w:fldCharType="begin"/>
      </w:r>
      <w:r w:rsidR="008548A6">
        <w:instrText xml:space="preserve"> SEQ Figure \* ARABIC </w:instrText>
      </w:r>
      <w:r w:rsidR="008548A6">
        <w:fldChar w:fldCharType="separate"/>
      </w:r>
      <w:r w:rsidR="00FD1186">
        <w:rPr>
          <w:noProof/>
        </w:rPr>
        <w:t>9</w:t>
      </w:r>
      <w:r w:rsidR="008548A6">
        <w:rPr>
          <w:noProof/>
        </w:rPr>
        <w:fldChar w:fldCharType="end"/>
      </w:r>
      <w:bookmarkEnd w:id="241"/>
      <w:r>
        <w:t xml:space="preserve">.  Comparison of NLDAS potential </w:t>
      </w:r>
      <w:r w:rsidR="00236CB2">
        <w:t>evaporation</w:t>
      </w:r>
      <w:r>
        <w:t xml:space="preserve"> to USGS potential evaporation at several locations.</w:t>
      </w:r>
      <w:bookmarkEnd w:id="242"/>
      <w:bookmarkEnd w:id="243"/>
      <w:bookmarkEnd w:id="244"/>
      <w:bookmarkEnd w:id="245"/>
      <w:bookmarkEnd w:id="246"/>
      <w:bookmarkEnd w:id="247"/>
      <w:bookmarkEnd w:id="248"/>
    </w:p>
    <w:p w14:paraId="7B0CE9E9" w14:textId="264E757A" w:rsidR="0C3D0CFE" w:rsidRDefault="00321236" w:rsidP="00456756">
      <w:r>
        <w:t>From this</w:t>
      </w:r>
      <w:r w:rsidR="0C3D0CFE" w:rsidRPr="0C3D0CFE">
        <w:t xml:space="preserve"> analysis to tension the NLDAS data to the USGS data, the monthly factors in </w:t>
      </w:r>
      <w:r>
        <w:fldChar w:fldCharType="begin"/>
      </w:r>
      <w:r>
        <w:instrText xml:space="preserve"> REF _Ref458948554 \h </w:instrText>
      </w:r>
      <w:r>
        <w:fldChar w:fldCharType="separate"/>
      </w:r>
      <w:r w:rsidR="00707225">
        <w:t xml:space="preserve">Table </w:t>
      </w:r>
      <w:r w:rsidR="00707225">
        <w:rPr>
          <w:noProof/>
        </w:rPr>
        <w:t>8</w:t>
      </w:r>
      <w:r>
        <w:fldChar w:fldCharType="end"/>
      </w:r>
      <w:r w:rsidR="00456756">
        <w:t xml:space="preserve"> </w:t>
      </w:r>
      <w:r w:rsidR="0C3D0CFE" w:rsidRPr="0C3D0CFE">
        <w:t>were applied to the NLDAS potential evaporation data.</w:t>
      </w:r>
    </w:p>
    <w:p w14:paraId="366D9E9A" w14:textId="6030E67E" w:rsidR="007F2696" w:rsidRDefault="007F2696" w:rsidP="002658C1">
      <w:pPr>
        <w:pStyle w:val="Caption-Table"/>
      </w:pPr>
      <w:bookmarkStart w:id="249" w:name="_Ref458948554"/>
      <w:bookmarkStart w:id="250" w:name="_Toc458693136"/>
      <w:bookmarkStart w:id="251" w:name="_Toc458757894"/>
      <w:bookmarkStart w:id="252" w:name="_Toc458762408"/>
      <w:bookmarkStart w:id="253" w:name="_Toc458776217"/>
      <w:bookmarkStart w:id="254" w:name="_Toc458777265"/>
      <w:bookmarkStart w:id="255" w:name="_Toc459113590"/>
      <w:bookmarkStart w:id="256" w:name="_Toc459274956"/>
      <w:bookmarkStart w:id="257" w:name="_Toc510526729"/>
      <w:r>
        <w:lastRenderedPageBreak/>
        <w:t xml:space="preserve">Table </w:t>
      </w:r>
      <w:r w:rsidR="008548A6">
        <w:fldChar w:fldCharType="begin"/>
      </w:r>
      <w:r w:rsidR="008548A6">
        <w:instrText xml:space="preserve"> SEQ Table \* ARABIC </w:instrText>
      </w:r>
      <w:r w:rsidR="008548A6">
        <w:fldChar w:fldCharType="separate"/>
      </w:r>
      <w:r w:rsidR="00CB4393" w:rsidRPr="5CB51FDB">
        <w:t>8</w:t>
      </w:r>
      <w:r w:rsidR="008548A6">
        <w:fldChar w:fldCharType="end"/>
      </w:r>
      <w:bookmarkEnd w:id="249"/>
      <w:r>
        <w:t>.  Monthly tensioning factors for NLDAS potential evaporation</w:t>
      </w:r>
      <w:bookmarkEnd w:id="250"/>
      <w:bookmarkEnd w:id="251"/>
      <w:bookmarkEnd w:id="252"/>
      <w:bookmarkEnd w:id="253"/>
      <w:bookmarkEnd w:id="254"/>
      <w:bookmarkEnd w:id="255"/>
      <w:bookmarkEnd w:id="256"/>
      <w:bookmarkEnd w:id="257"/>
    </w:p>
    <w:tbl>
      <w:tblPr>
        <w:tblStyle w:val="GridTable1Light"/>
        <w:tblW w:w="5000" w:type="pct"/>
        <w:tblLook w:val="04A0" w:firstRow="1" w:lastRow="0" w:firstColumn="1" w:lastColumn="0" w:noHBand="0" w:noVBand="1"/>
      </w:tblPr>
      <w:tblGrid>
        <w:gridCol w:w="4675"/>
        <w:gridCol w:w="4675"/>
      </w:tblGrid>
      <w:tr w:rsidR="0C3D0CFE" w14:paraId="5E26934E" w14:textId="77777777" w:rsidTr="7DA1DFE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00" w:type="pct"/>
          </w:tcPr>
          <w:p w14:paraId="2F64657B" w14:textId="127B4F79" w:rsidR="0C3D0CFE" w:rsidRDefault="5CB51FDB" w:rsidP="003414DB">
            <w:pPr>
              <w:pStyle w:val="TableHead"/>
              <w:spacing w:before="62" w:after="62"/>
            </w:pPr>
            <w:r>
              <w:t>Month</w:t>
            </w:r>
          </w:p>
        </w:tc>
        <w:tc>
          <w:tcPr>
            <w:tcW w:w="2500" w:type="pct"/>
          </w:tcPr>
          <w:p w14:paraId="0F9B9348" w14:textId="40DAD088" w:rsidR="0C3D0CFE" w:rsidRDefault="5CB51FDB" w:rsidP="003414DB">
            <w:pPr>
              <w:pStyle w:val="TableHead"/>
              <w:spacing w:before="62" w:after="62"/>
              <w:cnfStyle w:val="100000000000" w:firstRow="1" w:lastRow="0" w:firstColumn="0" w:lastColumn="0" w:oddVBand="0" w:evenVBand="0" w:oddHBand="0" w:evenHBand="0" w:firstRowFirstColumn="0" w:firstRowLastColumn="0" w:lastRowFirstColumn="0" w:lastRowLastColumn="0"/>
            </w:pPr>
            <w:r>
              <w:t>Factor</w:t>
            </w:r>
          </w:p>
        </w:tc>
      </w:tr>
      <w:tr w:rsidR="0C3D0CFE" w14:paraId="4CE8CA5F"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18F59A66" w14:textId="0D3A29DD" w:rsidR="0C3D0CFE" w:rsidRDefault="5CB51FDB" w:rsidP="003414DB">
            <w:pPr>
              <w:pStyle w:val="TableBody"/>
              <w:spacing w:before="62" w:after="62"/>
            </w:pPr>
            <w:r>
              <w:t>January</w:t>
            </w:r>
          </w:p>
        </w:tc>
        <w:tc>
          <w:tcPr>
            <w:tcW w:w="2500" w:type="pct"/>
          </w:tcPr>
          <w:p w14:paraId="43155ADC" w14:textId="306015BA"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0.36</w:t>
            </w:r>
          </w:p>
        </w:tc>
      </w:tr>
      <w:tr w:rsidR="0C3D0CFE" w14:paraId="40C03324"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7DB3C15E" w14:textId="198BD26E" w:rsidR="0C3D0CFE" w:rsidRDefault="5CB51FDB" w:rsidP="003414DB">
            <w:pPr>
              <w:pStyle w:val="TableBody"/>
              <w:spacing w:before="62" w:after="62"/>
            </w:pPr>
            <w:r>
              <w:t>February</w:t>
            </w:r>
          </w:p>
        </w:tc>
        <w:tc>
          <w:tcPr>
            <w:tcW w:w="2500" w:type="pct"/>
          </w:tcPr>
          <w:p w14:paraId="1892D743" w14:textId="28270892"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0.42</w:t>
            </w:r>
          </w:p>
        </w:tc>
      </w:tr>
      <w:tr w:rsidR="0C3D0CFE" w14:paraId="49929657"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3A13493F" w14:textId="37C27993" w:rsidR="0C3D0CFE" w:rsidRDefault="5CB51FDB" w:rsidP="003414DB">
            <w:pPr>
              <w:pStyle w:val="TableBody"/>
              <w:spacing w:before="62" w:after="62"/>
            </w:pPr>
            <w:r>
              <w:t>March</w:t>
            </w:r>
          </w:p>
        </w:tc>
        <w:tc>
          <w:tcPr>
            <w:tcW w:w="2500" w:type="pct"/>
          </w:tcPr>
          <w:p w14:paraId="3AEC91CE" w14:textId="0F55357B"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0.51</w:t>
            </w:r>
          </w:p>
        </w:tc>
      </w:tr>
      <w:tr w:rsidR="0C3D0CFE" w14:paraId="3C0E7B96"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130413CA" w14:textId="0BB1E62C" w:rsidR="0C3D0CFE" w:rsidRDefault="5CB51FDB" w:rsidP="003414DB">
            <w:pPr>
              <w:pStyle w:val="TableBody"/>
              <w:spacing w:before="62" w:after="62"/>
            </w:pPr>
            <w:r>
              <w:t>April</w:t>
            </w:r>
          </w:p>
        </w:tc>
        <w:tc>
          <w:tcPr>
            <w:tcW w:w="2500" w:type="pct"/>
          </w:tcPr>
          <w:p w14:paraId="7A46DE4B" w14:textId="0CE0E7D5"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0.58</w:t>
            </w:r>
          </w:p>
        </w:tc>
      </w:tr>
      <w:tr w:rsidR="0C3D0CFE" w14:paraId="5CD94DD4"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55341E25" w14:textId="2DD0110D" w:rsidR="0C3D0CFE" w:rsidRDefault="5CB51FDB" w:rsidP="003414DB">
            <w:pPr>
              <w:pStyle w:val="TableBody"/>
              <w:spacing w:before="62" w:after="62"/>
            </w:pPr>
            <w:r>
              <w:t>May</w:t>
            </w:r>
          </w:p>
        </w:tc>
        <w:tc>
          <w:tcPr>
            <w:tcW w:w="2500" w:type="pct"/>
          </w:tcPr>
          <w:p w14:paraId="3549DECC" w14:textId="56FC6D99"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0.65</w:t>
            </w:r>
          </w:p>
        </w:tc>
      </w:tr>
      <w:tr w:rsidR="0C3D0CFE" w14:paraId="33B483E1"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089CE794" w14:textId="2321DC16" w:rsidR="0C3D0CFE" w:rsidRDefault="5CB51FDB" w:rsidP="003414DB">
            <w:pPr>
              <w:pStyle w:val="TableBody"/>
              <w:spacing w:before="62" w:after="62"/>
            </w:pPr>
            <w:r>
              <w:t>June</w:t>
            </w:r>
          </w:p>
        </w:tc>
        <w:tc>
          <w:tcPr>
            <w:tcW w:w="2500" w:type="pct"/>
          </w:tcPr>
          <w:p w14:paraId="57D5E191" w14:textId="696BC2C7"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0.71</w:t>
            </w:r>
          </w:p>
        </w:tc>
      </w:tr>
      <w:tr w:rsidR="0C3D0CFE" w14:paraId="267B5561"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4F67FCFE" w14:textId="0BAEFFDA" w:rsidR="0C3D0CFE" w:rsidRDefault="5CB51FDB" w:rsidP="003414DB">
            <w:pPr>
              <w:pStyle w:val="TableBody"/>
              <w:spacing w:before="62" w:after="62"/>
            </w:pPr>
            <w:r>
              <w:t>July</w:t>
            </w:r>
          </w:p>
        </w:tc>
        <w:tc>
          <w:tcPr>
            <w:tcW w:w="2500" w:type="pct"/>
          </w:tcPr>
          <w:p w14:paraId="0023612F" w14:textId="5C1420CA"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0.75</w:t>
            </w:r>
          </w:p>
        </w:tc>
      </w:tr>
      <w:tr w:rsidR="0C3D0CFE" w14:paraId="2CED6A4D"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41C3AC6B" w14:textId="05B75F6E" w:rsidR="0C3D0CFE" w:rsidRDefault="5CB51FDB" w:rsidP="003414DB">
            <w:pPr>
              <w:pStyle w:val="TableBody"/>
              <w:spacing w:before="62" w:after="62"/>
            </w:pPr>
            <w:r>
              <w:t>August</w:t>
            </w:r>
          </w:p>
        </w:tc>
        <w:tc>
          <w:tcPr>
            <w:tcW w:w="2500" w:type="pct"/>
          </w:tcPr>
          <w:p w14:paraId="696D3719" w14:textId="6E4CB251"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0.75</w:t>
            </w:r>
          </w:p>
        </w:tc>
      </w:tr>
      <w:tr w:rsidR="0C3D0CFE" w14:paraId="4C408A25"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28874606" w14:textId="0F1A997D" w:rsidR="0C3D0CFE" w:rsidRDefault="5CB51FDB" w:rsidP="003414DB">
            <w:pPr>
              <w:pStyle w:val="TableBody"/>
              <w:spacing w:before="62" w:after="62"/>
            </w:pPr>
            <w:r>
              <w:t>September</w:t>
            </w:r>
          </w:p>
        </w:tc>
        <w:tc>
          <w:tcPr>
            <w:tcW w:w="2500" w:type="pct"/>
          </w:tcPr>
          <w:p w14:paraId="0ADFBA1B" w14:textId="1B905BEA"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0.66</w:t>
            </w:r>
          </w:p>
        </w:tc>
      </w:tr>
      <w:tr w:rsidR="0C3D0CFE" w14:paraId="5B0955EA"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6A9EA4DE" w14:textId="7BBB1A92" w:rsidR="0C3D0CFE" w:rsidRDefault="5CB51FDB" w:rsidP="003414DB">
            <w:pPr>
              <w:pStyle w:val="TableBody"/>
              <w:spacing w:before="62" w:after="62"/>
            </w:pPr>
            <w:r>
              <w:t>October</w:t>
            </w:r>
          </w:p>
        </w:tc>
        <w:tc>
          <w:tcPr>
            <w:tcW w:w="2500" w:type="pct"/>
          </w:tcPr>
          <w:p w14:paraId="209ACC1A" w14:textId="7724D28B"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0.53</w:t>
            </w:r>
          </w:p>
        </w:tc>
      </w:tr>
      <w:tr w:rsidR="0C3D0CFE" w14:paraId="51901854"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4A3EE601" w14:textId="0726C245" w:rsidR="0C3D0CFE" w:rsidRDefault="5CB51FDB" w:rsidP="003414DB">
            <w:pPr>
              <w:pStyle w:val="TableBody"/>
              <w:spacing w:before="62" w:after="62"/>
            </w:pPr>
            <w:r>
              <w:t>November</w:t>
            </w:r>
          </w:p>
        </w:tc>
        <w:tc>
          <w:tcPr>
            <w:tcW w:w="2500" w:type="pct"/>
          </w:tcPr>
          <w:p w14:paraId="5B86A892" w14:textId="1C6E0947"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0.40</w:t>
            </w:r>
          </w:p>
        </w:tc>
      </w:tr>
      <w:tr w:rsidR="0C3D0CFE" w14:paraId="51B3B06A" w14:textId="77777777" w:rsidTr="7DA1DFE7">
        <w:tc>
          <w:tcPr>
            <w:cnfStyle w:val="001000000000" w:firstRow="0" w:lastRow="0" w:firstColumn="1" w:lastColumn="0" w:oddVBand="0" w:evenVBand="0" w:oddHBand="0" w:evenHBand="0" w:firstRowFirstColumn="0" w:firstRowLastColumn="0" w:lastRowFirstColumn="0" w:lastRowLastColumn="0"/>
            <w:tcW w:w="2500" w:type="pct"/>
          </w:tcPr>
          <w:p w14:paraId="43DC4EED" w14:textId="008FBDCB" w:rsidR="0C3D0CFE" w:rsidRDefault="5CB51FDB" w:rsidP="003414DB">
            <w:pPr>
              <w:pStyle w:val="TableBody"/>
              <w:spacing w:before="62" w:after="62"/>
            </w:pPr>
            <w:r>
              <w:t>December</w:t>
            </w:r>
          </w:p>
        </w:tc>
        <w:tc>
          <w:tcPr>
            <w:tcW w:w="2500" w:type="pct"/>
          </w:tcPr>
          <w:p w14:paraId="70ECBBD6" w14:textId="6E219066"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0.33</w:t>
            </w:r>
          </w:p>
        </w:tc>
      </w:tr>
    </w:tbl>
    <w:p w14:paraId="7D9C60B4" w14:textId="00A4412A" w:rsidR="0C3D0CFE" w:rsidRDefault="0C3D0CFE" w:rsidP="002401FC">
      <w:pPr>
        <w:pStyle w:val="NoSpacing"/>
      </w:pPr>
    </w:p>
    <w:p w14:paraId="38649451" w14:textId="72A7FEC9" w:rsidR="00321236" w:rsidRDefault="00321236" w:rsidP="00321236">
      <w:r>
        <w:t xml:space="preserve">The annual potential evaporation, tensioned to USGS potential evaporation, for 2001, 2009, and 2010 are shown in </w:t>
      </w:r>
      <w:r>
        <w:fldChar w:fldCharType="begin"/>
      </w:r>
      <w:r>
        <w:instrText xml:space="preserve"> REF _Ref458948716 \h </w:instrText>
      </w:r>
      <w:r>
        <w:fldChar w:fldCharType="separate"/>
      </w:r>
      <w:r w:rsidR="00707225">
        <w:t xml:space="preserve">Figure </w:t>
      </w:r>
      <w:r w:rsidR="00707225">
        <w:rPr>
          <w:noProof/>
        </w:rPr>
        <w:t>10</w:t>
      </w:r>
      <w:r>
        <w:fldChar w:fldCharType="end"/>
      </w:r>
      <w:r>
        <w:t xml:space="preserve">, </w:t>
      </w:r>
      <w:r>
        <w:fldChar w:fldCharType="begin"/>
      </w:r>
      <w:r>
        <w:instrText xml:space="preserve"> REF _Ref458948719 \h </w:instrText>
      </w:r>
      <w:r>
        <w:fldChar w:fldCharType="separate"/>
      </w:r>
      <w:r w:rsidR="00707225">
        <w:t xml:space="preserve">Figure </w:t>
      </w:r>
      <w:r w:rsidR="00707225">
        <w:rPr>
          <w:noProof/>
        </w:rPr>
        <w:t>11</w:t>
      </w:r>
      <w:r>
        <w:fldChar w:fldCharType="end"/>
      </w:r>
      <w:r>
        <w:t xml:space="preserve">, and </w:t>
      </w:r>
      <w:r>
        <w:fldChar w:fldCharType="begin"/>
      </w:r>
      <w:r>
        <w:instrText xml:space="preserve"> REF _Ref458948722 \h </w:instrText>
      </w:r>
      <w:r>
        <w:fldChar w:fldCharType="separate"/>
      </w:r>
      <w:r w:rsidR="00707225">
        <w:t xml:space="preserve">Figure </w:t>
      </w:r>
      <w:r w:rsidR="00707225">
        <w:rPr>
          <w:noProof/>
        </w:rPr>
        <w:t>12</w:t>
      </w:r>
      <w:r>
        <w:fldChar w:fldCharType="end"/>
      </w:r>
      <w:r>
        <w:t>, respectively.</w:t>
      </w:r>
    </w:p>
    <w:p w14:paraId="219C45AB" w14:textId="394DEFC2" w:rsidR="00D635B1" w:rsidRDefault="009623DB" w:rsidP="001C1AE3">
      <w:pPr>
        <w:pStyle w:val="Figure"/>
      </w:pPr>
      <w:r>
        <w:rPr>
          <w:noProof/>
        </w:rPr>
        <w:lastRenderedPageBreak/>
        <w:drawing>
          <wp:inline distT="0" distB="0" distL="0" distR="0" wp14:anchorId="1F1A1722" wp14:editId="446C3945">
            <wp:extent cx="5742432" cy="7424928"/>
            <wp:effectExtent l="0" t="0" r="0" b="5080"/>
            <wp:docPr id="1857162886" name="picture" descr="Y:\beodata\models\hspf\NFSEG_SWB\figures\2001_NLDAS_PET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2432" cy="7424928"/>
                    </a:xfrm>
                    <a:prstGeom prst="rect">
                      <a:avLst/>
                    </a:prstGeom>
                  </pic:spPr>
                </pic:pic>
              </a:graphicData>
            </a:graphic>
          </wp:inline>
        </w:drawing>
      </w:r>
    </w:p>
    <w:p w14:paraId="1A5DDA96" w14:textId="70A3E395" w:rsidR="001C1AE3" w:rsidRDefault="001C1AE3" w:rsidP="001C1AE3">
      <w:pPr>
        <w:pStyle w:val="Caption-Figure"/>
      </w:pPr>
      <w:bookmarkStart w:id="258" w:name="_Ref458948716"/>
      <w:bookmarkStart w:id="259" w:name="_Toc458757866"/>
      <w:bookmarkStart w:id="260" w:name="_Toc458762381"/>
      <w:bookmarkStart w:id="261" w:name="_Toc458776190"/>
      <w:bookmarkStart w:id="262" w:name="_Toc458777277"/>
      <w:bookmarkStart w:id="263" w:name="_Toc459113606"/>
      <w:bookmarkStart w:id="264" w:name="_Toc459274972"/>
      <w:bookmarkStart w:id="265" w:name="_Toc510526795"/>
      <w:r>
        <w:t xml:space="preserve">Figure </w:t>
      </w:r>
      <w:r w:rsidR="008548A6">
        <w:fldChar w:fldCharType="begin"/>
      </w:r>
      <w:r w:rsidR="008548A6">
        <w:instrText xml:space="preserve"> SEQ Figure \* ARABIC </w:instrText>
      </w:r>
      <w:r w:rsidR="008548A6">
        <w:fldChar w:fldCharType="separate"/>
      </w:r>
      <w:r w:rsidR="00FD1186">
        <w:rPr>
          <w:noProof/>
        </w:rPr>
        <w:t>10</w:t>
      </w:r>
      <w:r w:rsidR="008548A6">
        <w:rPr>
          <w:noProof/>
        </w:rPr>
        <w:fldChar w:fldCharType="end"/>
      </w:r>
      <w:bookmarkEnd w:id="258"/>
      <w:r>
        <w:t>.  Potential evaporation for 2001 from NLDAS tensioned to USGS.</w:t>
      </w:r>
      <w:bookmarkEnd w:id="259"/>
      <w:bookmarkEnd w:id="260"/>
      <w:bookmarkEnd w:id="261"/>
      <w:bookmarkEnd w:id="262"/>
      <w:bookmarkEnd w:id="263"/>
      <w:bookmarkEnd w:id="264"/>
      <w:bookmarkEnd w:id="265"/>
    </w:p>
    <w:p w14:paraId="7E6F0144" w14:textId="0E4569B9" w:rsidR="00754764" w:rsidRDefault="009623DB" w:rsidP="001C1AE3">
      <w:pPr>
        <w:pStyle w:val="Figure"/>
      </w:pPr>
      <w:r>
        <w:rPr>
          <w:noProof/>
        </w:rPr>
        <w:lastRenderedPageBreak/>
        <w:drawing>
          <wp:inline distT="0" distB="0" distL="0" distR="0" wp14:anchorId="3E082E8B" wp14:editId="08C73B85">
            <wp:extent cx="5777778" cy="7477126"/>
            <wp:effectExtent l="0" t="0" r="0" b="0"/>
            <wp:docPr id="2025864232" name="picture" descr="Y:\beodata\models\hspf\NFSEG_SWB\figures\2009_NLDAS_PET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77778" cy="7477126"/>
                    </a:xfrm>
                    <a:prstGeom prst="rect">
                      <a:avLst/>
                    </a:prstGeom>
                  </pic:spPr>
                </pic:pic>
              </a:graphicData>
            </a:graphic>
          </wp:inline>
        </w:drawing>
      </w:r>
    </w:p>
    <w:p w14:paraId="03909973" w14:textId="12A76AEB" w:rsidR="001C1AE3" w:rsidRDefault="001C1AE3" w:rsidP="001C1AE3">
      <w:pPr>
        <w:pStyle w:val="Caption-Figure"/>
      </w:pPr>
      <w:bookmarkStart w:id="266" w:name="_Ref458948719"/>
      <w:bookmarkStart w:id="267" w:name="_Toc458757867"/>
      <w:bookmarkStart w:id="268" w:name="_Toc458762382"/>
      <w:bookmarkStart w:id="269" w:name="_Toc458776191"/>
      <w:bookmarkStart w:id="270" w:name="_Toc458777278"/>
      <w:bookmarkStart w:id="271" w:name="_Toc459113607"/>
      <w:bookmarkStart w:id="272" w:name="_Toc459274973"/>
      <w:bookmarkStart w:id="273" w:name="_Toc510526796"/>
      <w:r>
        <w:t xml:space="preserve">Figure </w:t>
      </w:r>
      <w:r w:rsidR="008548A6">
        <w:fldChar w:fldCharType="begin"/>
      </w:r>
      <w:r w:rsidR="008548A6">
        <w:instrText xml:space="preserve"> SEQ Figure \* ARABIC </w:instrText>
      </w:r>
      <w:r w:rsidR="008548A6">
        <w:fldChar w:fldCharType="separate"/>
      </w:r>
      <w:r w:rsidR="00FD1186">
        <w:rPr>
          <w:noProof/>
        </w:rPr>
        <w:t>11</w:t>
      </w:r>
      <w:r w:rsidR="008548A6">
        <w:rPr>
          <w:noProof/>
        </w:rPr>
        <w:fldChar w:fldCharType="end"/>
      </w:r>
      <w:bookmarkEnd w:id="266"/>
      <w:r>
        <w:t xml:space="preserve">.  </w:t>
      </w:r>
      <w:r w:rsidRPr="00622C15">
        <w:t xml:space="preserve">Potential evaporation for </w:t>
      </w:r>
      <w:r>
        <w:t>2009</w:t>
      </w:r>
      <w:r w:rsidRPr="00622C15">
        <w:t xml:space="preserve"> from NLDAS tensioned to USGS.</w:t>
      </w:r>
      <w:bookmarkEnd w:id="267"/>
      <w:bookmarkEnd w:id="268"/>
      <w:bookmarkEnd w:id="269"/>
      <w:bookmarkEnd w:id="270"/>
      <w:bookmarkEnd w:id="271"/>
      <w:bookmarkEnd w:id="272"/>
      <w:bookmarkEnd w:id="273"/>
    </w:p>
    <w:p w14:paraId="753284DD" w14:textId="02D2F631" w:rsidR="00236CB2" w:rsidRDefault="009623DB" w:rsidP="00236CB2">
      <w:pPr>
        <w:pStyle w:val="Figure"/>
      </w:pPr>
      <w:r>
        <w:rPr>
          <w:noProof/>
        </w:rPr>
        <w:lastRenderedPageBreak/>
        <w:drawing>
          <wp:inline distT="0" distB="0" distL="0" distR="0" wp14:anchorId="50C54FF4" wp14:editId="43F01C41">
            <wp:extent cx="5687568" cy="7351776"/>
            <wp:effectExtent l="0" t="0" r="8890" b="1905"/>
            <wp:docPr id="574716058" name="picture" descr="Y:\beodata\models\hspf\NFSEG_SWB\figures\2010_NLDAS_PET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87568" cy="7351776"/>
                    </a:xfrm>
                    <a:prstGeom prst="rect">
                      <a:avLst/>
                    </a:prstGeom>
                  </pic:spPr>
                </pic:pic>
              </a:graphicData>
            </a:graphic>
          </wp:inline>
        </w:drawing>
      </w:r>
    </w:p>
    <w:p w14:paraId="2E1FF7E4" w14:textId="43AA851B" w:rsidR="00236CB2" w:rsidRDefault="00236CB2" w:rsidP="00236CB2">
      <w:pPr>
        <w:pStyle w:val="Caption"/>
      </w:pPr>
      <w:bookmarkStart w:id="274" w:name="_Ref458948722"/>
      <w:bookmarkStart w:id="275" w:name="_Toc458757868"/>
      <w:bookmarkStart w:id="276" w:name="_Toc458762383"/>
      <w:bookmarkStart w:id="277" w:name="_Toc458776192"/>
      <w:bookmarkStart w:id="278" w:name="_Toc458777279"/>
      <w:bookmarkStart w:id="279" w:name="_Toc459113608"/>
      <w:bookmarkStart w:id="280" w:name="_Toc459274974"/>
      <w:bookmarkStart w:id="281" w:name="_Toc510526797"/>
      <w:r>
        <w:t xml:space="preserve">Figure </w:t>
      </w:r>
      <w:r w:rsidR="008548A6">
        <w:fldChar w:fldCharType="begin"/>
      </w:r>
      <w:r w:rsidR="008548A6">
        <w:instrText xml:space="preserve"> SEQ Figure \* ARABIC </w:instrText>
      </w:r>
      <w:r w:rsidR="008548A6">
        <w:fldChar w:fldCharType="separate"/>
      </w:r>
      <w:r w:rsidR="00FD1186">
        <w:rPr>
          <w:noProof/>
        </w:rPr>
        <w:t>12</w:t>
      </w:r>
      <w:r w:rsidR="008548A6">
        <w:rPr>
          <w:noProof/>
        </w:rPr>
        <w:fldChar w:fldCharType="end"/>
      </w:r>
      <w:bookmarkEnd w:id="274"/>
      <w:r>
        <w:t>.  Potential evaporation for 2010</w:t>
      </w:r>
      <w:r w:rsidRPr="001509E0">
        <w:t xml:space="preserve"> from NLDAS tensioned to USGS.</w:t>
      </w:r>
      <w:bookmarkEnd w:id="275"/>
      <w:bookmarkEnd w:id="276"/>
      <w:bookmarkEnd w:id="277"/>
      <w:bookmarkEnd w:id="278"/>
      <w:bookmarkEnd w:id="279"/>
      <w:bookmarkEnd w:id="280"/>
      <w:bookmarkEnd w:id="281"/>
    </w:p>
    <w:p w14:paraId="73C43439" w14:textId="553EBB4F" w:rsidR="009460F0" w:rsidRDefault="5CB51FDB" w:rsidP="00C12922">
      <w:pPr>
        <w:pStyle w:val="Heading2"/>
      </w:pPr>
      <w:bookmarkStart w:id="282" w:name="_Toc458515996"/>
      <w:bookmarkStart w:id="283" w:name="_Toc458693152"/>
      <w:bookmarkStart w:id="284" w:name="_Toc458757911"/>
      <w:bookmarkStart w:id="285" w:name="_Toc458762425"/>
      <w:bookmarkStart w:id="286" w:name="_Toc458776234"/>
      <w:bookmarkStart w:id="287" w:name="_Toc458777188"/>
      <w:bookmarkStart w:id="288" w:name="_Toc510522487"/>
      <w:r>
        <w:lastRenderedPageBreak/>
        <w:t>Water Use</w:t>
      </w:r>
      <w:bookmarkEnd w:id="282"/>
      <w:bookmarkEnd w:id="283"/>
      <w:bookmarkEnd w:id="284"/>
      <w:bookmarkEnd w:id="285"/>
      <w:bookmarkEnd w:id="286"/>
      <w:bookmarkEnd w:id="287"/>
      <w:bookmarkEnd w:id="288"/>
    </w:p>
    <w:p w14:paraId="36FD2DEA" w14:textId="6A87EF77" w:rsidR="0070283B" w:rsidRPr="0070283B" w:rsidRDefault="5CB51FDB" w:rsidP="0070283B">
      <w:r>
        <w:t xml:space="preserve">The consumptive water use throughout the NFSEG domain is documented in detail by others that have worked on the development of the datasets.  The description in this document addresses only how the dataset was included in the HSPF models. </w:t>
      </w:r>
    </w:p>
    <w:p w14:paraId="49145DAD" w14:textId="1CBC93E8" w:rsidR="009460F0" w:rsidRDefault="5CB51FDB" w:rsidP="0070283B">
      <w:pPr>
        <w:pStyle w:val="Heading3"/>
      </w:pPr>
      <w:bookmarkStart w:id="289" w:name="_Toc458515997"/>
      <w:bookmarkStart w:id="290" w:name="_Toc458693153"/>
      <w:bookmarkStart w:id="291" w:name="_Toc458757912"/>
      <w:bookmarkStart w:id="292" w:name="_Toc458762426"/>
      <w:bookmarkStart w:id="293" w:name="_Toc458776235"/>
      <w:bookmarkStart w:id="294" w:name="_Toc458777189"/>
      <w:bookmarkStart w:id="295" w:name="_Toc510522488"/>
      <w:r>
        <w:t>Agricultural Irrigation</w:t>
      </w:r>
      <w:bookmarkEnd w:id="289"/>
      <w:bookmarkEnd w:id="290"/>
      <w:bookmarkEnd w:id="291"/>
      <w:bookmarkEnd w:id="292"/>
      <w:bookmarkEnd w:id="293"/>
      <w:bookmarkEnd w:id="294"/>
      <w:bookmarkEnd w:id="295"/>
    </w:p>
    <w:p w14:paraId="085F4BA8" w14:textId="5037E02D" w:rsidR="0C3D0CFE" w:rsidRDefault="5CB51FDB" w:rsidP="0C3D0CFE">
      <w:r>
        <w:t xml:space="preserve">The agricultural irrigation time-series were developed as part of FSAID 1.  The overall process was to run the Agricultural Field-Scale Irrigation Requirements Simulation (AFSIRS) model to establish </w:t>
      </w:r>
      <w:proofErr w:type="gramStart"/>
      <w:r>
        <w:t>demand based</w:t>
      </w:r>
      <w:proofErr w:type="gramEnd"/>
      <w:r>
        <w:t xml:space="preserve"> irrigation requirements and then tension those volumes to match actual practice.  The AFSIRS model used the same NLDAS precipitation as the HSPF models and a reference evapotranspiration dataset derived from the other meteorological data in the NLDAS suite.  The reference evapotranspiration development was performed by </w:t>
      </w:r>
      <w:proofErr w:type="spellStart"/>
      <w:r>
        <w:t>Intera</w:t>
      </w:r>
      <w:proofErr w:type="spellEnd"/>
      <w:r>
        <w:t xml:space="preserve"> under contract to the SJRWMD.</w:t>
      </w:r>
    </w:p>
    <w:p w14:paraId="0D4E00E0" w14:textId="6DA5FD3A" w:rsidR="00443AE9" w:rsidRDefault="5CB51FDB" w:rsidP="00443AE9">
      <w:r>
        <w:t>Irrigation in HSPF can be included in two ways, imposed as an external time-series (analogous to adding additional precipitation), or using a crop demand algorithm based on the AFSIRS model.  The irrigation demand time-series was established by the SJRWMD Water Supply Planning group based on a separate run of AFSIRS, then tensioned to practice.  Since the tensioning to practice could not be done easily within HSPF, a time-series of irrigation per polygon was developed that is imposed as an external source into HSPF.</w:t>
      </w:r>
    </w:p>
    <w:p w14:paraId="5F5D802C" w14:textId="593F25F4" w:rsidR="00B00295" w:rsidRDefault="5CB51FDB" w:rsidP="00443AE9">
      <w:r>
        <w:t>Which dataset was used for tensioning to practice was based on availability of data.  For SJRWMD and SWFWMD, actual metered data was used and for SRWMD, Georgia, Alabama, and South Carolina the USGS county wide estimates were used.</w:t>
      </w:r>
    </w:p>
    <w:p w14:paraId="039C2C24" w14:textId="53D43D3D" w:rsidR="004B0631" w:rsidRDefault="5CB51FDB" w:rsidP="00443AE9">
      <w:r>
        <w:t>The daily time-series was disaggregated to hourly and applied between the hours of 6 and 10 in the morning.</w:t>
      </w:r>
    </w:p>
    <w:p w14:paraId="7DBEA305" w14:textId="4EB7F85A" w:rsidR="00443AE9" w:rsidRDefault="00443AE9" w:rsidP="00443AE9">
      <w:r>
        <w:t>The irrigation types were used to put the water into the correct part of the HSPF water balance</w:t>
      </w:r>
      <w:r w:rsidR="009018B6">
        <w:t xml:space="preserve"> as shown in </w:t>
      </w:r>
      <w:r w:rsidR="009018B6">
        <w:fldChar w:fldCharType="begin"/>
      </w:r>
      <w:r w:rsidR="009018B6">
        <w:instrText xml:space="preserve"> REF _Ref459368714 \h </w:instrText>
      </w:r>
      <w:r w:rsidR="009018B6">
        <w:fldChar w:fldCharType="separate"/>
      </w:r>
      <w:r w:rsidR="00707225">
        <w:t xml:space="preserve">Table </w:t>
      </w:r>
      <w:r w:rsidR="00707225">
        <w:rPr>
          <w:noProof/>
        </w:rPr>
        <w:t>9</w:t>
      </w:r>
      <w:r w:rsidR="009018B6">
        <w:fldChar w:fldCharType="end"/>
      </w:r>
      <w:r>
        <w:t>.</w:t>
      </w:r>
    </w:p>
    <w:p w14:paraId="1A3245DD" w14:textId="696C2F4C" w:rsidR="009018B6" w:rsidRDefault="009018B6" w:rsidP="009018B6">
      <w:pPr>
        <w:pStyle w:val="Caption-Table"/>
      </w:pPr>
      <w:bookmarkStart w:id="296" w:name="_Ref459368714"/>
      <w:bookmarkStart w:id="297" w:name="_Toc510526730"/>
      <w:r>
        <w:lastRenderedPageBreak/>
        <w:t xml:space="preserve">Table </w:t>
      </w:r>
      <w:r w:rsidR="008548A6">
        <w:fldChar w:fldCharType="begin"/>
      </w:r>
      <w:r w:rsidR="008548A6">
        <w:instrText xml:space="preserve"> SEQ Table \* ARABIC </w:instrText>
      </w:r>
      <w:r w:rsidR="008548A6">
        <w:fldChar w:fldCharType="separate"/>
      </w:r>
      <w:r w:rsidR="00CB4393" w:rsidRPr="5CB51FDB">
        <w:t>9</w:t>
      </w:r>
      <w:r w:rsidR="008548A6">
        <w:fldChar w:fldCharType="end"/>
      </w:r>
      <w:bookmarkEnd w:id="296"/>
      <w:r>
        <w:t>.  Irrigation type matched to appropriate part of HSPF water balance.</w:t>
      </w:r>
      <w:bookmarkEnd w:id="297"/>
    </w:p>
    <w:tbl>
      <w:tblPr>
        <w:tblStyle w:val="GridTable1Light"/>
        <w:tblW w:w="0" w:type="auto"/>
        <w:tblLook w:val="04A0" w:firstRow="1" w:lastRow="0" w:firstColumn="1" w:lastColumn="0" w:noHBand="0" w:noVBand="1"/>
      </w:tblPr>
      <w:tblGrid>
        <w:gridCol w:w="4675"/>
        <w:gridCol w:w="4675"/>
      </w:tblGrid>
      <w:tr w:rsidR="00A66CFB" w:rsidRPr="004B0631" w14:paraId="3B49D2CD" w14:textId="77777777" w:rsidTr="7DA1DF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62F0E4A" w14:textId="008E8526" w:rsidR="00A66CFB" w:rsidRDefault="5CB51FDB" w:rsidP="0067222D">
            <w:pPr>
              <w:pStyle w:val="TableHead"/>
            </w:pPr>
            <w:r>
              <w:t>Irrigation System</w:t>
            </w:r>
          </w:p>
        </w:tc>
        <w:tc>
          <w:tcPr>
            <w:tcW w:w="4675" w:type="dxa"/>
          </w:tcPr>
          <w:p w14:paraId="46440A3E" w14:textId="44DDE165" w:rsidR="00A66CFB" w:rsidRDefault="5CB51FDB" w:rsidP="0067222D">
            <w:pPr>
              <w:pStyle w:val="TableHead"/>
              <w:cnfStyle w:val="100000000000" w:firstRow="1" w:lastRow="0" w:firstColumn="0" w:lastColumn="0" w:oddVBand="0" w:evenVBand="0" w:oddHBand="0" w:evenHBand="0" w:firstRowFirstColumn="0" w:firstRowLastColumn="0" w:lastRowFirstColumn="0" w:lastRowLastColumn="0"/>
            </w:pPr>
            <w:r>
              <w:t>Application to HSPF Water Balance</w:t>
            </w:r>
          </w:p>
        </w:tc>
      </w:tr>
      <w:tr w:rsidR="004B0631" w:rsidRPr="004B0631" w14:paraId="228FE390"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699E1A90" w14:textId="2C3F9EBF" w:rsidR="004B0631" w:rsidRPr="004B0631" w:rsidRDefault="5CB51FDB" w:rsidP="0067222D">
            <w:pPr>
              <w:pStyle w:val="TableBody"/>
            </w:pPr>
            <w:r>
              <w:t>Pipeline Seepage</w:t>
            </w:r>
          </w:p>
        </w:tc>
        <w:tc>
          <w:tcPr>
            <w:tcW w:w="4675" w:type="dxa"/>
          </w:tcPr>
          <w:p w14:paraId="716DF654" w14:textId="00CF5F6B" w:rsidR="004B0631"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LZLI: Lower Zone Lateral Inflow</w:t>
            </w:r>
          </w:p>
        </w:tc>
      </w:tr>
      <w:tr w:rsidR="004B0631" w:rsidRPr="004B0631" w14:paraId="2BC9332D"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125239BD" w14:textId="77525D96" w:rsidR="004B0631" w:rsidRPr="004B0631" w:rsidRDefault="5CB51FDB" w:rsidP="0067222D">
            <w:pPr>
              <w:pStyle w:val="TableBody"/>
            </w:pPr>
            <w:r>
              <w:t>Micro Drip</w:t>
            </w:r>
          </w:p>
        </w:tc>
        <w:tc>
          <w:tcPr>
            <w:tcW w:w="4675" w:type="dxa"/>
          </w:tcPr>
          <w:p w14:paraId="777DAFAB" w14:textId="411CEF16" w:rsidR="004B0631"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SURLI: Surface Storage Lateral Inflow</w:t>
            </w:r>
          </w:p>
        </w:tc>
      </w:tr>
      <w:tr w:rsidR="004B0631" w:rsidRPr="004B0631" w14:paraId="789A2444"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1A28E52F" w14:textId="613590DA" w:rsidR="004B0631" w:rsidRPr="004B0631" w:rsidRDefault="5CB51FDB" w:rsidP="0067222D">
            <w:pPr>
              <w:pStyle w:val="TableBody"/>
            </w:pPr>
            <w:r w:rsidRPr="5CB51FDB">
              <w:rPr>
                <w:sz w:val="21"/>
                <w:szCs w:val="21"/>
              </w:rPr>
              <w:t>Container</w:t>
            </w:r>
            <w:r>
              <w:t xml:space="preserve"> Nursery</w:t>
            </w:r>
          </w:p>
        </w:tc>
        <w:tc>
          <w:tcPr>
            <w:tcW w:w="4675" w:type="dxa"/>
          </w:tcPr>
          <w:p w14:paraId="2DED0308" w14:textId="6F33CF71" w:rsidR="004B0631"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SURLI: Surface Storage Lateral Inflow</w:t>
            </w:r>
          </w:p>
        </w:tc>
      </w:tr>
      <w:tr w:rsidR="00A66CFB" w:rsidRPr="004B0631" w14:paraId="0074230D"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790F457E" w14:textId="014AB1D0" w:rsidR="00A66CFB" w:rsidRPr="004B0631" w:rsidRDefault="5CB51FDB" w:rsidP="0067222D">
            <w:pPr>
              <w:pStyle w:val="TableBody"/>
            </w:pPr>
            <w:r w:rsidRPr="5CB51FDB">
              <w:rPr>
                <w:sz w:val="21"/>
                <w:szCs w:val="21"/>
              </w:rPr>
              <w:t>Crown</w:t>
            </w:r>
            <w:r>
              <w:t xml:space="preserve"> Flooding</w:t>
            </w:r>
          </w:p>
        </w:tc>
        <w:tc>
          <w:tcPr>
            <w:tcW w:w="4675" w:type="dxa"/>
          </w:tcPr>
          <w:p w14:paraId="59E9FBF7" w14:textId="1088E207"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LZLI: Lower Zone Lateral Inflow</w:t>
            </w:r>
          </w:p>
        </w:tc>
      </w:tr>
      <w:tr w:rsidR="00A66CFB" w:rsidRPr="004B0631" w14:paraId="54E53485"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178FD4B9" w14:textId="30C4256A" w:rsidR="00A66CFB" w:rsidRPr="004B0631" w:rsidRDefault="5CB51FDB" w:rsidP="0067222D">
            <w:pPr>
              <w:pStyle w:val="TableBody"/>
            </w:pPr>
            <w:r>
              <w:t>Linear Pipeline Seepage</w:t>
            </w:r>
          </w:p>
        </w:tc>
        <w:tc>
          <w:tcPr>
            <w:tcW w:w="4675" w:type="dxa"/>
          </w:tcPr>
          <w:p w14:paraId="03E07495" w14:textId="6D926114"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LZLI: Lower Zone Lateral Inflow</w:t>
            </w:r>
          </w:p>
        </w:tc>
      </w:tr>
      <w:tr w:rsidR="00A66CFB" w:rsidRPr="004B0631" w14:paraId="5433B4A9"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76104CB4" w14:textId="371446D2" w:rsidR="00A66CFB" w:rsidRPr="004B0631" w:rsidRDefault="5CB51FDB" w:rsidP="0067222D">
            <w:pPr>
              <w:pStyle w:val="TableBody"/>
            </w:pPr>
            <w:r>
              <w:t>Low Volume</w:t>
            </w:r>
          </w:p>
        </w:tc>
        <w:tc>
          <w:tcPr>
            <w:tcW w:w="4675" w:type="dxa"/>
          </w:tcPr>
          <w:p w14:paraId="6A5B8615" w14:textId="6B7FF161"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SURLI: Surface Storage Lateral Inflow</w:t>
            </w:r>
          </w:p>
        </w:tc>
      </w:tr>
      <w:tr w:rsidR="00A66CFB" w:rsidRPr="004B0631" w14:paraId="313B7269"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5EA699D9" w14:textId="296F8A5C" w:rsidR="00A66CFB" w:rsidRPr="004B0631" w:rsidRDefault="5CB51FDB" w:rsidP="0067222D">
            <w:pPr>
              <w:pStyle w:val="TableBody"/>
            </w:pPr>
            <w:r>
              <w:t>Micro Spray</w:t>
            </w:r>
          </w:p>
        </w:tc>
        <w:tc>
          <w:tcPr>
            <w:tcW w:w="4675" w:type="dxa"/>
          </w:tcPr>
          <w:p w14:paraId="38690D99" w14:textId="4678A872"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SURLI: Surface Storage Lateral Inflow</w:t>
            </w:r>
          </w:p>
        </w:tc>
      </w:tr>
      <w:tr w:rsidR="00A66CFB" w:rsidRPr="004B0631" w14:paraId="190EA071"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6DFFB9CB" w14:textId="711F083C" w:rsidR="00A66CFB" w:rsidRPr="004B0631" w:rsidRDefault="7DA1DFE7" w:rsidP="0067222D">
            <w:pPr>
              <w:pStyle w:val="TableBody"/>
            </w:pPr>
            <w:r>
              <w:t xml:space="preserve">Overhead </w:t>
            </w:r>
            <w:proofErr w:type="spellStart"/>
            <w:r>
              <w:t>Frip</w:t>
            </w:r>
            <w:proofErr w:type="spellEnd"/>
          </w:p>
        </w:tc>
        <w:tc>
          <w:tcPr>
            <w:tcW w:w="4675" w:type="dxa"/>
          </w:tcPr>
          <w:p w14:paraId="06878BE6" w14:textId="77834AD5"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SURLI: Surface Storage Lateral Inflow</w:t>
            </w:r>
          </w:p>
        </w:tc>
      </w:tr>
      <w:tr w:rsidR="00A66CFB" w:rsidRPr="004B0631" w14:paraId="26BCB3CE"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612DD721" w14:textId="0722BCF8" w:rsidR="00A66CFB" w:rsidRPr="004B0631" w:rsidRDefault="5CB51FDB" w:rsidP="0067222D">
            <w:pPr>
              <w:pStyle w:val="TableBody"/>
            </w:pPr>
            <w:r>
              <w:t>Pipeline Seepage</w:t>
            </w:r>
          </w:p>
        </w:tc>
        <w:tc>
          <w:tcPr>
            <w:tcW w:w="4675" w:type="dxa"/>
          </w:tcPr>
          <w:p w14:paraId="36A30327" w14:textId="46D72FFE"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LZLI: Lower Zone Lateral Inflow</w:t>
            </w:r>
          </w:p>
        </w:tc>
      </w:tr>
      <w:tr w:rsidR="00A66CFB" w:rsidRPr="004B0631" w14:paraId="3ECD73E5"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22201F7C" w14:textId="74A76B20" w:rsidR="00A66CFB" w:rsidRPr="004B0631" w:rsidRDefault="5CB51FDB" w:rsidP="0067222D">
            <w:pPr>
              <w:pStyle w:val="TableBody"/>
            </w:pPr>
            <w:r>
              <w:t>Seepage</w:t>
            </w:r>
          </w:p>
        </w:tc>
        <w:tc>
          <w:tcPr>
            <w:tcW w:w="4675" w:type="dxa"/>
          </w:tcPr>
          <w:p w14:paraId="456495A3" w14:textId="0A1C73AE" w:rsidR="00A66CFB" w:rsidRPr="004B0631"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LZLI: Lower Zone Lateral Inflow</w:t>
            </w:r>
          </w:p>
        </w:tc>
      </w:tr>
      <w:tr w:rsidR="0067222D" w:rsidRPr="004B0631" w14:paraId="29004324" w14:textId="77777777" w:rsidTr="7DA1DFE7">
        <w:tc>
          <w:tcPr>
            <w:cnfStyle w:val="001000000000" w:firstRow="0" w:lastRow="0" w:firstColumn="1" w:lastColumn="0" w:oddVBand="0" w:evenVBand="0" w:oddHBand="0" w:evenHBand="0" w:firstRowFirstColumn="0" w:firstRowLastColumn="0" w:lastRowFirstColumn="0" w:lastRowLastColumn="0"/>
            <w:tcW w:w="4675" w:type="dxa"/>
          </w:tcPr>
          <w:p w14:paraId="6ED312CA" w14:textId="24A0A07D" w:rsidR="0067222D" w:rsidRDefault="5CB51FDB" w:rsidP="0067222D">
            <w:pPr>
              <w:pStyle w:val="TableBody"/>
            </w:pPr>
            <w:r>
              <w:t>All other types</w:t>
            </w:r>
          </w:p>
        </w:tc>
        <w:tc>
          <w:tcPr>
            <w:tcW w:w="4675" w:type="dxa"/>
          </w:tcPr>
          <w:p w14:paraId="3284BAD5" w14:textId="74D326DA" w:rsidR="0067222D" w:rsidRDefault="5CB51FDB" w:rsidP="0067222D">
            <w:pPr>
              <w:pStyle w:val="TableBody"/>
              <w:cnfStyle w:val="000000000000" w:firstRow="0" w:lastRow="0" w:firstColumn="0" w:lastColumn="0" w:oddVBand="0" w:evenVBand="0" w:oddHBand="0" w:evenHBand="0" w:firstRowFirstColumn="0" w:firstRowLastColumn="0" w:lastRowFirstColumn="0" w:lastRowLastColumn="0"/>
            </w:pPr>
            <w:r>
              <w:t>Applied as precipitation (PREC)</w:t>
            </w:r>
          </w:p>
        </w:tc>
      </w:tr>
    </w:tbl>
    <w:p w14:paraId="63D85314" w14:textId="77777777" w:rsidR="0067222D" w:rsidRDefault="0067222D" w:rsidP="0067222D">
      <w:pPr>
        <w:pStyle w:val="NoSpacing"/>
      </w:pPr>
    </w:p>
    <w:p w14:paraId="72D75068" w14:textId="03EF06FE" w:rsidR="00EC1538" w:rsidRDefault="5CB51FDB" w:rsidP="0C3D0CFE">
      <w:r>
        <w:t>Two time-series were developed for each irrigated polygon, one for irrigation supplied by groundwater and the other for irrigation supplied by surface water.  The time-series that represented the irrigation supplied by surface water was also used to take the same amount of water from the local reach.</w:t>
      </w:r>
    </w:p>
    <w:p w14:paraId="03EBDF05" w14:textId="29C0AF2C" w:rsidR="007C1EF5" w:rsidRDefault="5CB51FDB" w:rsidP="0C3D0CFE">
      <w:r>
        <w:t>Additional detail about the development of the tensioned FSAID 1 project is provided in the documentation of the water use component of the NFSEG project.</w:t>
      </w:r>
    </w:p>
    <w:p w14:paraId="065863D6" w14:textId="2D29F8B1" w:rsidR="009460F0" w:rsidRDefault="5CB51FDB" w:rsidP="0070283B">
      <w:pPr>
        <w:pStyle w:val="Heading3"/>
      </w:pPr>
      <w:bookmarkStart w:id="298" w:name="_Toc458515998"/>
      <w:bookmarkStart w:id="299" w:name="_Toc458693154"/>
      <w:bookmarkStart w:id="300" w:name="_Toc458757913"/>
      <w:bookmarkStart w:id="301" w:name="_Toc458762427"/>
      <w:bookmarkStart w:id="302" w:name="_Toc458776236"/>
      <w:bookmarkStart w:id="303" w:name="_Toc458777190"/>
      <w:bookmarkStart w:id="304" w:name="_Toc510522489"/>
      <w:r>
        <w:t>Urban Irrigation and Septic Fields</w:t>
      </w:r>
      <w:bookmarkStart w:id="305" w:name="_Toc458515999"/>
      <w:bookmarkStart w:id="306" w:name="_Toc458693155"/>
      <w:bookmarkStart w:id="307" w:name="_Toc458757914"/>
      <w:bookmarkStart w:id="308" w:name="_Toc458762428"/>
      <w:bookmarkStart w:id="309" w:name="_Toc458776237"/>
      <w:bookmarkStart w:id="310" w:name="_Toc458777191"/>
      <w:bookmarkEnd w:id="298"/>
      <w:bookmarkEnd w:id="299"/>
      <w:bookmarkEnd w:id="300"/>
      <w:bookmarkEnd w:id="301"/>
      <w:bookmarkEnd w:id="302"/>
      <w:bookmarkEnd w:id="303"/>
      <w:bookmarkEnd w:id="305"/>
      <w:bookmarkEnd w:id="306"/>
      <w:bookmarkEnd w:id="307"/>
      <w:bookmarkEnd w:id="308"/>
      <w:bookmarkEnd w:id="309"/>
      <w:bookmarkEnd w:id="310"/>
      <w:bookmarkEnd w:id="304"/>
    </w:p>
    <w:p w14:paraId="2ED2B4B3" w14:textId="628045BD" w:rsidR="00D37B4B" w:rsidRDefault="5CB51FDB" w:rsidP="0070283B">
      <w:r>
        <w:t>A monthly time-series for indoor, outdoor, and indoor that would go to septic was developed for each sub-watershed.  This effort started with utility records, compared to parcel records, then extended to account for domestic self-supply and areas in Florida and Georgia where we had no utility records.  Additional detail about the development of this dataset is provided in the documentation of the urban water us</w:t>
      </w:r>
      <w:r w:rsidR="007F1AC4">
        <w:t>e</w:t>
      </w:r>
      <w:r>
        <w:t xml:space="preserve"> component of the NFSEG project.</w:t>
      </w:r>
    </w:p>
    <w:p w14:paraId="04610ACB" w14:textId="73E3BE0D" w:rsidR="0070283B" w:rsidRPr="0070283B" w:rsidRDefault="5CB51FDB" w:rsidP="0070283B">
      <w:r>
        <w:t>The irrigation and septic volumes were applied uniformly within each month, and uniformly across all urban land uses.  Since this uniformity implies a low application rate, the irrigation was applied as Surface Lateral Inflow (SURLI) to avoid interception losses that would occur if applied as precipitation.  Volume from septic fields was applied to Lower Zone Lateral Inflow (LZLI).  All water for urban irrigation and septic field contribution was considered to come from groundwater.</w:t>
      </w:r>
    </w:p>
    <w:p w14:paraId="07FAC969" w14:textId="0F0C48FF" w:rsidR="009460F0" w:rsidRDefault="5CB51FDB" w:rsidP="0070283B">
      <w:pPr>
        <w:pStyle w:val="Heading3"/>
      </w:pPr>
      <w:bookmarkStart w:id="311" w:name="_Toc458516000"/>
      <w:bookmarkStart w:id="312" w:name="_Toc458693156"/>
      <w:bookmarkStart w:id="313" w:name="_Toc458757915"/>
      <w:bookmarkStart w:id="314" w:name="_Toc458762429"/>
      <w:bookmarkStart w:id="315" w:name="_Toc458776238"/>
      <w:bookmarkStart w:id="316" w:name="_Toc458777192"/>
      <w:bookmarkStart w:id="317" w:name="_Toc510522490"/>
      <w:r>
        <w:lastRenderedPageBreak/>
        <w:t>Golf Courses</w:t>
      </w:r>
      <w:bookmarkEnd w:id="311"/>
      <w:bookmarkEnd w:id="312"/>
      <w:bookmarkEnd w:id="313"/>
      <w:bookmarkEnd w:id="314"/>
      <w:bookmarkEnd w:id="315"/>
      <w:bookmarkEnd w:id="316"/>
      <w:bookmarkEnd w:id="317"/>
    </w:p>
    <w:p w14:paraId="65590719" w14:textId="4BA013AD" w:rsidR="0070283B" w:rsidRDefault="5CB51FDB" w:rsidP="0070283B">
      <w:r>
        <w:t>Golf course irrigation use was established based on the best available data for the region.  Where available, permitted or measured values were used, otherwise used USGS estimates.  Additional detail is available in other NFSEG documentation.</w:t>
      </w:r>
    </w:p>
    <w:p w14:paraId="13AD9125" w14:textId="448A89DD" w:rsidR="001232B3" w:rsidRPr="0070283B" w:rsidRDefault="5CB51FDB" w:rsidP="0070283B">
      <w:r>
        <w:t>Monthly time-series of golf course volumes were established per irrigated area.  The volumes were imposed into HSPF as SURLI and from an evaluation of sourcing data in SJRWMD, an estimated split of 50/50 was established between surface water and groundwater.  The volume to supply the surface water component is taken from the local reach within HSPF.</w:t>
      </w:r>
    </w:p>
    <w:p w14:paraId="3B0D6B41" w14:textId="0D953F27" w:rsidR="009460F0" w:rsidRDefault="5CB51FDB" w:rsidP="0070283B">
      <w:pPr>
        <w:pStyle w:val="Heading3"/>
      </w:pPr>
      <w:bookmarkStart w:id="318" w:name="_Toc458516001"/>
      <w:bookmarkStart w:id="319" w:name="_Toc458693157"/>
      <w:bookmarkStart w:id="320" w:name="_Toc458757916"/>
      <w:bookmarkStart w:id="321" w:name="_Toc458762430"/>
      <w:bookmarkStart w:id="322" w:name="_Toc458776239"/>
      <w:bookmarkStart w:id="323" w:name="_Toc458777193"/>
      <w:bookmarkStart w:id="324" w:name="_Toc510522491"/>
      <w:r>
        <w:t>Reuse</w:t>
      </w:r>
      <w:bookmarkEnd w:id="318"/>
      <w:bookmarkEnd w:id="319"/>
      <w:bookmarkEnd w:id="320"/>
      <w:bookmarkEnd w:id="321"/>
      <w:bookmarkEnd w:id="322"/>
      <w:bookmarkEnd w:id="323"/>
      <w:bookmarkEnd w:id="324"/>
    </w:p>
    <w:p w14:paraId="31A46B0C" w14:textId="1F17982D" w:rsidR="0070283B" w:rsidRPr="0070283B" w:rsidRDefault="5CB51FDB" w:rsidP="0070283B">
      <w:r>
        <w:t>Reuse data came from FDEP as part of the WAFR database.  Since sourcing and volumes for agricultural irrigation, urban irrigation and septic, and golf course irrigation were already established in other ways, the inclusion of those reuse components would double count the reuse volumes.  The WAFR database does not include the actual polygon area for spray fields or other aerial applications, there is only a point.  All aerial discharges therefore were applied to developed open space within the sub-watershed.  The point discharges were sent to the local reach.  Additional detail is available in other documentation of the development of NFSEG water use datasets.</w:t>
      </w:r>
    </w:p>
    <w:p w14:paraId="37F9E95D" w14:textId="38FCDFC2" w:rsidR="009460F0" w:rsidRDefault="5CB51FDB" w:rsidP="00257B1B">
      <w:pPr>
        <w:pStyle w:val="Heading2"/>
      </w:pPr>
      <w:bookmarkStart w:id="325" w:name="_Toc458516002"/>
      <w:bookmarkStart w:id="326" w:name="_Toc458693158"/>
      <w:bookmarkStart w:id="327" w:name="_Toc458757917"/>
      <w:bookmarkStart w:id="328" w:name="_Toc458762431"/>
      <w:bookmarkStart w:id="329" w:name="_Toc458776240"/>
      <w:bookmarkStart w:id="330" w:name="_Toc458777194"/>
      <w:bookmarkStart w:id="331" w:name="_Toc510522492"/>
      <w:r>
        <w:t>Spatial Data</w:t>
      </w:r>
      <w:bookmarkEnd w:id="325"/>
      <w:bookmarkEnd w:id="326"/>
      <w:bookmarkEnd w:id="327"/>
      <w:bookmarkEnd w:id="328"/>
      <w:bookmarkEnd w:id="329"/>
      <w:bookmarkEnd w:id="330"/>
      <w:bookmarkEnd w:id="331"/>
    </w:p>
    <w:p w14:paraId="6ACE14EA" w14:textId="469CE138" w:rsidR="009460F0" w:rsidRDefault="5CB51FDB" w:rsidP="009460F0">
      <w:bookmarkStart w:id="332" w:name="_Toc457938509"/>
      <w:r>
        <w:t xml:space="preserve">Most of the framework describing the sub-watersheds within the HSPF models is developed from spatial data.  </w:t>
      </w:r>
    </w:p>
    <w:p w14:paraId="15C9071D" w14:textId="2A5A62F2" w:rsidR="00B432E3" w:rsidRDefault="5CB51FDB" w:rsidP="00B432E3">
      <w:pPr>
        <w:pStyle w:val="Heading3"/>
      </w:pPr>
      <w:bookmarkStart w:id="333" w:name="_Toc458516003"/>
      <w:bookmarkStart w:id="334" w:name="_Toc458693159"/>
      <w:bookmarkStart w:id="335" w:name="_Toc458757918"/>
      <w:bookmarkStart w:id="336" w:name="_Toc458762432"/>
      <w:bookmarkStart w:id="337" w:name="_Toc458776241"/>
      <w:bookmarkStart w:id="338" w:name="_Toc458777195"/>
      <w:bookmarkStart w:id="339" w:name="_Toc510522493"/>
      <w:r>
        <w:t>Watershed and Sub-Watershed Boundaries</w:t>
      </w:r>
      <w:bookmarkEnd w:id="333"/>
      <w:bookmarkEnd w:id="334"/>
      <w:bookmarkEnd w:id="335"/>
      <w:bookmarkEnd w:id="336"/>
      <w:bookmarkEnd w:id="337"/>
      <w:bookmarkEnd w:id="338"/>
      <w:bookmarkEnd w:id="339"/>
    </w:p>
    <w:p w14:paraId="223F62B6" w14:textId="4E006182" w:rsidR="00790395" w:rsidRPr="00790395" w:rsidRDefault="003E74C8" w:rsidP="00790395">
      <w:r>
        <w:t>The model boundaries were set to the USGS HUC8 watershed boundaries (</w:t>
      </w:r>
      <w:r>
        <w:fldChar w:fldCharType="begin"/>
      </w:r>
      <w:r>
        <w:instrText xml:space="preserve"> REF _Ref458944768 \h </w:instrText>
      </w:r>
      <w:r>
        <w:fldChar w:fldCharType="separate"/>
      </w:r>
      <w:r w:rsidR="00707225">
        <w:t xml:space="preserve">Figure </w:t>
      </w:r>
      <w:r w:rsidR="00707225">
        <w:rPr>
          <w:noProof/>
        </w:rPr>
        <w:t>13</w:t>
      </w:r>
      <w:r>
        <w:fldChar w:fldCharType="end"/>
      </w:r>
      <w:r>
        <w:t xml:space="preserve">).  </w:t>
      </w:r>
      <w:r w:rsidR="000D6C8A">
        <w:t xml:space="preserve">There are 55 models within or contributing to the NFSEG groundwater model.  </w:t>
      </w:r>
      <w:r>
        <w:t>Watershed boundaries are established by the USGS at several levels identifies by a series of digits as part of the Watershed Boundary Dataset (WBD).  The HUC4 boundaries form very large watersheds, with the HUC8 boundaries as sub-watersheds of HUC4, and HUC12 are sub-watersheds of the HUC8 boundaries.  There are some regions that also have HUC16 sub-watersheds, but these are outside of the southeast.  The HUC4 is labeled with 4 digits, the HUC8 with 8 dig</w:t>
      </w:r>
      <w:r w:rsidR="00A34777">
        <w:t>its, and the HUC12 with 12 digi</w:t>
      </w:r>
      <w:r>
        <w:t xml:space="preserve">ts.  </w:t>
      </w:r>
      <w:proofErr w:type="gramStart"/>
      <w:r>
        <w:t>All of</w:t>
      </w:r>
      <w:proofErr w:type="gramEnd"/>
      <w:r>
        <w:t xml:space="preserve"> the HUC8 sub-watersheds in a HUC4 have the same 4 digits at the </w:t>
      </w:r>
      <w:r w:rsidR="000D6C8A">
        <w:t>beginning and all HUC12 sub-watersheds in a HUC8 share the same 8 digits at the beginning.</w:t>
      </w:r>
    </w:p>
    <w:p w14:paraId="4EA6B26B" w14:textId="3A5C7AA6" w:rsidR="008B2163" w:rsidRDefault="009623DB" w:rsidP="008B2163">
      <w:pPr>
        <w:keepNext/>
      </w:pPr>
      <w:r>
        <w:rPr>
          <w:noProof/>
        </w:rPr>
        <w:lastRenderedPageBreak/>
        <w:drawing>
          <wp:inline distT="0" distB="0" distL="0" distR="0" wp14:anchorId="05297C7C" wp14:editId="59C88B90">
            <wp:extent cx="5751576" cy="7434072"/>
            <wp:effectExtent l="0" t="0" r="1905" b="0"/>
            <wp:docPr id="1731102747" name="picture" descr="Y:\beodata\models\hspf\NFSEG_SWB\figures\USGSHUC8_Wsheds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1576" cy="7434072"/>
                    </a:xfrm>
                    <a:prstGeom prst="rect">
                      <a:avLst/>
                    </a:prstGeom>
                  </pic:spPr>
                </pic:pic>
              </a:graphicData>
            </a:graphic>
          </wp:inline>
        </w:drawing>
      </w:r>
    </w:p>
    <w:p w14:paraId="72ECAC42" w14:textId="60FCE0C9" w:rsidR="008B2163" w:rsidRDefault="008B2163" w:rsidP="008B2163">
      <w:pPr>
        <w:pStyle w:val="Caption"/>
      </w:pPr>
      <w:bookmarkStart w:id="340" w:name="_Ref458944768"/>
      <w:bookmarkStart w:id="341" w:name="_Toc458757869"/>
      <w:bookmarkStart w:id="342" w:name="_Toc458762384"/>
      <w:bookmarkStart w:id="343" w:name="_Toc458776193"/>
      <w:bookmarkStart w:id="344" w:name="_Toc458777280"/>
      <w:bookmarkStart w:id="345" w:name="_Toc459113609"/>
      <w:bookmarkStart w:id="346" w:name="_Toc459274975"/>
      <w:bookmarkStart w:id="347" w:name="_Toc510526798"/>
      <w:r>
        <w:t xml:space="preserve">Figure </w:t>
      </w:r>
      <w:r w:rsidR="008548A6">
        <w:fldChar w:fldCharType="begin"/>
      </w:r>
      <w:r w:rsidR="008548A6">
        <w:instrText xml:space="preserve"> SEQ Figure \* ARABIC </w:instrText>
      </w:r>
      <w:r w:rsidR="008548A6">
        <w:fldChar w:fldCharType="separate"/>
      </w:r>
      <w:r w:rsidR="00FD1186">
        <w:rPr>
          <w:noProof/>
        </w:rPr>
        <w:t>13</w:t>
      </w:r>
      <w:r w:rsidR="008548A6">
        <w:rPr>
          <w:noProof/>
        </w:rPr>
        <w:fldChar w:fldCharType="end"/>
      </w:r>
      <w:bookmarkEnd w:id="340"/>
      <w:r w:rsidR="003E74C8">
        <w:t xml:space="preserve">.  USGS HUC8 </w:t>
      </w:r>
      <w:r>
        <w:t>watersheds.</w:t>
      </w:r>
      <w:bookmarkEnd w:id="341"/>
      <w:bookmarkEnd w:id="342"/>
      <w:bookmarkEnd w:id="343"/>
      <w:bookmarkEnd w:id="344"/>
      <w:bookmarkEnd w:id="345"/>
      <w:bookmarkEnd w:id="346"/>
      <w:bookmarkEnd w:id="347"/>
    </w:p>
    <w:p w14:paraId="6CFD4349" w14:textId="08B8E583" w:rsidR="00B432E3" w:rsidRDefault="5CB51FDB" w:rsidP="00B432E3">
      <w:pPr>
        <w:pStyle w:val="Heading3"/>
      </w:pPr>
      <w:bookmarkStart w:id="348" w:name="_Toc458516004"/>
      <w:bookmarkStart w:id="349" w:name="_Toc458693160"/>
      <w:bookmarkStart w:id="350" w:name="_Toc458757919"/>
      <w:bookmarkStart w:id="351" w:name="_Toc458762433"/>
      <w:bookmarkStart w:id="352" w:name="_Toc458776242"/>
      <w:bookmarkStart w:id="353" w:name="_Toc458777196"/>
      <w:bookmarkStart w:id="354" w:name="_Toc510522494"/>
      <w:r>
        <w:lastRenderedPageBreak/>
        <w:t>Elevation</w:t>
      </w:r>
      <w:bookmarkEnd w:id="348"/>
      <w:bookmarkEnd w:id="349"/>
      <w:bookmarkEnd w:id="350"/>
      <w:bookmarkEnd w:id="351"/>
      <w:bookmarkEnd w:id="352"/>
      <w:bookmarkEnd w:id="353"/>
      <w:bookmarkEnd w:id="354"/>
    </w:p>
    <w:p w14:paraId="41680D68" w14:textId="4D233263" w:rsidR="00B432E3" w:rsidRDefault="000D6C8A" w:rsidP="009460F0">
      <w:r>
        <w:t xml:space="preserve">Elevation data is used to delineate the sub-watersheds so that boundaries are set to calibration points.  The elevation </w:t>
      </w:r>
      <w:r w:rsidR="00544471">
        <w:t>dataset</w:t>
      </w:r>
      <w:r>
        <w:t xml:space="preserve"> chosen for this work it the National Elevation Dataset (NED).  This dataset is a gridded 1/3 by 1/3 arc-second (approximately 10x10 meter)</w:t>
      </w:r>
      <w:r w:rsidR="00211068">
        <w:t xml:space="preserve"> Digital Elevation Model (DEM).  All elevation data managed by the USGS has been collected under the umbrella of a new program called 3D Elevation Program (3DEP).  The 3DEP has adopted the NED as the gridded dataset component of their suite of datasets.  The NED elevation data for the NFSEG domain is mapped in </w:t>
      </w:r>
      <w:r w:rsidR="00211068">
        <w:fldChar w:fldCharType="begin"/>
      </w:r>
      <w:r w:rsidR="00211068">
        <w:instrText xml:space="preserve"> REF _Ref458946696 \h </w:instrText>
      </w:r>
      <w:r w:rsidR="00211068">
        <w:fldChar w:fldCharType="separate"/>
      </w:r>
      <w:r w:rsidR="00707225">
        <w:t xml:space="preserve">Figure </w:t>
      </w:r>
      <w:r w:rsidR="00707225">
        <w:rPr>
          <w:noProof/>
        </w:rPr>
        <w:t>14</w:t>
      </w:r>
      <w:r w:rsidR="00211068">
        <w:fldChar w:fldCharType="end"/>
      </w:r>
      <w:r w:rsidR="00211068">
        <w:t>.</w:t>
      </w:r>
    </w:p>
    <w:p w14:paraId="07FE2699" w14:textId="357F184C" w:rsidR="008B2163" w:rsidRDefault="009623DB" w:rsidP="008B2163">
      <w:pPr>
        <w:keepNext/>
      </w:pPr>
      <w:r>
        <w:rPr>
          <w:noProof/>
        </w:rPr>
        <w:lastRenderedPageBreak/>
        <w:drawing>
          <wp:inline distT="0" distB="0" distL="0" distR="0" wp14:anchorId="3E3A7FC5" wp14:editId="0B8B5AE0">
            <wp:extent cx="5696712" cy="7370064"/>
            <wp:effectExtent l="0" t="0" r="0" b="2540"/>
            <wp:docPr id="224855436" name="picture" descr="Y:\beodata\models\hspf\NFSEG_SWB\figures\NED_NFS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a:extLst>
                        <a:ext uri="{28A0092B-C50C-407E-A947-70E740481C1C}">
                          <a14:useLocalDpi xmlns:a14="http://schemas.microsoft.com/office/drawing/2010/main" val="0"/>
                        </a:ext>
                      </a:extLst>
                    </a:blip>
                    <a:stretch>
                      <a:fillRect/>
                    </a:stretch>
                  </pic:blipFill>
                  <pic:spPr>
                    <a:xfrm>
                      <a:off x="0" y="0"/>
                      <a:ext cx="5696712" cy="7370064"/>
                    </a:xfrm>
                    <a:prstGeom prst="rect">
                      <a:avLst/>
                    </a:prstGeom>
                  </pic:spPr>
                </pic:pic>
              </a:graphicData>
            </a:graphic>
          </wp:inline>
        </w:drawing>
      </w:r>
    </w:p>
    <w:p w14:paraId="160929E8" w14:textId="2D1D0551" w:rsidR="008B2163" w:rsidRDefault="008B2163" w:rsidP="008B2163">
      <w:pPr>
        <w:pStyle w:val="Caption"/>
      </w:pPr>
      <w:bookmarkStart w:id="355" w:name="_Ref458946696"/>
      <w:bookmarkStart w:id="356" w:name="_Toc458757870"/>
      <w:bookmarkStart w:id="357" w:name="_Toc458762385"/>
      <w:bookmarkStart w:id="358" w:name="_Toc458776194"/>
      <w:bookmarkStart w:id="359" w:name="_Toc458777281"/>
      <w:bookmarkStart w:id="360" w:name="_Toc459113610"/>
      <w:bookmarkStart w:id="361" w:name="_Toc459274976"/>
      <w:bookmarkStart w:id="362" w:name="_Toc510526799"/>
      <w:r>
        <w:t xml:space="preserve">Figure </w:t>
      </w:r>
      <w:r w:rsidR="008548A6">
        <w:fldChar w:fldCharType="begin"/>
      </w:r>
      <w:r w:rsidR="008548A6">
        <w:instrText xml:space="preserve"> SEQ Figure \* ARABIC </w:instrText>
      </w:r>
      <w:r w:rsidR="008548A6">
        <w:fldChar w:fldCharType="separate"/>
      </w:r>
      <w:r w:rsidR="00FD1186">
        <w:rPr>
          <w:noProof/>
        </w:rPr>
        <w:t>14</w:t>
      </w:r>
      <w:r w:rsidR="008548A6">
        <w:rPr>
          <w:noProof/>
        </w:rPr>
        <w:fldChar w:fldCharType="end"/>
      </w:r>
      <w:bookmarkEnd w:id="355"/>
      <w:r>
        <w:t>.  Elevation from the National Elevation Dataset (NED), now 3DEP</w:t>
      </w:r>
      <w:bookmarkEnd w:id="356"/>
      <w:bookmarkEnd w:id="357"/>
      <w:bookmarkEnd w:id="358"/>
      <w:bookmarkEnd w:id="359"/>
      <w:bookmarkEnd w:id="360"/>
      <w:bookmarkEnd w:id="361"/>
      <w:bookmarkEnd w:id="362"/>
    </w:p>
    <w:p w14:paraId="0E9D0992" w14:textId="11681AE1" w:rsidR="00CC0802" w:rsidRDefault="5CB51FDB" w:rsidP="00282CCA">
      <w:pPr>
        <w:pStyle w:val="Heading3"/>
      </w:pPr>
      <w:bookmarkStart w:id="363" w:name="_Toc458516005"/>
      <w:bookmarkStart w:id="364" w:name="_Toc458693161"/>
      <w:bookmarkStart w:id="365" w:name="_Toc458757920"/>
      <w:bookmarkStart w:id="366" w:name="_Toc458762434"/>
      <w:bookmarkStart w:id="367" w:name="_Toc458776243"/>
      <w:bookmarkStart w:id="368" w:name="_Toc458777197"/>
      <w:bookmarkStart w:id="369" w:name="_Toc510522495"/>
      <w:r>
        <w:lastRenderedPageBreak/>
        <w:t>USGS Flow Observation Stations</w:t>
      </w:r>
      <w:bookmarkEnd w:id="363"/>
      <w:bookmarkEnd w:id="364"/>
      <w:bookmarkEnd w:id="365"/>
      <w:bookmarkEnd w:id="366"/>
      <w:bookmarkEnd w:id="367"/>
      <w:bookmarkEnd w:id="368"/>
      <w:bookmarkEnd w:id="369"/>
    </w:p>
    <w:p w14:paraId="559AB232" w14:textId="4B96FAA1" w:rsidR="00B24C1A" w:rsidRPr="00516C43" w:rsidRDefault="00223F69" w:rsidP="00DA7B85">
      <w:bookmarkStart w:id="370" w:name="_Ref237007750"/>
      <w:bookmarkStart w:id="371" w:name="_Ref254474997"/>
      <w:r>
        <w:t>All</w:t>
      </w:r>
      <w:r w:rsidR="00B24C1A">
        <w:t xml:space="preserve"> the stream flow observation stations that have any data between 1990 and 2015 are shown in </w:t>
      </w:r>
      <w:r w:rsidR="00B24C1A">
        <w:fldChar w:fldCharType="begin"/>
      </w:r>
      <w:r w:rsidR="00B24C1A">
        <w:instrText xml:space="preserve"> REF _Ref458947511 \h </w:instrText>
      </w:r>
      <w:r w:rsidR="00B24C1A">
        <w:fldChar w:fldCharType="separate"/>
      </w:r>
      <w:r w:rsidR="00707225">
        <w:t xml:space="preserve">Figure </w:t>
      </w:r>
      <w:r w:rsidR="00707225">
        <w:rPr>
          <w:noProof/>
        </w:rPr>
        <w:t>15</w:t>
      </w:r>
      <w:r w:rsidR="00B24C1A">
        <w:fldChar w:fldCharType="end"/>
      </w:r>
      <w:r w:rsidR="00B24C1A">
        <w:t xml:space="preserve">.  </w:t>
      </w:r>
      <w:r w:rsidR="00B24C1A">
        <w:fldChar w:fldCharType="begin"/>
      </w:r>
      <w:r w:rsidR="00B24C1A">
        <w:instrText xml:space="preserve"> REF _Ref458947511 \h </w:instrText>
      </w:r>
      <w:r w:rsidR="00B24C1A">
        <w:fldChar w:fldCharType="separate"/>
      </w:r>
      <w:r w:rsidR="00707225">
        <w:t xml:space="preserve">Figure </w:t>
      </w:r>
      <w:r w:rsidR="00707225">
        <w:rPr>
          <w:noProof/>
        </w:rPr>
        <w:t>15</w:t>
      </w:r>
      <w:r w:rsidR="00B24C1A">
        <w:fldChar w:fldCharType="end"/>
      </w:r>
      <w:r w:rsidR="00B24C1A">
        <w:t xml:space="preserve"> also identifies those observation stations that were used for calibration.  There are several reasons why a station may not be used for calibration, including short period of record, wrong location to be included in the delineation process, tidally influenced, or indications that the data is of poor quality.</w:t>
      </w:r>
    </w:p>
    <w:bookmarkEnd w:id="370"/>
    <w:bookmarkEnd w:id="371"/>
    <w:p w14:paraId="0D77DDBE" w14:textId="07ABFBEB" w:rsidR="00282CCA" w:rsidRDefault="009623DB" w:rsidP="00282CCA">
      <w:pPr>
        <w:pStyle w:val="Figure"/>
      </w:pPr>
      <w:r>
        <w:rPr>
          <w:noProof/>
        </w:rPr>
        <w:lastRenderedPageBreak/>
        <w:drawing>
          <wp:inline distT="0" distB="0" distL="0" distR="0" wp14:anchorId="22AC98E5" wp14:editId="5C52B6D6">
            <wp:extent cx="5769864" cy="7461504"/>
            <wp:effectExtent l="0" t="0" r="2540" b="6350"/>
            <wp:docPr id="732456722" name="picture" descr="Y:\beodata\models\hspf\NFSEG_SWB\figures\Gauge_Distrib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a:extLst>
                        <a:ext uri="{28A0092B-C50C-407E-A947-70E740481C1C}">
                          <a14:useLocalDpi xmlns:a14="http://schemas.microsoft.com/office/drawing/2010/main" val="0"/>
                        </a:ext>
                      </a:extLst>
                    </a:blip>
                    <a:stretch>
                      <a:fillRect/>
                    </a:stretch>
                  </pic:blipFill>
                  <pic:spPr>
                    <a:xfrm>
                      <a:off x="0" y="0"/>
                      <a:ext cx="5769864" cy="7461504"/>
                    </a:xfrm>
                    <a:prstGeom prst="rect">
                      <a:avLst/>
                    </a:prstGeom>
                  </pic:spPr>
                </pic:pic>
              </a:graphicData>
            </a:graphic>
          </wp:inline>
        </w:drawing>
      </w:r>
    </w:p>
    <w:p w14:paraId="1B03F1CD" w14:textId="6B02AA3A" w:rsidR="00CC0802" w:rsidRDefault="00282CCA" w:rsidP="00282CCA">
      <w:pPr>
        <w:pStyle w:val="Caption"/>
      </w:pPr>
      <w:bookmarkStart w:id="372" w:name="_Ref458947511"/>
      <w:bookmarkStart w:id="373" w:name="_Toc459113611"/>
      <w:bookmarkStart w:id="374" w:name="_Toc459274977"/>
      <w:bookmarkStart w:id="375" w:name="_Toc510526800"/>
      <w:r>
        <w:t xml:space="preserve">Figure </w:t>
      </w:r>
      <w:r w:rsidR="008548A6">
        <w:fldChar w:fldCharType="begin"/>
      </w:r>
      <w:r w:rsidR="008548A6">
        <w:instrText xml:space="preserve"> SEQ Figure \* ARABIC </w:instrText>
      </w:r>
      <w:r w:rsidR="008548A6">
        <w:fldChar w:fldCharType="separate"/>
      </w:r>
      <w:r w:rsidR="00FD1186">
        <w:rPr>
          <w:noProof/>
        </w:rPr>
        <w:t>15</w:t>
      </w:r>
      <w:r w:rsidR="008548A6">
        <w:rPr>
          <w:noProof/>
        </w:rPr>
        <w:fldChar w:fldCharType="end"/>
      </w:r>
      <w:bookmarkEnd w:id="372"/>
      <w:r>
        <w:t>.  USGS Flow Observation Gauges.</w:t>
      </w:r>
      <w:bookmarkEnd w:id="373"/>
      <w:bookmarkEnd w:id="374"/>
      <w:bookmarkEnd w:id="375"/>
    </w:p>
    <w:p w14:paraId="63A03EF3" w14:textId="0EFBC9D7" w:rsidR="004C4D3E" w:rsidRDefault="5CB51FDB" w:rsidP="00257B1B">
      <w:pPr>
        <w:pStyle w:val="Heading3"/>
      </w:pPr>
      <w:bookmarkStart w:id="376" w:name="_Toc458516006"/>
      <w:bookmarkStart w:id="377" w:name="_Toc458693162"/>
      <w:bookmarkStart w:id="378" w:name="_Toc458757921"/>
      <w:bookmarkStart w:id="379" w:name="_Toc458762435"/>
      <w:bookmarkStart w:id="380" w:name="_Toc458776244"/>
      <w:bookmarkStart w:id="381" w:name="_Toc458777198"/>
      <w:bookmarkStart w:id="382" w:name="_Toc510522496"/>
      <w:r>
        <w:lastRenderedPageBreak/>
        <w:t>Land Cover</w:t>
      </w:r>
      <w:bookmarkEnd w:id="332"/>
      <w:bookmarkEnd w:id="376"/>
      <w:bookmarkEnd w:id="377"/>
      <w:bookmarkEnd w:id="378"/>
      <w:bookmarkEnd w:id="379"/>
      <w:bookmarkEnd w:id="380"/>
      <w:bookmarkEnd w:id="381"/>
      <w:bookmarkEnd w:id="382"/>
    </w:p>
    <w:p w14:paraId="159BD702" w14:textId="0A9D2969" w:rsidR="004C4D3E" w:rsidRDefault="004C4D3E" w:rsidP="004C4D3E">
      <w:bookmarkStart w:id="383" w:name="_Toc457810533"/>
      <w:r>
        <w:t>The National Land Cover Database (NLCD) land use coverage is a convenient, consistent, nationwide land use coverage.  It consists of the groups identified in the first column of</w:t>
      </w:r>
      <w:r w:rsidR="00215A55">
        <w:t xml:space="preserve"> </w:t>
      </w:r>
      <w:r w:rsidR="00215A55">
        <w:fldChar w:fldCharType="begin"/>
      </w:r>
      <w:r w:rsidR="00215A55">
        <w:instrText xml:space="preserve"> REF _Ref458947888 \h </w:instrText>
      </w:r>
      <w:r w:rsidR="00215A55">
        <w:fldChar w:fldCharType="separate"/>
      </w:r>
      <w:r w:rsidR="00707225">
        <w:t xml:space="preserve">Table </w:t>
      </w:r>
      <w:r w:rsidR="00707225">
        <w:rPr>
          <w:noProof/>
        </w:rPr>
        <w:t>10</w:t>
      </w:r>
      <w:r w:rsidR="00215A55">
        <w:fldChar w:fldCharType="end"/>
      </w:r>
      <w:r>
        <w:t xml:space="preserve">.  The initial parameter ranges used in the first cut model will be taken from previous models developed by the SJRWMD.  </w:t>
      </w:r>
    </w:p>
    <w:p w14:paraId="211C5962" w14:textId="69E3EECE" w:rsidR="006C38ED" w:rsidRDefault="006C38ED" w:rsidP="00EF40C0">
      <w:pPr>
        <w:pStyle w:val="Caption-Table"/>
      </w:pPr>
      <w:bookmarkStart w:id="384" w:name="_Ref458947888"/>
      <w:bookmarkStart w:id="385" w:name="_Toc458693137"/>
      <w:bookmarkStart w:id="386" w:name="_Toc458757895"/>
      <w:bookmarkStart w:id="387" w:name="_Toc458762409"/>
      <w:bookmarkStart w:id="388" w:name="_Toc458776218"/>
      <w:bookmarkStart w:id="389" w:name="_Toc458777266"/>
      <w:bookmarkStart w:id="390" w:name="_Toc459113592"/>
      <w:bookmarkStart w:id="391" w:name="_Toc459274958"/>
      <w:bookmarkStart w:id="392" w:name="_Toc510526731"/>
      <w:r>
        <w:lastRenderedPageBreak/>
        <w:t xml:space="preserve">Table </w:t>
      </w:r>
      <w:r w:rsidR="008548A6">
        <w:fldChar w:fldCharType="begin"/>
      </w:r>
      <w:r w:rsidR="008548A6">
        <w:instrText xml:space="preserve"> SEQ Table \* ARABIC </w:instrText>
      </w:r>
      <w:r w:rsidR="008548A6">
        <w:fldChar w:fldCharType="separate"/>
      </w:r>
      <w:r w:rsidR="00CB4393" w:rsidRPr="5CB51FDB">
        <w:t>10</w:t>
      </w:r>
      <w:r w:rsidR="008548A6">
        <w:fldChar w:fldCharType="end"/>
      </w:r>
      <w:bookmarkEnd w:id="384"/>
      <w:r>
        <w:t>.  NLCD and HSPF land cover classifications.</w:t>
      </w:r>
      <w:bookmarkEnd w:id="385"/>
      <w:bookmarkEnd w:id="386"/>
      <w:bookmarkEnd w:id="387"/>
      <w:bookmarkEnd w:id="388"/>
      <w:bookmarkEnd w:id="389"/>
      <w:bookmarkEnd w:id="390"/>
      <w:bookmarkEnd w:id="391"/>
      <w:bookmarkEnd w:id="392"/>
    </w:p>
    <w:tbl>
      <w:tblPr>
        <w:tblStyle w:val="GridTable1Light"/>
        <w:tblW w:w="0" w:type="auto"/>
        <w:tblLook w:val="04A0" w:firstRow="1" w:lastRow="0" w:firstColumn="1" w:lastColumn="0" w:noHBand="0" w:noVBand="1"/>
        <w:tblCaption w:val=""/>
        <w:tblDescription w:val=""/>
      </w:tblPr>
      <w:tblGrid>
        <w:gridCol w:w="1407"/>
        <w:gridCol w:w="4902"/>
        <w:gridCol w:w="1453"/>
        <w:gridCol w:w="1588"/>
      </w:tblGrid>
      <w:tr w:rsidR="004C4D3E" w14:paraId="77C93FBD" w14:textId="77777777" w:rsidTr="7DA1DFE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E1F8110" w14:textId="77777777" w:rsidR="004C4D3E" w:rsidRPr="007C5E93" w:rsidRDefault="5CB51FDB" w:rsidP="00DE4992">
            <w:pPr>
              <w:pStyle w:val="TableHead"/>
              <w:keepNext w:val="0"/>
              <w:spacing w:before="62" w:after="62"/>
            </w:pPr>
            <w:r>
              <w:lastRenderedPageBreak/>
              <w:t>NLCD Land Use</w:t>
            </w:r>
          </w:p>
        </w:tc>
        <w:tc>
          <w:tcPr>
            <w:tcW w:w="0" w:type="auto"/>
          </w:tcPr>
          <w:p w14:paraId="3CA3ABC2" w14:textId="5E463EC8" w:rsidR="0C3D0CFE" w:rsidRDefault="5CB51FDB" w:rsidP="003414DB">
            <w:pPr>
              <w:pStyle w:val="TableHead"/>
              <w:spacing w:before="62" w:after="62"/>
              <w:cnfStyle w:val="100000000000" w:firstRow="1" w:lastRow="0" w:firstColumn="0" w:lastColumn="0" w:oddVBand="0" w:evenVBand="0" w:oddHBand="0" w:evenHBand="0" w:firstRowFirstColumn="0" w:firstRowLastColumn="0" w:lastRowFirstColumn="0" w:lastRowLastColumn="0"/>
            </w:pPr>
            <w:r>
              <w:t>NLCD Code</w:t>
            </w:r>
          </w:p>
        </w:tc>
        <w:tc>
          <w:tcPr>
            <w:tcW w:w="0" w:type="auto"/>
          </w:tcPr>
          <w:p w14:paraId="09A716A9" w14:textId="64DD7897" w:rsidR="004C4D3E" w:rsidRPr="007C5E93" w:rsidRDefault="5CB51FDB" w:rsidP="003414DB">
            <w:pPr>
              <w:pStyle w:val="TableHead"/>
              <w:spacing w:before="62" w:after="62"/>
              <w:cnfStyle w:val="100000000000" w:firstRow="1" w:lastRow="0" w:firstColumn="0" w:lastColumn="0" w:oddVBand="0" w:evenVBand="0" w:oddHBand="0" w:evenHBand="0" w:firstRowFirstColumn="0" w:firstRowLastColumn="0" w:lastRowFirstColumn="0" w:lastRowLastColumn="0"/>
            </w:pPr>
            <w:r>
              <w:t>HSPF Land Cover Group Assignment</w:t>
            </w:r>
          </w:p>
        </w:tc>
        <w:tc>
          <w:tcPr>
            <w:tcW w:w="0" w:type="auto"/>
          </w:tcPr>
          <w:p w14:paraId="5F17773C" w14:textId="129F4A3D" w:rsidR="0C3D0CFE" w:rsidRDefault="5CB51FDB" w:rsidP="003414DB">
            <w:pPr>
              <w:pStyle w:val="TableHead"/>
              <w:spacing w:before="62" w:after="62"/>
              <w:cnfStyle w:val="100000000000" w:firstRow="1" w:lastRow="0" w:firstColumn="0" w:lastColumn="0" w:oddVBand="0" w:evenVBand="0" w:oddHBand="0" w:evenHBand="0" w:firstRowFirstColumn="0" w:firstRowLastColumn="0" w:lastRowFirstColumn="0" w:lastRowLastColumn="0"/>
            </w:pPr>
            <w:r>
              <w:t>Approximate Percentage of NFSEG Domain</w:t>
            </w:r>
          </w:p>
        </w:tc>
      </w:tr>
      <w:tr w:rsidR="006E71EF" w14:paraId="0DB19449"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71440FB5" w14:textId="5A1FF168" w:rsidR="006E71EF" w:rsidRDefault="5CB51FDB" w:rsidP="00EE2412">
            <w:pPr>
              <w:pStyle w:val="TableBody"/>
              <w:spacing w:before="62" w:after="62"/>
            </w:pPr>
            <w:r>
              <w:rPr>
                <w:b w:val="0"/>
                <w:bCs w:val="0"/>
              </w:rPr>
              <w:t>Water</w:t>
            </w:r>
          </w:p>
        </w:tc>
      </w:tr>
      <w:tr w:rsidR="004C4D3E" w14:paraId="64B65811"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7E9F32A3" w14:textId="1F0CDC9C" w:rsidR="004C4D3E" w:rsidRPr="007C5E93" w:rsidRDefault="5CB51FDB" w:rsidP="00EE2412">
            <w:pPr>
              <w:pStyle w:val="TableBody"/>
              <w:spacing w:before="62" w:after="62"/>
            </w:pPr>
            <w:r>
              <w:rPr>
                <w:b w:val="0"/>
                <w:bCs w:val="0"/>
              </w:rPr>
              <w:t>Water-Open</w:t>
            </w:r>
          </w:p>
        </w:tc>
        <w:tc>
          <w:tcPr>
            <w:tcW w:w="0" w:type="auto"/>
          </w:tcPr>
          <w:p w14:paraId="27C83D96" w14:textId="78ABE1C5"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11: areas of open water, generally with less than 25% cover of vegetation or soil.</w:t>
            </w:r>
          </w:p>
        </w:tc>
        <w:tc>
          <w:tcPr>
            <w:tcW w:w="0" w:type="auto"/>
          </w:tcPr>
          <w:p w14:paraId="3C669685" w14:textId="716EE14F"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 Water</w:t>
            </w:r>
          </w:p>
        </w:tc>
        <w:tc>
          <w:tcPr>
            <w:tcW w:w="0" w:type="auto"/>
          </w:tcPr>
          <w:p w14:paraId="75789AA4" w14:textId="3EB07AB9"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3.3</w:t>
            </w:r>
          </w:p>
        </w:tc>
      </w:tr>
      <w:tr w:rsidR="004C4D3E" w14:paraId="5EE302BF"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25D7026" w14:textId="48A7C73E" w:rsidR="004C4D3E" w:rsidRPr="007C5E93" w:rsidRDefault="5CB51FDB" w:rsidP="004329B7">
            <w:pPr>
              <w:pStyle w:val="TableBody"/>
              <w:spacing w:before="62" w:after="62"/>
            </w:pPr>
            <w:r>
              <w:rPr>
                <w:b w:val="0"/>
                <w:bCs w:val="0"/>
              </w:rPr>
              <w:t>Ice/Snow-Perennial</w:t>
            </w:r>
          </w:p>
        </w:tc>
        <w:tc>
          <w:tcPr>
            <w:tcW w:w="0" w:type="auto"/>
          </w:tcPr>
          <w:p w14:paraId="56D5841B" w14:textId="4644A09C" w:rsidR="0C3D0CFE" w:rsidRDefault="5CB51FDB" w:rsidP="004329B7">
            <w:pPr>
              <w:pStyle w:val="TableBody"/>
              <w:spacing w:before="62" w:after="62"/>
              <w:cnfStyle w:val="000000000000" w:firstRow="0" w:lastRow="0" w:firstColumn="0" w:lastColumn="0" w:oddVBand="0" w:evenVBand="0" w:oddHBand="0" w:evenHBand="0" w:firstRowFirstColumn="0" w:firstRowLastColumn="0" w:lastRowFirstColumn="0" w:lastRowLastColumn="0"/>
            </w:pPr>
            <w:r>
              <w:t>12: areas characterized by a perennial cover of ice and/or snow, generally greater than 25% of total cover.</w:t>
            </w:r>
          </w:p>
        </w:tc>
        <w:tc>
          <w:tcPr>
            <w:tcW w:w="0" w:type="auto"/>
          </w:tcPr>
          <w:p w14:paraId="15A431D5" w14:textId="77777777" w:rsidR="004C4D3E" w:rsidRPr="007C5E93" w:rsidRDefault="5CB51FDB" w:rsidP="004329B7">
            <w:pPr>
              <w:pStyle w:val="TableBody"/>
              <w:spacing w:before="62" w:after="62"/>
              <w:cnfStyle w:val="000000000000" w:firstRow="0" w:lastRow="0" w:firstColumn="0" w:lastColumn="0" w:oddVBand="0" w:evenVBand="0" w:oddHBand="0" w:evenHBand="0" w:firstRowFirstColumn="0" w:firstRowLastColumn="0" w:lastRowFirstColumn="0" w:lastRowLastColumn="0"/>
            </w:pPr>
            <w:r>
              <w:t>(not applicable)</w:t>
            </w:r>
          </w:p>
        </w:tc>
        <w:tc>
          <w:tcPr>
            <w:tcW w:w="0" w:type="auto"/>
          </w:tcPr>
          <w:p w14:paraId="7515F02C" w14:textId="3AA3F65F" w:rsidR="0C3D0CFE" w:rsidRDefault="0C3D0CFE" w:rsidP="004329B7">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6E71EF" w14:paraId="082ED5EF"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36F854CC" w14:textId="58AD2568" w:rsidR="006E71EF" w:rsidRDefault="5CB51FDB" w:rsidP="00EE2412">
            <w:pPr>
              <w:pStyle w:val="TableBody"/>
              <w:spacing w:before="62" w:after="62"/>
            </w:pPr>
            <w:r>
              <w:rPr>
                <w:b w:val="0"/>
                <w:bCs w:val="0"/>
              </w:rPr>
              <w:t>Developed</w:t>
            </w:r>
          </w:p>
        </w:tc>
      </w:tr>
      <w:tr w:rsidR="004C4D3E" w14:paraId="366D9720"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5ED4343" w14:textId="1EB143EF" w:rsidR="004C4D3E" w:rsidRPr="007C5E93" w:rsidRDefault="5CB51FDB" w:rsidP="00EE2412">
            <w:pPr>
              <w:pStyle w:val="TableBody"/>
              <w:spacing w:before="62" w:after="62"/>
            </w:pPr>
            <w:r>
              <w:rPr>
                <w:b w:val="0"/>
                <w:bCs w:val="0"/>
              </w:rPr>
              <w:t>Developed-Open Space</w:t>
            </w:r>
          </w:p>
        </w:tc>
        <w:tc>
          <w:tcPr>
            <w:tcW w:w="0" w:type="auto"/>
          </w:tcPr>
          <w:p w14:paraId="14029E40" w14:textId="3E8F704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21: areas with a mixture of some constructed materials, but mostly vegetation in the form of lawn grasses. Impervious surfaces account for less than 20% of total cover. These areas most commonly include large-lot single-family housing units, parks, golf courses, and vegetation planted in developed settings for recreation, erosion control, or aesthetic purposes.</w:t>
            </w:r>
          </w:p>
        </w:tc>
        <w:tc>
          <w:tcPr>
            <w:tcW w:w="0" w:type="auto"/>
          </w:tcPr>
          <w:p w14:paraId="3A3A2E11" w14:textId="0EE06652"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 Developed Open Space</w:t>
            </w:r>
          </w:p>
        </w:tc>
        <w:tc>
          <w:tcPr>
            <w:tcW w:w="0" w:type="auto"/>
          </w:tcPr>
          <w:p w14:paraId="7DFA4538" w14:textId="6C5281C1"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5.8</w:t>
            </w:r>
          </w:p>
        </w:tc>
      </w:tr>
      <w:tr w:rsidR="004C4D3E" w14:paraId="6F4ED4B5"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254B8004" w14:textId="5E304055" w:rsidR="004C4D3E" w:rsidRPr="007C5E93" w:rsidRDefault="5CB51FDB" w:rsidP="00EE2412">
            <w:pPr>
              <w:pStyle w:val="TableBody"/>
              <w:spacing w:before="62" w:after="62"/>
            </w:pPr>
            <w:r>
              <w:rPr>
                <w:b w:val="0"/>
                <w:bCs w:val="0"/>
              </w:rPr>
              <w:t>Developed-Low Intensity</w:t>
            </w:r>
          </w:p>
        </w:tc>
        <w:tc>
          <w:tcPr>
            <w:tcW w:w="0" w:type="auto"/>
          </w:tcPr>
          <w:p w14:paraId="42C52C78" w14:textId="17333108"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22: areas with a mixture of constructed materials and vegetation. Impervious surfaces account for 20% to 49% percent of total cover. These areas most commonly include single-family housing units.</w:t>
            </w:r>
          </w:p>
        </w:tc>
        <w:tc>
          <w:tcPr>
            <w:tcW w:w="0" w:type="auto"/>
          </w:tcPr>
          <w:p w14:paraId="5C7AE7AD" w14:textId="668EB2B8"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3: Developed Low Intensity</w:t>
            </w:r>
          </w:p>
        </w:tc>
        <w:tc>
          <w:tcPr>
            <w:tcW w:w="0" w:type="auto"/>
          </w:tcPr>
          <w:p w14:paraId="13CA3640" w14:textId="1B250ED8"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2.3</w:t>
            </w:r>
          </w:p>
        </w:tc>
      </w:tr>
      <w:tr w:rsidR="004C4D3E" w14:paraId="32C76CED"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3E4304C9" w14:textId="3C3DAE78" w:rsidR="004C4D3E" w:rsidRPr="007C5E93" w:rsidRDefault="5CB51FDB" w:rsidP="00EE2412">
            <w:pPr>
              <w:pStyle w:val="TableBody"/>
              <w:spacing w:before="62" w:after="62"/>
            </w:pPr>
            <w:r>
              <w:rPr>
                <w:b w:val="0"/>
                <w:bCs w:val="0"/>
              </w:rPr>
              <w:t>Developed-Medium Intensity</w:t>
            </w:r>
          </w:p>
        </w:tc>
        <w:tc>
          <w:tcPr>
            <w:tcW w:w="0" w:type="auto"/>
          </w:tcPr>
          <w:p w14:paraId="6BFC73CD" w14:textId="196FF9A5" w:rsidR="0C3D0CFE" w:rsidRPr="00456756"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23: areas with a mixture of constructed materials and vegetation. Impervious surfaces account for 50% to 79% of the total cover. These areas most commonly include single-family housing units.</w:t>
            </w:r>
          </w:p>
        </w:tc>
        <w:tc>
          <w:tcPr>
            <w:tcW w:w="0" w:type="auto"/>
          </w:tcPr>
          <w:p w14:paraId="2C1B758D" w14:textId="072EF522"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4: Developed Medium Intensity</w:t>
            </w:r>
          </w:p>
        </w:tc>
        <w:tc>
          <w:tcPr>
            <w:tcW w:w="0" w:type="auto"/>
          </w:tcPr>
          <w:p w14:paraId="402644E2" w14:textId="0A86F666"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0.6</w:t>
            </w:r>
          </w:p>
        </w:tc>
      </w:tr>
      <w:tr w:rsidR="004C4D3E" w14:paraId="66A67BA5"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27AA936B" w14:textId="77777777" w:rsidR="004C4D3E" w:rsidRPr="007C5E93" w:rsidRDefault="5CB51FDB" w:rsidP="004329B7">
            <w:pPr>
              <w:pStyle w:val="TableBody"/>
              <w:spacing w:before="62" w:after="62"/>
            </w:pPr>
            <w:r>
              <w:rPr>
                <w:b w:val="0"/>
                <w:bCs w:val="0"/>
              </w:rPr>
              <w:t>Developed-High Intensity</w:t>
            </w:r>
          </w:p>
        </w:tc>
        <w:tc>
          <w:tcPr>
            <w:tcW w:w="0" w:type="auto"/>
          </w:tcPr>
          <w:p w14:paraId="56452D27" w14:textId="43A52215"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24: areas of bedrock, desert pavement, scarps, talus, slides, volcanic material, glacial debris, sand dunes, strip mines, gravel pits and other accumulations of earthen material. Generally, vegetation accounts for less than 15% of total cover.</w:t>
            </w:r>
          </w:p>
        </w:tc>
        <w:tc>
          <w:tcPr>
            <w:tcW w:w="0" w:type="auto"/>
          </w:tcPr>
          <w:p w14:paraId="55E6491C" w14:textId="470A66C4"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 Developed High Intensity</w:t>
            </w:r>
          </w:p>
        </w:tc>
        <w:tc>
          <w:tcPr>
            <w:tcW w:w="0" w:type="auto"/>
          </w:tcPr>
          <w:p w14:paraId="0602EC2C" w14:textId="0DD033F5"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0.2</w:t>
            </w:r>
          </w:p>
        </w:tc>
      </w:tr>
      <w:tr w:rsidR="006E71EF" w14:paraId="7F225138"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2C4F380B" w14:textId="15932D37" w:rsidR="006E71EF" w:rsidRDefault="5CB51FDB" w:rsidP="00EE2412">
            <w:pPr>
              <w:pStyle w:val="TableBody"/>
              <w:spacing w:before="62" w:after="62"/>
            </w:pPr>
            <w:r>
              <w:rPr>
                <w:b w:val="0"/>
                <w:bCs w:val="0"/>
              </w:rPr>
              <w:t>Barren</w:t>
            </w:r>
          </w:p>
        </w:tc>
      </w:tr>
      <w:tr w:rsidR="004C4D3E" w14:paraId="296869FD"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1BE25A9C" w14:textId="77777777" w:rsidR="004C4D3E" w:rsidRPr="007C5E93" w:rsidRDefault="5CB51FDB" w:rsidP="004329B7">
            <w:pPr>
              <w:pStyle w:val="TableBody"/>
              <w:spacing w:before="62" w:after="62"/>
            </w:pPr>
            <w:r>
              <w:rPr>
                <w:b w:val="0"/>
                <w:bCs w:val="0"/>
              </w:rPr>
              <w:t>Barren Land</w:t>
            </w:r>
          </w:p>
        </w:tc>
        <w:tc>
          <w:tcPr>
            <w:tcW w:w="0" w:type="auto"/>
          </w:tcPr>
          <w:p w14:paraId="6AC93E66" w14:textId="3CFAE19F"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31: areas of bedrock, desert pavement, scarps, talus, slides, volcanic material, glacial debris, sand dunes, strip mines, gravel pits and other accumulations of earthen material. Generally, vegetation accounts for less than 15% of total cover.</w:t>
            </w:r>
          </w:p>
        </w:tc>
        <w:tc>
          <w:tcPr>
            <w:tcW w:w="0" w:type="auto"/>
          </w:tcPr>
          <w:p w14:paraId="55BADB34" w14:textId="1FBEA114"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6: Open and barren land</w:t>
            </w:r>
          </w:p>
        </w:tc>
        <w:tc>
          <w:tcPr>
            <w:tcW w:w="0" w:type="auto"/>
          </w:tcPr>
          <w:p w14:paraId="0603F164" w14:textId="22312D25"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0.4</w:t>
            </w:r>
          </w:p>
        </w:tc>
      </w:tr>
      <w:tr w:rsidR="006E71EF" w14:paraId="71F351EF"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226749EF" w14:textId="2C49ADDA" w:rsidR="006E71EF" w:rsidRDefault="5CB51FDB" w:rsidP="009B5CA6">
            <w:pPr>
              <w:pStyle w:val="TableBody"/>
              <w:spacing w:before="62" w:after="62"/>
            </w:pPr>
            <w:r>
              <w:rPr>
                <w:b w:val="0"/>
                <w:bCs w:val="0"/>
              </w:rPr>
              <w:t>Forest</w:t>
            </w:r>
          </w:p>
        </w:tc>
      </w:tr>
      <w:tr w:rsidR="004C4D3E" w14:paraId="7FB466CA"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668C797F" w14:textId="77777777" w:rsidR="004C4D3E" w:rsidRPr="007C5E93" w:rsidRDefault="5CB51FDB" w:rsidP="009B5CA6">
            <w:pPr>
              <w:pStyle w:val="TableBody"/>
              <w:spacing w:before="62" w:after="62"/>
            </w:pPr>
            <w:r>
              <w:rPr>
                <w:b w:val="0"/>
                <w:bCs w:val="0"/>
              </w:rPr>
              <w:t>Forest-Deciduous</w:t>
            </w:r>
          </w:p>
        </w:tc>
        <w:tc>
          <w:tcPr>
            <w:tcW w:w="0" w:type="auto"/>
          </w:tcPr>
          <w:p w14:paraId="3FAB646C" w14:textId="1B4C3B7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41: areas dominated by trees generally greater than 5 meters tall, and greater than 20% of total vegetation cover. More than 75% of the tree species shed foliage simultaneously in response to seasonal change.</w:t>
            </w:r>
          </w:p>
        </w:tc>
        <w:tc>
          <w:tcPr>
            <w:tcW w:w="0" w:type="auto"/>
          </w:tcPr>
          <w:p w14:paraId="361DE391" w14:textId="409788B0"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 Forest</w:t>
            </w:r>
          </w:p>
        </w:tc>
        <w:tc>
          <w:tcPr>
            <w:tcW w:w="0" w:type="auto"/>
          </w:tcPr>
          <w:p w14:paraId="69F0F899" w14:textId="54F7FBBD"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8.9</w:t>
            </w:r>
          </w:p>
        </w:tc>
      </w:tr>
      <w:tr w:rsidR="004C4D3E" w14:paraId="60E840C2"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6D8608C" w14:textId="77777777" w:rsidR="004C4D3E" w:rsidRPr="007C5E93" w:rsidRDefault="5CB51FDB" w:rsidP="009B5CA6">
            <w:pPr>
              <w:pStyle w:val="TableBody"/>
              <w:spacing w:before="62" w:after="62"/>
            </w:pPr>
            <w:r>
              <w:rPr>
                <w:b w:val="0"/>
                <w:bCs w:val="0"/>
              </w:rPr>
              <w:t>Forest-Evergreen</w:t>
            </w:r>
          </w:p>
        </w:tc>
        <w:tc>
          <w:tcPr>
            <w:tcW w:w="0" w:type="auto"/>
          </w:tcPr>
          <w:p w14:paraId="7098DF05" w14:textId="17DEDAC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42: areas dominated by trees generally greater than 5 meters tall, and greater than 20% of total vegetation cover. More than 75% of the tree species maintain their leaves all year. Canopy is never without green foliage.</w:t>
            </w:r>
          </w:p>
        </w:tc>
        <w:tc>
          <w:tcPr>
            <w:tcW w:w="0" w:type="auto"/>
          </w:tcPr>
          <w:p w14:paraId="75FCBCCA" w14:textId="2E2D8C50"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 Forest</w:t>
            </w:r>
          </w:p>
        </w:tc>
        <w:tc>
          <w:tcPr>
            <w:tcW w:w="0" w:type="auto"/>
          </w:tcPr>
          <w:p w14:paraId="29AC4034" w14:textId="49AAFEDD"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24.9</w:t>
            </w:r>
          </w:p>
        </w:tc>
      </w:tr>
      <w:tr w:rsidR="004C4D3E" w14:paraId="06A02D5A"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90930D0" w14:textId="77777777" w:rsidR="004C4D3E" w:rsidRPr="007C5E93" w:rsidRDefault="5CB51FDB" w:rsidP="004329B7">
            <w:pPr>
              <w:pStyle w:val="TableBody"/>
              <w:spacing w:before="62" w:after="62"/>
            </w:pPr>
            <w:r>
              <w:rPr>
                <w:b w:val="0"/>
                <w:bCs w:val="0"/>
              </w:rPr>
              <w:lastRenderedPageBreak/>
              <w:t>Forest-Mixed</w:t>
            </w:r>
          </w:p>
        </w:tc>
        <w:tc>
          <w:tcPr>
            <w:tcW w:w="0" w:type="auto"/>
          </w:tcPr>
          <w:p w14:paraId="6F385421" w14:textId="20F76B23"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43: areas dominated by trees generally greater than 5 meters tall, and greater than 20% of total vegetation cover. Neither deciduous nor evergreen species are greater than 75% of total tree cover.</w:t>
            </w:r>
          </w:p>
        </w:tc>
        <w:tc>
          <w:tcPr>
            <w:tcW w:w="0" w:type="auto"/>
          </w:tcPr>
          <w:p w14:paraId="00A26958" w14:textId="3875E00B"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 Forest</w:t>
            </w:r>
          </w:p>
        </w:tc>
        <w:tc>
          <w:tcPr>
            <w:tcW w:w="0" w:type="auto"/>
          </w:tcPr>
          <w:p w14:paraId="71B8A976" w14:textId="199F2784"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2.6</w:t>
            </w:r>
          </w:p>
        </w:tc>
      </w:tr>
      <w:tr w:rsidR="006E71EF" w14:paraId="0FCD9E94"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5C08E7D5" w14:textId="355C52B5" w:rsidR="006E71EF" w:rsidRDefault="5CB51FDB" w:rsidP="009B5CA6">
            <w:pPr>
              <w:pStyle w:val="TableBody"/>
              <w:spacing w:before="62" w:after="62"/>
            </w:pPr>
            <w:r>
              <w:rPr>
                <w:b w:val="0"/>
                <w:bCs w:val="0"/>
              </w:rPr>
              <w:t>Shrubland</w:t>
            </w:r>
          </w:p>
        </w:tc>
      </w:tr>
      <w:tr w:rsidR="004C4D3E" w14:paraId="617295A9"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9F89981" w14:textId="77777777" w:rsidR="004C4D3E" w:rsidRPr="007C5E93" w:rsidRDefault="5CB51FDB" w:rsidP="009B5CA6">
            <w:pPr>
              <w:pStyle w:val="TableBody"/>
              <w:spacing w:before="62" w:after="62"/>
            </w:pPr>
            <w:r>
              <w:rPr>
                <w:b w:val="0"/>
                <w:bCs w:val="0"/>
              </w:rPr>
              <w:t>Scrub-Dwarf</w:t>
            </w:r>
          </w:p>
        </w:tc>
        <w:tc>
          <w:tcPr>
            <w:tcW w:w="0" w:type="auto"/>
          </w:tcPr>
          <w:p w14:paraId="3AC2625D" w14:textId="43985305"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51: Alaska only areas dominated by shrubs less than 20 centimeters tall with shrub canopy typically greater than 20% of total vegetation. This type is often co-associated with grasses, sedges, herbs, and non-vascular vegetation.</w:t>
            </w:r>
          </w:p>
        </w:tc>
        <w:tc>
          <w:tcPr>
            <w:tcW w:w="0" w:type="auto"/>
          </w:tcPr>
          <w:p w14:paraId="6125D276" w14:textId="654DB2D8"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(not applicable)</w:t>
            </w:r>
          </w:p>
        </w:tc>
        <w:tc>
          <w:tcPr>
            <w:tcW w:w="0" w:type="auto"/>
          </w:tcPr>
          <w:p w14:paraId="483DE1A7" w14:textId="14CD63EE" w:rsidR="0C3D0CFE" w:rsidRDefault="0C3D0CFE"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4C4D3E" w14:paraId="69723FD5"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3E46611" w14:textId="77777777" w:rsidR="004C4D3E" w:rsidRPr="007C5E93" w:rsidRDefault="5CB51FDB" w:rsidP="004329B7">
            <w:pPr>
              <w:pStyle w:val="TableBody"/>
              <w:spacing w:before="62" w:after="62"/>
            </w:pPr>
            <w:r>
              <w:rPr>
                <w:b w:val="0"/>
                <w:bCs w:val="0"/>
              </w:rPr>
              <w:t>Scrub-Scrub</w:t>
            </w:r>
          </w:p>
        </w:tc>
        <w:tc>
          <w:tcPr>
            <w:tcW w:w="0" w:type="auto"/>
          </w:tcPr>
          <w:p w14:paraId="653CCD5B" w14:textId="6FBA762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52: areas dominated by shrubs; less than 5 meters tall with shrub canopy typically greater than 20% of total vegetation. This class includes true shrubs, young trees in an early successional stage or trees stunted from environmental conditions.</w:t>
            </w:r>
          </w:p>
        </w:tc>
        <w:tc>
          <w:tcPr>
            <w:tcW w:w="0" w:type="auto"/>
          </w:tcPr>
          <w:p w14:paraId="6C2C5358" w14:textId="0D2DD397"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8: Shrub</w:t>
            </w:r>
          </w:p>
        </w:tc>
        <w:tc>
          <w:tcPr>
            <w:tcW w:w="0" w:type="auto"/>
          </w:tcPr>
          <w:p w14:paraId="5E6AC6DD" w14:textId="3B58BC7B"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5.9</w:t>
            </w:r>
          </w:p>
        </w:tc>
      </w:tr>
      <w:tr w:rsidR="006E71EF" w14:paraId="2F1A97E0"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22FCA7B2" w14:textId="1226A3C1" w:rsidR="006E71EF" w:rsidRDefault="5CB51FDB" w:rsidP="000E1256">
            <w:pPr>
              <w:pStyle w:val="TableBody"/>
              <w:spacing w:before="62" w:after="62"/>
            </w:pPr>
            <w:r>
              <w:rPr>
                <w:b w:val="0"/>
                <w:bCs w:val="0"/>
              </w:rPr>
              <w:t>Herbaceous</w:t>
            </w:r>
          </w:p>
        </w:tc>
      </w:tr>
      <w:tr w:rsidR="004C4D3E" w14:paraId="41B8583C"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5F07C716" w14:textId="77777777" w:rsidR="004C4D3E" w:rsidRPr="007C5E93" w:rsidRDefault="5CB51FDB" w:rsidP="000E1256">
            <w:pPr>
              <w:pStyle w:val="TableBody"/>
              <w:spacing w:before="62" w:after="62"/>
            </w:pPr>
            <w:r>
              <w:rPr>
                <w:b w:val="0"/>
                <w:bCs w:val="0"/>
              </w:rPr>
              <w:t>Grassland</w:t>
            </w:r>
          </w:p>
        </w:tc>
        <w:tc>
          <w:tcPr>
            <w:tcW w:w="0" w:type="auto"/>
          </w:tcPr>
          <w:p w14:paraId="2FDAB3B0" w14:textId="152B4F26"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 xml:space="preserve">71: areas dominated by </w:t>
            </w:r>
            <w:proofErr w:type="spellStart"/>
            <w:r>
              <w:t>gramanoid</w:t>
            </w:r>
            <w:proofErr w:type="spellEnd"/>
            <w:r>
              <w:t xml:space="preserve"> or herbaceous vegetation, generally greater than 80% of total vegetation. These areas are not subject to intensive management such as </w:t>
            </w:r>
            <w:proofErr w:type="gramStart"/>
            <w:r>
              <w:t>tilling, but</w:t>
            </w:r>
            <w:proofErr w:type="gramEnd"/>
            <w:r>
              <w:t xml:space="preserve"> can be utilized for grazing.</w:t>
            </w:r>
          </w:p>
        </w:tc>
        <w:tc>
          <w:tcPr>
            <w:tcW w:w="0" w:type="auto"/>
          </w:tcPr>
          <w:p w14:paraId="486D88BC" w14:textId="71046B10"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9: Rangeland</w:t>
            </w:r>
          </w:p>
        </w:tc>
        <w:tc>
          <w:tcPr>
            <w:tcW w:w="0" w:type="auto"/>
          </w:tcPr>
          <w:p w14:paraId="087AAA0C" w14:textId="4FD6559E"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5.6</w:t>
            </w:r>
          </w:p>
        </w:tc>
      </w:tr>
      <w:tr w:rsidR="0C3D0CFE" w14:paraId="3F1CCCE1"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144B32A" w14:textId="4FE030A2" w:rsidR="0C3D0CFE" w:rsidRDefault="5CB51FDB" w:rsidP="000E1256">
            <w:pPr>
              <w:pStyle w:val="TableBody"/>
              <w:spacing w:before="62" w:after="62"/>
            </w:pPr>
            <w:r>
              <w:rPr>
                <w:b w:val="0"/>
                <w:bCs w:val="0"/>
              </w:rPr>
              <w:t>Sedge</w:t>
            </w:r>
          </w:p>
        </w:tc>
        <w:tc>
          <w:tcPr>
            <w:tcW w:w="0" w:type="auto"/>
          </w:tcPr>
          <w:p w14:paraId="77786FF5" w14:textId="446D1514"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72: Alaska only areas dominated by sedges and forbs, generally greater than 80% of total vegetation. This type can occur with significant other grasses or other grass like plants, and includes sedge tundra, and sedge tussock tundra.</w:t>
            </w:r>
          </w:p>
        </w:tc>
        <w:tc>
          <w:tcPr>
            <w:tcW w:w="0" w:type="auto"/>
          </w:tcPr>
          <w:p w14:paraId="376DC39A" w14:textId="71811814"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(not applicable)</w:t>
            </w:r>
          </w:p>
        </w:tc>
        <w:tc>
          <w:tcPr>
            <w:tcW w:w="0" w:type="auto"/>
          </w:tcPr>
          <w:p w14:paraId="7898A973" w14:textId="23119B29" w:rsidR="0C3D0CFE" w:rsidRDefault="0C3D0CFE"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C3D0CFE" w14:paraId="69733C77"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1090FC97" w14:textId="40D941A1" w:rsidR="0C3D0CFE" w:rsidRDefault="5CB51FDB" w:rsidP="000E1256">
            <w:pPr>
              <w:pStyle w:val="TableBody"/>
              <w:spacing w:before="62" w:after="62"/>
            </w:pPr>
            <w:r>
              <w:rPr>
                <w:b w:val="0"/>
                <w:bCs w:val="0"/>
              </w:rPr>
              <w:t>Lichens</w:t>
            </w:r>
          </w:p>
        </w:tc>
        <w:tc>
          <w:tcPr>
            <w:tcW w:w="0" w:type="auto"/>
          </w:tcPr>
          <w:p w14:paraId="3C1BF7F9" w14:textId="08DEE40E"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73: Alaska only areas dominated by fruticose or foliose lichens generally greater than 80% of total vegetation.</w:t>
            </w:r>
          </w:p>
        </w:tc>
        <w:tc>
          <w:tcPr>
            <w:tcW w:w="0" w:type="auto"/>
          </w:tcPr>
          <w:p w14:paraId="62463328" w14:textId="0FE04DBE"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(not applicable)</w:t>
            </w:r>
          </w:p>
        </w:tc>
        <w:tc>
          <w:tcPr>
            <w:tcW w:w="0" w:type="auto"/>
          </w:tcPr>
          <w:p w14:paraId="3E3E8A81" w14:textId="483D118F" w:rsidR="0C3D0CFE" w:rsidRDefault="0C3D0CFE"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C3D0CFE" w14:paraId="5AC156C7"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198F509" w14:textId="29B65EF7" w:rsidR="0C3D0CFE" w:rsidRDefault="5CB51FDB" w:rsidP="004329B7">
            <w:pPr>
              <w:pStyle w:val="TableBody"/>
              <w:spacing w:before="62" w:after="62"/>
            </w:pPr>
            <w:r>
              <w:rPr>
                <w:b w:val="0"/>
                <w:bCs w:val="0"/>
              </w:rPr>
              <w:t>Moss</w:t>
            </w:r>
          </w:p>
        </w:tc>
        <w:tc>
          <w:tcPr>
            <w:tcW w:w="0" w:type="auto"/>
          </w:tcPr>
          <w:p w14:paraId="7F0A201D" w14:textId="657F9179"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74: Alaska only areas dominated by mosses, generally greater than 80% of total vegetation.</w:t>
            </w:r>
          </w:p>
        </w:tc>
        <w:tc>
          <w:tcPr>
            <w:tcW w:w="0" w:type="auto"/>
          </w:tcPr>
          <w:p w14:paraId="66C104EB" w14:textId="5A895D83"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(not applicable)</w:t>
            </w:r>
          </w:p>
        </w:tc>
        <w:tc>
          <w:tcPr>
            <w:tcW w:w="0" w:type="auto"/>
          </w:tcPr>
          <w:p w14:paraId="01CA97D9" w14:textId="31D0C364" w:rsidR="0C3D0CFE" w:rsidRDefault="0C3D0CFE"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p>
        </w:tc>
      </w:tr>
      <w:tr w:rsidR="006E71EF" w14:paraId="6B81EDBE"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53FFE852" w14:textId="3EF264AC" w:rsidR="006E71EF" w:rsidRDefault="5CB51FDB" w:rsidP="009D2C33">
            <w:pPr>
              <w:pStyle w:val="TableBody"/>
              <w:spacing w:before="62" w:after="62"/>
            </w:pPr>
            <w:r>
              <w:rPr>
                <w:b w:val="0"/>
                <w:bCs w:val="0"/>
              </w:rPr>
              <w:t>Cultivated</w:t>
            </w:r>
          </w:p>
        </w:tc>
      </w:tr>
      <w:tr w:rsidR="004C4D3E" w14:paraId="63B48E51"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581DC871" w14:textId="77777777" w:rsidR="004C4D3E" w:rsidRPr="007C5E93" w:rsidRDefault="5CB51FDB" w:rsidP="009D2C33">
            <w:pPr>
              <w:pStyle w:val="TableBody"/>
              <w:spacing w:before="62" w:after="62"/>
            </w:pPr>
            <w:r>
              <w:rPr>
                <w:b w:val="0"/>
                <w:bCs w:val="0"/>
              </w:rPr>
              <w:t>Agriculture-Pasture</w:t>
            </w:r>
          </w:p>
        </w:tc>
        <w:tc>
          <w:tcPr>
            <w:tcW w:w="0" w:type="auto"/>
          </w:tcPr>
          <w:p w14:paraId="1380F04C" w14:textId="1C412074"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81: areas of grasses, legumes, or grass-legume mixtures planted for livestock grazing or the production of seed or hay crops, typically on a perennial cycle. Pasture/hay vegetation accounts for greater than 20% of total vegetation.</w:t>
            </w:r>
          </w:p>
        </w:tc>
        <w:tc>
          <w:tcPr>
            <w:tcW w:w="0" w:type="auto"/>
          </w:tcPr>
          <w:p w14:paraId="099F7E4E" w14:textId="4282C047"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10: Pasture</w:t>
            </w:r>
          </w:p>
        </w:tc>
        <w:tc>
          <w:tcPr>
            <w:tcW w:w="0" w:type="auto"/>
          </w:tcPr>
          <w:p w14:paraId="4749A35D" w14:textId="4AB895C7"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8.1</w:t>
            </w:r>
          </w:p>
        </w:tc>
      </w:tr>
      <w:tr w:rsidR="004C4D3E" w14:paraId="0E14AA2A"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20C4A45A" w14:textId="77777777" w:rsidR="004C4D3E" w:rsidRPr="007C5E93" w:rsidRDefault="5CB51FDB" w:rsidP="004329B7">
            <w:pPr>
              <w:pStyle w:val="TableBody"/>
              <w:spacing w:before="62" w:after="62"/>
            </w:pPr>
            <w:r>
              <w:rPr>
                <w:b w:val="0"/>
                <w:bCs w:val="0"/>
              </w:rPr>
              <w:t>Agriculture-Cultivated Crops</w:t>
            </w:r>
          </w:p>
        </w:tc>
        <w:tc>
          <w:tcPr>
            <w:tcW w:w="0" w:type="auto"/>
          </w:tcPr>
          <w:p w14:paraId="2BCB9142" w14:textId="6B4C87F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 xml:space="preserve">82: areas used </w:t>
            </w:r>
            <w:proofErr w:type="gramStart"/>
            <w:r>
              <w:t>for the production of</w:t>
            </w:r>
            <w:proofErr w:type="gramEnd"/>
            <w:r>
              <w:t xml:space="preserve"> annual crops, such as corn, soybeans, vegetables, tobacco, and cotton, and also perennial woody crops such as orchards and vineyards. Crop vegetation accounts for greater than 20% of total vegetation. This class also includes all land being actively tilled.</w:t>
            </w:r>
          </w:p>
        </w:tc>
        <w:tc>
          <w:tcPr>
            <w:tcW w:w="0" w:type="auto"/>
          </w:tcPr>
          <w:p w14:paraId="32E1CBE4" w14:textId="793E9EF9"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11: Agricultural general</w:t>
            </w:r>
          </w:p>
        </w:tc>
        <w:tc>
          <w:tcPr>
            <w:tcW w:w="0" w:type="auto"/>
          </w:tcPr>
          <w:p w14:paraId="18777F86" w14:textId="04CF99AE"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8.4</w:t>
            </w:r>
          </w:p>
        </w:tc>
      </w:tr>
      <w:tr w:rsidR="007A4B31" w14:paraId="7FAD89C6" w14:textId="77777777" w:rsidTr="7DA1DFE7">
        <w:tc>
          <w:tcPr>
            <w:cnfStyle w:val="001000000000" w:firstRow="0" w:lastRow="0" w:firstColumn="1" w:lastColumn="0" w:oddVBand="0" w:evenVBand="0" w:oddHBand="0" w:evenHBand="0" w:firstRowFirstColumn="0" w:firstRowLastColumn="0" w:lastRowFirstColumn="0" w:lastRowLastColumn="0"/>
            <w:tcW w:w="0" w:type="auto"/>
            <w:gridSpan w:val="4"/>
          </w:tcPr>
          <w:p w14:paraId="74FBEC84" w14:textId="6A09DA0D" w:rsidR="007A4B31" w:rsidRDefault="5CB51FDB" w:rsidP="009D2C33">
            <w:pPr>
              <w:pStyle w:val="TableBody"/>
              <w:spacing w:before="62" w:after="62"/>
            </w:pPr>
            <w:r>
              <w:rPr>
                <w:b w:val="0"/>
                <w:bCs w:val="0"/>
              </w:rPr>
              <w:t>Wetlands</w:t>
            </w:r>
          </w:p>
        </w:tc>
      </w:tr>
      <w:tr w:rsidR="004C4D3E" w14:paraId="13784074"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9D0B558" w14:textId="77777777" w:rsidR="004C4D3E" w:rsidRPr="007C5E93" w:rsidRDefault="5CB51FDB" w:rsidP="009D2C33">
            <w:pPr>
              <w:pStyle w:val="TableBody"/>
              <w:spacing w:before="62" w:after="62"/>
            </w:pPr>
            <w:r>
              <w:rPr>
                <w:b w:val="0"/>
                <w:bCs w:val="0"/>
              </w:rPr>
              <w:lastRenderedPageBreak/>
              <w:t>Wetlands-Woody</w:t>
            </w:r>
          </w:p>
        </w:tc>
        <w:tc>
          <w:tcPr>
            <w:tcW w:w="0" w:type="auto"/>
          </w:tcPr>
          <w:p w14:paraId="6F5DE7BF" w14:textId="50CF7D76"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90: areas where forest or shrubland vegetation accounts for greater than 20% of vegetative cover and the soil or substrate is periodically saturated with or covered with water.</w:t>
            </w:r>
          </w:p>
        </w:tc>
        <w:tc>
          <w:tcPr>
            <w:tcW w:w="0" w:type="auto"/>
          </w:tcPr>
          <w:p w14:paraId="66C9D1A0" w14:textId="175CF29A"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12: Wetlands</w:t>
            </w:r>
          </w:p>
        </w:tc>
        <w:tc>
          <w:tcPr>
            <w:tcW w:w="0" w:type="auto"/>
          </w:tcPr>
          <w:p w14:paraId="365DA43A" w14:textId="2B2EE9F8"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18.9</w:t>
            </w:r>
          </w:p>
        </w:tc>
      </w:tr>
      <w:tr w:rsidR="004C4D3E" w14:paraId="38B9E0C7"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6BAC44C" w14:textId="77777777" w:rsidR="004C4D3E" w:rsidRPr="007C5E93" w:rsidRDefault="5CB51FDB" w:rsidP="003414DB">
            <w:pPr>
              <w:pStyle w:val="TableBody"/>
              <w:spacing w:before="62" w:after="62"/>
            </w:pPr>
            <w:r>
              <w:rPr>
                <w:b w:val="0"/>
                <w:bCs w:val="0"/>
              </w:rPr>
              <w:t>Wetlands-Emergent Herbaceous</w:t>
            </w:r>
          </w:p>
        </w:tc>
        <w:tc>
          <w:tcPr>
            <w:tcW w:w="0" w:type="auto"/>
          </w:tcPr>
          <w:p w14:paraId="3FF97B8B" w14:textId="31DC629C" w:rsidR="0C3D0CFE"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95: Areas where perennial herbaceous vegetation accounts for greater than 80% of vegetative cover and the soil or substrate is periodically saturated with or covered with water.</w:t>
            </w:r>
          </w:p>
        </w:tc>
        <w:tc>
          <w:tcPr>
            <w:tcW w:w="0" w:type="auto"/>
          </w:tcPr>
          <w:p w14:paraId="06096EFB" w14:textId="2AC1167D" w:rsidR="004C4D3E" w:rsidRPr="007C5E93" w:rsidRDefault="5CB51FDB"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12: Wetlands</w:t>
            </w:r>
          </w:p>
        </w:tc>
        <w:tc>
          <w:tcPr>
            <w:tcW w:w="0" w:type="auto"/>
          </w:tcPr>
          <w:p w14:paraId="02F72F97" w14:textId="5CE6F3F3" w:rsidR="0C3D0CFE" w:rsidRDefault="7DA1DFE7" w:rsidP="003414DB">
            <w:pPr>
              <w:pStyle w:val="TableBody"/>
              <w:spacing w:before="62" w:after="62"/>
              <w:cnfStyle w:val="000000000000" w:firstRow="0" w:lastRow="0" w:firstColumn="0" w:lastColumn="0" w:oddVBand="0" w:evenVBand="0" w:oddHBand="0" w:evenHBand="0" w:firstRowFirstColumn="0" w:firstRowLastColumn="0" w:lastRowFirstColumn="0" w:lastRowLastColumn="0"/>
            </w:pPr>
            <w:r>
              <w:t>4.0</w:t>
            </w:r>
          </w:p>
        </w:tc>
      </w:tr>
    </w:tbl>
    <w:p w14:paraId="0F478BFF" w14:textId="77777777" w:rsidR="004329B7" w:rsidRDefault="004329B7" w:rsidP="004329B7">
      <w:pPr>
        <w:pStyle w:val="NoSpacing"/>
      </w:pPr>
    </w:p>
    <w:p w14:paraId="73752BEC" w14:textId="4A2C5AC8" w:rsidR="008B2163" w:rsidRDefault="009623DB" w:rsidP="008B2163">
      <w:pPr>
        <w:keepNext/>
      </w:pPr>
      <w:r>
        <w:rPr>
          <w:noProof/>
        </w:rPr>
        <w:lastRenderedPageBreak/>
        <w:drawing>
          <wp:inline distT="0" distB="0" distL="0" distR="0" wp14:anchorId="7EAE8CA6" wp14:editId="193459F2">
            <wp:extent cx="5740978" cy="7429500"/>
            <wp:effectExtent l="0" t="0" r="0" b="0"/>
            <wp:docPr id="1219617365" name="picture" descr="Y:\beodata\models\hspf\NFSEG_SWB\figures\NLCD_Land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5740978" cy="7429500"/>
                    </a:xfrm>
                    <a:prstGeom prst="rect">
                      <a:avLst/>
                    </a:prstGeom>
                  </pic:spPr>
                </pic:pic>
              </a:graphicData>
            </a:graphic>
          </wp:inline>
        </w:drawing>
      </w:r>
    </w:p>
    <w:p w14:paraId="05A66902" w14:textId="6417D041" w:rsidR="008B2163" w:rsidRDefault="008B2163" w:rsidP="008B2163">
      <w:pPr>
        <w:pStyle w:val="Caption"/>
      </w:pPr>
      <w:bookmarkStart w:id="393" w:name="_Toc458757871"/>
      <w:bookmarkStart w:id="394" w:name="_Toc458762386"/>
      <w:bookmarkStart w:id="395" w:name="_Toc458776195"/>
      <w:bookmarkStart w:id="396" w:name="_Toc458777282"/>
      <w:bookmarkStart w:id="397" w:name="_Toc459113612"/>
      <w:bookmarkStart w:id="398" w:name="_Toc459274978"/>
      <w:bookmarkStart w:id="399" w:name="_Toc510526801"/>
      <w:r>
        <w:t xml:space="preserve">Figure </w:t>
      </w:r>
      <w:r w:rsidR="008548A6">
        <w:fldChar w:fldCharType="begin"/>
      </w:r>
      <w:r w:rsidR="008548A6">
        <w:instrText xml:space="preserve"> SEQ Figure \* ARABIC </w:instrText>
      </w:r>
      <w:r w:rsidR="008548A6">
        <w:fldChar w:fldCharType="separate"/>
      </w:r>
      <w:r w:rsidR="00FD1186">
        <w:rPr>
          <w:noProof/>
        </w:rPr>
        <w:t>16</w:t>
      </w:r>
      <w:r w:rsidR="008548A6">
        <w:rPr>
          <w:noProof/>
        </w:rPr>
        <w:fldChar w:fldCharType="end"/>
      </w:r>
      <w:r>
        <w:t>.  National Land Cover Database, land cover for 2001.</w:t>
      </w:r>
      <w:bookmarkEnd w:id="393"/>
      <w:bookmarkEnd w:id="394"/>
      <w:bookmarkEnd w:id="395"/>
      <w:bookmarkEnd w:id="396"/>
      <w:bookmarkEnd w:id="397"/>
      <w:bookmarkEnd w:id="398"/>
      <w:bookmarkEnd w:id="399"/>
    </w:p>
    <w:p w14:paraId="564538FE" w14:textId="14999B51" w:rsidR="00CC0802" w:rsidRDefault="5CB51FDB" w:rsidP="00282CCA">
      <w:pPr>
        <w:pStyle w:val="Heading1"/>
      </w:pPr>
      <w:bookmarkStart w:id="400" w:name="_Toc458516007"/>
      <w:bookmarkStart w:id="401" w:name="_Toc458693163"/>
      <w:bookmarkStart w:id="402" w:name="_Toc458757922"/>
      <w:bookmarkStart w:id="403" w:name="_Toc458762436"/>
      <w:bookmarkStart w:id="404" w:name="_Toc458776245"/>
      <w:bookmarkStart w:id="405" w:name="_Toc458777199"/>
      <w:bookmarkStart w:id="406" w:name="_Toc510522497"/>
      <w:r>
        <w:lastRenderedPageBreak/>
        <w:t>Calibration Data</w:t>
      </w:r>
      <w:bookmarkEnd w:id="400"/>
      <w:bookmarkEnd w:id="401"/>
      <w:bookmarkEnd w:id="402"/>
      <w:bookmarkEnd w:id="403"/>
      <w:bookmarkEnd w:id="404"/>
      <w:bookmarkEnd w:id="405"/>
      <w:bookmarkEnd w:id="406"/>
    </w:p>
    <w:p w14:paraId="0493D9F0" w14:textId="0D59239F" w:rsidR="00231DFA" w:rsidRDefault="5CB51FDB" w:rsidP="00231DFA">
      <w:r>
        <w:t xml:space="preserve">Two main </w:t>
      </w:r>
      <w:proofErr w:type="gramStart"/>
      <w:r>
        <w:t>dataset</w:t>
      </w:r>
      <w:proofErr w:type="gramEnd"/>
      <w:r>
        <w:t xml:space="preserve"> were used for calibration.  The flow observations from USGS stations and estimates of total evapotranspiration from literature.</w:t>
      </w:r>
    </w:p>
    <w:p w14:paraId="2CDDEC78" w14:textId="2A644E05" w:rsidR="00231DFA" w:rsidRDefault="5CB51FDB" w:rsidP="00231DFA">
      <w:pPr>
        <w:pStyle w:val="Heading2"/>
      </w:pPr>
      <w:bookmarkStart w:id="407" w:name="_Toc458516008"/>
      <w:bookmarkStart w:id="408" w:name="_Toc458693164"/>
      <w:bookmarkStart w:id="409" w:name="_Toc458757923"/>
      <w:bookmarkStart w:id="410" w:name="_Toc458762437"/>
      <w:bookmarkStart w:id="411" w:name="_Toc458776246"/>
      <w:bookmarkStart w:id="412" w:name="_Toc458777200"/>
      <w:bookmarkStart w:id="413" w:name="_Toc510522498"/>
      <w:r>
        <w:t>USGS Flow Observation</w:t>
      </w:r>
      <w:bookmarkEnd w:id="407"/>
      <w:bookmarkEnd w:id="408"/>
      <w:bookmarkEnd w:id="409"/>
      <w:bookmarkEnd w:id="410"/>
      <w:bookmarkEnd w:id="411"/>
      <w:bookmarkEnd w:id="412"/>
      <w:bookmarkEnd w:id="413"/>
    </w:p>
    <w:p w14:paraId="1AF18D46" w14:textId="25E9E491" w:rsidR="00617096" w:rsidRDefault="5CB51FDB" w:rsidP="00617096">
      <w:r>
        <w:t>All available daily flow data from all USGS flow observation stations within the NFSEG domain was downloaded from USGS.  There was a series of statistics that were developed and used as part of the calibration process.  These statistics are as follows:</w:t>
      </w:r>
    </w:p>
    <w:p w14:paraId="4BF7BB64" w14:textId="74C63FB2" w:rsidR="00481FC3" w:rsidRDefault="5CB51FDB" w:rsidP="00617096">
      <w:pPr>
        <w:pStyle w:val="ListBullet"/>
      </w:pPr>
      <w:r>
        <w:t>Daily average data</w:t>
      </w:r>
    </w:p>
    <w:p w14:paraId="18F262AC" w14:textId="18CB57E5" w:rsidR="00617096" w:rsidRDefault="5CB51FDB" w:rsidP="00617096">
      <w:pPr>
        <w:pStyle w:val="ListBullet"/>
      </w:pPr>
      <w:r>
        <w:t>Monthly minimum, maximum, average</w:t>
      </w:r>
    </w:p>
    <w:p w14:paraId="6013A698" w14:textId="5D60E9E7" w:rsidR="00617096" w:rsidRDefault="5CB51FDB" w:rsidP="00617096">
      <w:pPr>
        <w:pStyle w:val="ListBullet"/>
      </w:pPr>
      <w:r>
        <w:t>Yearly minimum, maximum, average</w:t>
      </w:r>
    </w:p>
    <w:p w14:paraId="75197083" w14:textId="3B28993F" w:rsidR="00617096" w:rsidRDefault="5CB51FDB" w:rsidP="00617096">
      <w:pPr>
        <w:pStyle w:val="ListBullet"/>
      </w:pPr>
      <w:r>
        <w:t>Period of record minimum, maximum, average, standard deviation, median</w:t>
      </w:r>
    </w:p>
    <w:p w14:paraId="1AF080F3" w14:textId="4369CB00" w:rsidR="00481FC3" w:rsidRDefault="5CB51FDB" w:rsidP="00617096">
      <w:pPr>
        <w:pStyle w:val="ListBullet"/>
      </w:pPr>
      <w:r>
        <w:t>Frequency distribution curve</w:t>
      </w:r>
    </w:p>
    <w:p w14:paraId="4C9D9B9C" w14:textId="0F7900FF" w:rsidR="00481FC3" w:rsidRDefault="7DA1DFE7" w:rsidP="00617096">
      <w:pPr>
        <w:pStyle w:val="ListBullet"/>
      </w:pPr>
      <w:r>
        <w:t>Average of all Januaries, Februaries, …</w:t>
      </w:r>
      <w:proofErr w:type="spellStart"/>
      <w:r>
        <w:t>etc</w:t>
      </w:r>
      <w:proofErr w:type="spellEnd"/>
    </w:p>
    <w:p w14:paraId="3027ED8F" w14:textId="3B03ED47" w:rsidR="00C70EB6" w:rsidRDefault="5CB51FDB" w:rsidP="00617096">
      <w:pPr>
        <w:pStyle w:val="ListBullet"/>
      </w:pPr>
      <w:r>
        <w:t>A 5-day baseflow statistic</w:t>
      </w:r>
    </w:p>
    <w:p w14:paraId="20B28D91" w14:textId="6D31105E" w:rsidR="00C70EB6" w:rsidRDefault="5CB51FDB" w:rsidP="00617096">
      <w:pPr>
        <w:pStyle w:val="ListBullet"/>
      </w:pPr>
      <w:r>
        <w:t>Rise rate</w:t>
      </w:r>
    </w:p>
    <w:p w14:paraId="0E4DD8CB" w14:textId="39EFEEDC" w:rsidR="00C70EB6" w:rsidRDefault="5CB51FDB" w:rsidP="00617096">
      <w:pPr>
        <w:pStyle w:val="ListBullet"/>
      </w:pPr>
      <w:r>
        <w:t>Fall rate</w:t>
      </w:r>
    </w:p>
    <w:p w14:paraId="44AB3088" w14:textId="56133541" w:rsidR="00C70EB6" w:rsidRDefault="5CB51FDB" w:rsidP="00617096">
      <w:pPr>
        <w:pStyle w:val="ListBullet"/>
      </w:pPr>
      <w:r>
        <w:t xml:space="preserve">Fixed interval, sliding interval, local minimum baseflow, </w:t>
      </w:r>
      <w:proofErr w:type="gramStart"/>
      <w:r>
        <w:t>31 day</w:t>
      </w:r>
      <w:proofErr w:type="gramEnd"/>
      <w:r>
        <w:t xml:space="preserve"> window</w:t>
      </w:r>
    </w:p>
    <w:p w14:paraId="14BCC948" w14:textId="79FB032F" w:rsidR="00231DFA" w:rsidRDefault="5CB51FDB" w:rsidP="00231DFA">
      <w:pPr>
        <w:pStyle w:val="Heading2"/>
      </w:pPr>
      <w:bookmarkStart w:id="414" w:name="_Toc458516009"/>
      <w:bookmarkStart w:id="415" w:name="_Toc458693165"/>
      <w:bookmarkStart w:id="416" w:name="_Toc458757924"/>
      <w:bookmarkStart w:id="417" w:name="_Toc458762438"/>
      <w:bookmarkStart w:id="418" w:name="_Toc458776247"/>
      <w:bookmarkStart w:id="419" w:name="_Toc458777201"/>
      <w:bookmarkStart w:id="420" w:name="_Toc510522499"/>
      <w:r>
        <w:t>Literature Total Evapotranspiration Estimates</w:t>
      </w:r>
      <w:bookmarkEnd w:id="414"/>
      <w:bookmarkEnd w:id="415"/>
      <w:bookmarkEnd w:id="416"/>
      <w:bookmarkEnd w:id="417"/>
      <w:bookmarkEnd w:id="418"/>
      <w:bookmarkEnd w:id="419"/>
      <w:bookmarkEnd w:id="420"/>
    </w:p>
    <w:p w14:paraId="3150EF5A" w14:textId="31597DFC" w:rsidR="00075871" w:rsidRDefault="5CB51FDB" w:rsidP="00075871">
      <w:bookmarkStart w:id="421" w:name="_Toc457810534"/>
      <w:bookmarkStart w:id="422" w:name="_Toc457938512"/>
      <w:bookmarkEnd w:id="383"/>
      <w:r>
        <w:t xml:space="preserve">Evapotranspiration in HSPF is calculated for each of the land cover segments in each sub-watershed.  A literature review was performed to estimate the range of values for evapotranspiration for the land covers classes included in the HSPF model.  </w:t>
      </w:r>
    </w:p>
    <w:p w14:paraId="5BA3A816" w14:textId="02C8C23A" w:rsidR="2850CE5C" w:rsidRDefault="000E5AEA">
      <w:r>
        <w:t xml:space="preserve">Evapotranspiration values </w:t>
      </w:r>
      <w:r w:rsidR="000C0457">
        <w:t xml:space="preserve">found in the literature review </w:t>
      </w:r>
      <w:r>
        <w:t xml:space="preserve">were </w:t>
      </w:r>
      <w:r w:rsidR="000C0457">
        <w:t xml:space="preserve">used as references values </w:t>
      </w:r>
      <w:r>
        <w:t>in the HSPF calibration process using PEST</w:t>
      </w:r>
      <w:r w:rsidR="000C0457">
        <w:t>.</w:t>
      </w:r>
      <w:r w:rsidR="004255B8">
        <w:t xml:space="preserve"> </w:t>
      </w:r>
      <w:r>
        <w:t xml:space="preserve"> </w:t>
      </w:r>
      <w:r w:rsidR="000C0457">
        <w:t xml:space="preserve">This was performed </w:t>
      </w:r>
      <w:proofErr w:type="gramStart"/>
      <w:r w:rsidR="000C0457">
        <w:t>i</w:t>
      </w:r>
      <w:r>
        <w:t>n order to</w:t>
      </w:r>
      <w:proofErr w:type="gramEnd"/>
      <w:r>
        <w:t xml:space="preserve"> </w:t>
      </w:r>
      <w:r w:rsidR="000C0457">
        <w:t xml:space="preserve">have adequate </w:t>
      </w:r>
      <w:r>
        <w:t xml:space="preserve">estimation </w:t>
      </w:r>
      <w:r w:rsidR="000C0457">
        <w:t xml:space="preserve">for </w:t>
      </w:r>
      <w:r w:rsidR="004255B8">
        <w:t>evapotranspiration</w:t>
      </w:r>
      <w:r w:rsidR="000C0457">
        <w:t xml:space="preserve"> </w:t>
      </w:r>
      <w:r>
        <w:t>in the model water budget.</w:t>
      </w:r>
      <w:r w:rsidR="004255B8">
        <w:t xml:space="preserve"> </w:t>
      </w:r>
      <w:r>
        <w:t xml:space="preserve"> </w:t>
      </w:r>
      <w:r w:rsidR="00C514C7">
        <w:fldChar w:fldCharType="begin"/>
      </w:r>
      <w:r w:rsidR="00C514C7">
        <w:instrText xml:space="preserve"> REF _Ref458778725 \h </w:instrText>
      </w:r>
      <w:r w:rsidR="00C514C7">
        <w:fldChar w:fldCharType="separate"/>
      </w:r>
      <w:r w:rsidR="00707225">
        <w:t xml:space="preserve">Table </w:t>
      </w:r>
      <w:r w:rsidR="00707225">
        <w:rPr>
          <w:noProof/>
        </w:rPr>
        <w:t>11</w:t>
      </w:r>
      <w:r w:rsidR="00C514C7">
        <w:fldChar w:fldCharType="end"/>
      </w:r>
      <w:r w:rsidR="00C514C7">
        <w:t xml:space="preserve"> presents the evapotranspiration values and their reference source.</w:t>
      </w:r>
    </w:p>
    <w:p w14:paraId="6E91C5D0" w14:textId="5F0C56C9" w:rsidR="005A3B60" w:rsidRDefault="005A3B60" w:rsidP="00D87F67">
      <w:pPr>
        <w:pStyle w:val="Caption-Table"/>
      </w:pPr>
      <w:bookmarkStart w:id="423" w:name="_Ref458778725"/>
      <w:bookmarkStart w:id="424" w:name="_Toc458693138"/>
      <w:bookmarkStart w:id="425" w:name="_Toc458757896"/>
      <w:bookmarkStart w:id="426" w:name="_Toc458762410"/>
      <w:bookmarkStart w:id="427" w:name="_Toc458776219"/>
      <w:bookmarkStart w:id="428" w:name="_Toc458777267"/>
      <w:bookmarkStart w:id="429" w:name="_Toc459113593"/>
      <w:bookmarkStart w:id="430" w:name="_Toc459274959"/>
      <w:bookmarkStart w:id="431" w:name="_Toc510526732"/>
      <w:r>
        <w:t xml:space="preserve">Table </w:t>
      </w:r>
      <w:r w:rsidR="008548A6">
        <w:fldChar w:fldCharType="begin"/>
      </w:r>
      <w:r w:rsidR="008548A6">
        <w:instrText xml:space="preserve"> SEQ Table \* ARABIC </w:instrText>
      </w:r>
      <w:r w:rsidR="008548A6">
        <w:fldChar w:fldCharType="separate"/>
      </w:r>
      <w:r w:rsidR="00CB4393" w:rsidRPr="5CB51FDB">
        <w:t>11</w:t>
      </w:r>
      <w:r w:rsidR="008548A6">
        <w:fldChar w:fldCharType="end"/>
      </w:r>
      <w:bookmarkEnd w:id="423"/>
      <w:r>
        <w:t>.  Literature total evapotranspiration by land cover</w:t>
      </w:r>
      <w:bookmarkEnd w:id="424"/>
      <w:bookmarkEnd w:id="425"/>
      <w:bookmarkEnd w:id="426"/>
      <w:bookmarkEnd w:id="427"/>
      <w:bookmarkEnd w:id="428"/>
      <w:bookmarkEnd w:id="429"/>
      <w:bookmarkEnd w:id="430"/>
      <w:bookmarkEnd w:id="431"/>
    </w:p>
    <w:tbl>
      <w:tblPr>
        <w:tblStyle w:val="GridTable1Light"/>
        <w:tblW w:w="0" w:type="auto"/>
        <w:tblLook w:val="0620" w:firstRow="1" w:lastRow="0" w:firstColumn="0" w:lastColumn="0" w:noHBand="1" w:noVBand="1"/>
      </w:tblPr>
      <w:tblGrid>
        <w:gridCol w:w="672"/>
        <w:gridCol w:w="1944"/>
        <w:gridCol w:w="967"/>
        <w:gridCol w:w="1090"/>
        <w:gridCol w:w="1249"/>
        <w:gridCol w:w="1444"/>
        <w:gridCol w:w="1984"/>
      </w:tblGrid>
      <w:tr w:rsidR="00EA734F" w:rsidRPr="00EA734F" w14:paraId="0A8F5E2D" w14:textId="77777777" w:rsidTr="7DA1DFE7">
        <w:trPr>
          <w:cnfStyle w:val="100000000000" w:firstRow="1" w:lastRow="0" w:firstColumn="0" w:lastColumn="0" w:oddVBand="0" w:evenVBand="0" w:oddHBand="0" w:evenHBand="0" w:firstRowFirstColumn="0" w:firstRowLastColumn="0" w:lastRowFirstColumn="0" w:lastRowLastColumn="0"/>
          <w:trHeight w:val="615"/>
          <w:tblHeader/>
        </w:trPr>
        <w:tc>
          <w:tcPr>
            <w:tcW w:w="672" w:type="dxa"/>
            <w:hideMark/>
          </w:tcPr>
          <w:p w14:paraId="2FF5CC00" w14:textId="77777777" w:rsidR="00EA734F" w:rsidRPr="00314557" w:rsidRDefault="5CB51FDB" w:rsidP="003414DB">
            <w:pPr>
              <w:pStyle w:val="TableHead"/>
              <w:spacing w:before="62" w:after="62"/>
            </w:pPr>
            <w:r>
              <w:t>Land Use Code</w:t>
            </w:r>
          </w:p>
        </w:tc>
        <w:tc>
          <w:tcPr>
            <w:tcW w:w="1944" w:type="dxa"/>
            <w:noWrap/>
            <w:hideMark/>
          </w:tcPr>
          <w:p w14:paraId="039FFBC3" w14:textId="5AD4973E" w:rsidR="00EA734F" w:rsidRPr="00314557" w:rsidRDefault="5CB51FDB" w:rsidP="005A3B60">
            <w:pPr>
              <w:pStyle w:val="TableHead"/>
              <w:spacing w:before="62" w:after="62"/>
            </w:pPr>
            <w:r>
              <w:t xml:space="preserve">Land Cover </w:t>
            </w:r>
          </w:p>
        </w:tc>
        <w:tc>
          <w:tcPr>
            <w:tcW w:w="967" w:type="dxa"/>
            <w:hideMark/>
          </w:tcPr>
          <w:p w14:paraId="2B8A2090" w14:textId="77777777" w:rsidR="00EA734F" w:rsidRPr="00314557" w:rsidRDefault="5CB51FDB" w:rsidP="003414DB">
            <w:pPr>
              <w:pStyle w:val="TableHead"/>
              <w:spacing w:before="62" w:after="62"/>
            </w:pPr>
            <w:r>
              <w:t>Min mm/d (winter)</w:t>
            </w:r>
          </w:p>
        </w:tc>
        <w:tc>
          <w:tcPr>
            <w:tcW w:w="1090" w:type="dxa"/>
            <w:hideMark/>
          </w:tcPr>
          <w:p w14:paraId="6D0FFB0B" w14:textId="77777777" w:rsidR="00EA734F" w:rsidRPr="00314557" w:rsidRDefault="5CB51FDB" w:rsidP="003414DB">
            <w:pPr>
              <w:pStyle w:val="TableHead"/>
              <w:spacing w:before="62" w:after="62"/>
            </w:pPr>
            <w:r>
              <w:t>Max mm/d (summer)</w:t>
            </w:r>
          </w:p>
        </w:tc>
        <w:tc>
          <w:tcPr>
            <w:tcW w:w="1249" w:type="dxa"/>
            <w:hideMark/>
          </w:tcPr>
          <w:p w14:paraId="191EC0D2" w14:textId="34E4407D" w:rsidR="00EA734F" w:rsidRPr="00314557" w:rsidRDefault="5CB51FDB" w:rsidP="003414DB">
            <w:pPr>
              <w:pStyle w:val="TableHead"/>
              <w:spacing w:before="62" w:after="62"/>
            </w:pPr>
            <w:r>
              <w:t>Annually Averaged mm/d</w:t>
            </w:r>
          </w:p>
        </w:tc>
        <w:tc>
          <w:tcPr>
            <w:tcW w:w="1444" w:type="dxa"/>
            <w:hideMark/>
          </w:tcPr>
          <w:p w14:paraId="37AFF687" w14:textId="77777777" w:rsidR="00EA734F" w:rsidRPr="00314557" w:rsidRDefault="5CB51FDB" w:rsidP="003414DB">
            <w:pPr>
              <w:pStyle w:val="TableHead"/>
              <w:spacing w:before="62" w:after="62"/>
            </w:pPr>
            <w:r>
              <w:t>Area</w:t>
            </w:r>
          </w:p>
        </w:tc>
        <w:tc>
          <w:tcPr>
            <w:tcW w:w="1984" w:type="dxa"/>
            <w:hideMark/>
          </w:tcPr>
          <w:p w14:paraId="74917055" w14:textId="77777777" w:rsidR="00EA734F" w:rsidRPr="00314557" w:rsidRDefault="5CB51FDB" w:rsidP="003414DB">
            <w:pPr>
              <w:pStyle w:val="TableHead"/>
              <w:spacing w:before="62" w:after="62"/>
            </w:pPr>
            <w:r>
              <w:t>Reference</w:t>
            </w:r>
          </w:p>
        </w:tc>
      </w:tr>
      <w:tr w:rsidR="007C5E93" w:rsidRPr="00EA734F" w14:paraId="4F082D44" w14:textId="77777777" w:rsidTr="7DA1DFE7">
        <w:trPr>
          <w:trHeight w:val="300"/>
        </w:trPr>
        <w:tc>
          <w:tcPr>
            <w:tcW w:w="672" w:type="dxa"/>
            <w:vMerge w:val="restart"/>
            <w:noWrap/>
            <w:hideMark/>
          </w:tcPr>
          <w:p w14:paraId="391C8A0A" w14:textId="77777777" w:rsidR="00EA734F" w:rsidRPr="00EA734F" w:rsidRDefault="7DA1DFE7" w:rsidP="003414DB">
            <w:pPr>
              <w:pStyle w:val="TableBody"/>
              <w:spacing w:before="62" w:after="62"/>
            </w:pPr>
            <w:r>
              <w:t>1</w:t>
            </w:r>
          </w:p>
        </w:tc>
        <w:tc>
          <w:tcPr>
            <w:tcW w:w="1944" w:type="dxa"/>
            <w:vMerge w:val="restart"/>
            <w:noWrap/>
            <w:hideMark/>
          </w:tcPr>
          <w:p w14:paraId="16E8631F" w14:textId="77777777" w:rsidR="00EA734F" w:rsidRPr="00EA734F" w:rsidRDefault="5CB51FDB" w:rsidP="003414DB">
            <w:pPr>
              <w:pStyle w:val="TableBody"/>
              <w:spacing w:before="62" w:after="62"/>
            </w:pPr>
            <w:r>
              <w:t>Water</w:t>
            </w:r>
          </w:p>
        </w:tc>
        <w:tc>
          <w:tcPr>
            <w:tcW w:w="967" w:type="dxa"/>
            <w:noWrap/>
            <w:hideMark/>
          </w:tcPr>
          <w:p w14:paraId="6C2F6CA8" w14:textId="77777777" w:rsidR="00EA734F" w:rsidRPr="00EA734F" w:rsidRDefault="7DA1DFE7" w:rsidP="003414DB">
            <w:pPr>
              <w:pStyle w:val="TableBody"/>
              <w:spacing w:before="62" w:after="62"/>
            </w:pPr>
            <w:r>
              <w:t>2.8</w:t>
            </w:r>
          </w:p>
        </w:tc>
        <w:tc>
          <w:tcPr>
            <w:tcW w:w="1090" w:type="dxa"/>
            <w:noWrap/>
            <w:hideMark/>
          </w:tcPr>
          <w:p w14:paraId="72686569" w14:textId="77777777" w:rsidR="00EA734F" w:rsidRPr="00EA734F" w:rsidRDefault="7DA1DFE7" w:rsidP="003414DB">
            <w:pPr>
              <w:pStyle w:val="TableBody"/>
              <w:spacing w:before="62" w:after="62"/>
            </w:pPr>
            <w:r>
              <w:t>5.3</w:t>
            </w:r>
          </w:p>
        </w:tc>
        <w:tc>
          <w:tcPr>
            <w:tcW w:w="1249" w:type="dxa"/>
            <w:noWrap/>
            <w:hideMark/>
          </w:tcPr>
          <w:p w14:paraId="2A075B11" w14:textId="77777777" w:rsidR="00EA734F" w:rsidRPr="00EA734F" w:rsidRDefault="7DA1DFE7" w:rsidP="003414DB">
            <w:pPr>
              <w:pStyle w:val="TableBody"/>
              <w:spacing w:before="62" w:after="62"/>
            </w:pPr>
            <w:r>
              <w:t>4.18</w:t>
            </w:r>
          </w:p>
        </w:tc>
        <w:tc>
          <w:tcPr>
            <w:tcW w:w="1444" w:type="dxa"/>
            <w:hideMark/>
          </w:tcPr>
          <w:p w14:paraId="08B10F4E" w14:textId="77777777" w:rsidR="00EA734F" w:rsidRPr="00EA734F" w:rsidRDefault="5CB51FDB" w:rsidP="003414DB">
            <w:pPr>
              <w:pStyle w:val="TableBody"/>
              <w:spacing w:before="62" w:after="62"/>
            </w:pPr>
            <w:r>
              <w:t>Reedy Lake, FL</w:t>
            </w:r>
          </w:p>
        </w:tc>
        <w:tc>
          <w:tcPr>
            <w:tcW w:w="1984" w:type="dxa"/>
            <w:vMerge w:val="restart"/>
            <w:noWrap/>
            <w:hideMark/>
          </w:tcPr>
          <w:p w14:paraId="0BA4DEE8" w14:textId="1AA0EA24" w:rsidR="00190B42" w:rsidRPr="00EA734F" w:rsidRDefault="00AE2DC0" w:rsidP="003414DB">
            <w:pPr>
              <w:pStyle w:val="TableBody"/>
              <w:spacing w:before="62" w:after="62"/>
            </w:pPr>
            <w:r>
              <w:fldChar w:fldCharType="begin"/>
            </w:r>
            <w:r>
              <w:instrText xml:space="preserve"> ADDIN EN.CITE &lt;EndNote&gt;&lt;Cite AuthorYear="1"&gt;&lt;Author&gt;Douglas&lt;/Author&gt;&lt;Year&gt;2009&lt;/Year&gt;&lt;RecNum&gt;1&lt;/RecNum&gt;&lt;DisplayText&gt;Douglas et al. (2009)&lt;/DisplayText&gt;&lt;record&gt;&lt;rec-number&gt;1&lt;/rec-number&gt;&lt;foreign-keys&gt;&lt;key app="EN" db-id="wtprdapszzred4exttypzvflfzxz5vs0zp9d" timestamp="1470758833"&gt;1&lt;/key&gt;&lt;key app="ENWeb" db-id=""&gt;0&lt;/key&gt;&lt;/foreign-keys&gt;&lt;ref-type name="Journal Article"&gt;17&lt;/ref-type&gt;&lt;contributors&gt;&lt;authors&gt;&lt;author&gt;Douglas, Ellen M.&lt;/author&gt;&lt;author&gt;Jacobs, Jennifer M.&lt;/author&gt;&lt;author&gt;Sumner, David M.&lt;/author&gt;&lt;author&gt;Ray, Ram L.&lt;/author&gt;&lt;/authors&gt;&lt;/contributors&gt;&lt;titles&gt;&lt;title&gt;A comparison of models for estimating potential evapotranspiration for Florida land cover types&lt;/title&gt;&lt;secondary-title&gt;Journal of Hydrology&lt;/secondary-title&gt;&lt;/titles&gt;&lt;periodical&gt;&lt;full-title&gt;Journal of Hydrology&lt;/full-title&gt;&lt;/periodical&gt;&lt;pages&gt;366-376&lt;/pages&gt;&lt;volume&gt;373&lt;/volume&gt;&lt;number&gt;3-4&lt;/number&gt;&lt;dates&gt;&lt;year&gt;2009&lt;/year&gt;&lt;/dates&gt;&lt;isbn&gt;00221694&lt;/isbn&gt;&lt;urls&gt;&lt;/urls&gt;&lt;electronic-resource-num&gt;10.1016/j.jhydrol.2009.04.029&lt;/electronic-resource-num&gt;&lt;/record&gt;&lt;/Cite&gt;&lt;/EndNote&gt;</w:instrText>
            </w:r>
            <w:r>
              <w:fldChar w:fldCharType="separate"/>
            </w:r>
            <w:r>
              <w:rPr>
                <w:noProof/>
              </w:rPr>
              <w:t>Douglas et al. (2009)</w:t>
            </w:r>
            <w:r>
              <w:fldChar w:fldCharType="end"/>
            </w:r>
          </w:p>
        </w:tc>
      </w:tr>
      <w:tr w:rsidR="004F07C5" w:rsidRPr="00EA734F" w14:paraId="54D49123" w14:textId="77777777" w:rsidTr="7DA1DFE7">
        <w:trPr>
          <w:trHeight w:val="300"/>
        </w:trPr>
        <w:tc>
          <w:tcPr>
            <w:tcW w:w="672" w:type="dxa"/>
            <w:vMerge/>
            <w:hideMark/>
          </w:tcPr>
          <w:p w14:paraId="07BD7262" w14:textId="77777777" w:rsidR="00EA734F" w:rsidRPr="00EA734F" w:rsidRDefault="00EA734F" w:rsidP="00EA734F">
            <w:pPr>
              <w:spacing w:before="187"/>
            </w:pPr>
          </w:p>
        </w:tc>
        <w:tc>
          <w:tcPr>
            <w:tcW w:w="1944" w:type="dxa"/>
            <w:vMerge/>
            <w:hideMark/>
          </w:tcPr>
          <w:p w14:paraId="09D9C391" w14:textId="77777777" w:rsidR="00EA734F" w:rsidRPr="00EA734F" w:rsidRDefault="00EA734F" w:rsidP="00EA734F">
            <w:pPr>
              <w:spacing w:before="187"/>
            </w:pPr>
          </w:p>
        </w:tc>
        <w:tc>
          <w:tcPr>
            <w:tcW w:w="967" w:type="dxa"/>
            <w:noWrap/>
            <w:hideMark/>
          </w:tcPr>
          <w:p w14:paraId="02303A5E" w14:textId="77777777" w:rsidR="00EA734F" w:rsidRPr="00EA734F" w:rsidRDefault="7DA1DFE7" w:rsidP="003414DB">
            <w:pPr>
              <w:pStyle w:val="TableBody"/>
              <w:spacing w:before="62" w:after="62"/>
            </w:pPr>
            <w:r>
              <w:t>3.5</w:t>
            </w:r>
          </w:p>
        </w:tc>
        <w:tc>
          <w:tcPr>
            <w:tcW w:w="1090" w:type="dxa"/>
            <w:noWrap/>
            <w:hideMark/>
          </w:tcPr>
          <w:p w14:paraId="0F3BCD77" w14:textId="77777777" w:rsidR="00EA734F" w:rsidRPr="00EA734F" w:rsidRDefault="7DA1DFE7" w:rsidP="003414DB">
            <w:pPr>
              <w:pStyle w:val="TableBody"/>
              <w:spacing w:before="62" w:after="62"/>
            </w:pPr>
            <w:r>
              <w:t>5.2</w:t>
            </w:r>
          </w:p>
        </w:tc>
        <w:tc>
          <w:tcPr>
            <w:tcW w:w="1249" w:type="dxa"/>
            <w:noWrap/>
            <w:hideMark/>
          </w:tcPr>
          <w:p w14:paraId="0446133F" w14:textId="77777777" w:rsidR="00EA734F" w:rsidRPr="00EA734F" w:rsidRDefault="7DA1DFE7" w:rsidP="003414DB">
            <w:pPr>
              <w:pStyle w:val="TableBody"/>
              <w:spacing w:before="62" w:after="62"/>
            </w:pPr>
            <w:r>
              <w:t>4.45</w:t>
            </w:r>
          </w:p>
        </w:tc>
        <w:tc>
          <w:tcPr>
            <w:tcW w:w="1444" w:type="dxa"/>
            <w:hideMark/>
          </w:tcPr>
          <w:p w14:paraId="7EE8C7B2" w14:textId="77777777" w:rsidR="00EA734F" w:rsidRPr="00EA734F" w:rsidRDefault="5CB51FDB" w:rsidP="003414DB">
            <w:pPr>
              <w:pStyle w:val="TableBody"/>
              <w:spacing w:before="62" w:after="62"/>
            </w:pPr>
            <w:r>
              <w:t>Indian River Lagoon, FL</w:t>
            </w:r>
          </w:p>
        </w:tc>
        <w:tc>
          <w:tcPr>
            <w:tcW w:w="1984" w:type="dxa"/>
            <w:vMerge/>
            <w:hideMark/>
          </w:tcPr>
          <w:p w14:paraId="4341F804" w14:textId="77777777" w:rsidR="00EA734F" w:rsidRPr="00EA734F" w:rsidRDefault="00EA734F" w:rsidP="003414DB">
            <w:pPr>
              <w:pStyle w:val="TableBody"/>
              <w:spacing w:before="62" w:after="62"/>
            </w:pPr>
          </w:p>
        </w:tc>
      </w:tr>
      <w:tr w:rsidR="00EA734F" w:rsidRPr="00EA734F" w14:paraId="57776606" w14:textId="77777777" w:rsidTr="7DA1DFE7">
        <w:trPr>
          <w:trHeight w:val="300"/>
        </w:trPr>
        <w:tc>
          <w:tcPr>
            <w:tcW w:w="672" w:type="dxa"/>
            <w:noWrap/>
            <w:hideMark/>
          </w:tcPr>
          <w:p w14:paraId="79D0C3D4" w14:textId="77777777" w:rsidR="00EA734F" w:rsidRPr="00EA734F" w:rsidRDefault="7DA1DFE7" w:rsidP="003414DB">
            <w:pPr>
              <w:pStyle w:val="TableBody"/>
              <w:spacing w:before="62" w:after="62"/>
            </w:pPr>
            <w:r>
              <w:lastRenderedPageBreak/>
              <w:t>2</w:t>
            </w:r>
          </w:p>
        </w:tc>
        <w:tc>
          <w:tcPr>
            <w:tcW w:w="1944" w:type="dxa"/>
            <w:noWrap/>
            <w:hideMark/>
          </w:tcPr>
          <w:p w14:paraId="58F58D3B" w14:textId="577F823B" w:rsidR="00EA734F" w:rsidRPr="00EA734F" w:rsidRDefault="5CB51FDB" w:rsidP="003414DB">
            <w:pPr>
              <w:pStyle w:val="TableBody"/>
              <w:spacing w:before="62" w:after="62"/>
            </w:pPr>
            <w:r>
              <w:t>Developed Open Space</w:t>
            </w:r>
          </w:p>
        </w:tc>
        <w:tc>
          <w:tcPr>
            <w:tcW w:w="2057" w:type="dxa"/>
            <w:gridSpan w:val="2"/>
            <w:noWrap/>
            <w:hideMark/>
          </w:tcPr>
          <w:p w14:paraId="5F37FBF4" w14:textId="16D1EF29" w:rsidR="00EA734F" w:rsidRPr="00EA734F" w:rsidRDefault="00EA734F" w:rsidP="00EA734F">
            <w:pPr>
              <w:spacing w:before="187"/>
            </w:pPr>
          </w:p>
        </w:tc>
        <w:tc>
          <w:tcPr>
            <w:tcW w:w="1249" w:type="dxa"/>
            <w:noWrap/>
            <w:hideMark/>
          </w:tcPr>
          <w:p w14:paraId="01C9B296" w14:textId="77777777" w:rsidR="00EA734F" w:rsidRPr="00EA734F" w:rsidRDefault="7DA1DFE7" w:rsidP="003414DB">
            <w:pPr>
              <w:pStyle w:val="TableBody"/>
              <w:spacing w:before="62" w:after="62"/>
            </w:pPr>
            <w:r>
              <w:t>2.13</w:t>
            </w:r>
          </w:p>
        </w:tc>
        <w:tc>
          <w:tcPr>
            <w:tcW w:w="1444" w:type="dxa"/>
            <w:hideMark/>
          </w:tcPr>
          <w:p w14:paraId="4B576ED2" w14:textId="77777777" w:rsidR="00EA734F" w:rsidRPr="00EA734F" w:rsidRDefault="5CB51FDB" w:rsidP="003414DB">
            <w:pPr>
              <w:pStyle w:val="TableBody"/>
              <w:spacing w:before="62" w:after="62"/>
            </w:pPr>
            <w:r>
              <w:t>Oklahoma</w:t>
            </w:r>
          </w:p>
        </w:tc>
        <w:tc>
          <w:tcPr>
            <w:tcW w:w="1984" w:type="dxa"/>
            <w:noWrap/>
            <w:hideMark/>
          </w:tcPr>
          <w:p w14:paraId="74435DEE" w14:textId="68E47C0D" w:rsidR="00EA734F" w:rsidRPr="00EA734F" w:rsidRDefault="00AE2DC0" w:rsidP="003414DB">
            <w:pPr>
              <w:pStyle w:val="TableBody"/>
              <w:spacing w:before="62" w:after="62"/>
            </w:pPr>
            <w:r>
              <w:fldChar w:fldCharType="begin"/>
            </w:r>
            <w:r>
              <w:instrText xml:space="preserve"> ADDIN EN.CITE &lt;EndNote&gt;&lt;Cite AuthorYear="1"&gt;&lt;Author&gt;Liu&lt;/Author&gt;&lt;Year&gt;2010&lt;/Year&gt;&lt;RecNum&gt;2&lt;/RecNum&gt;&lt;DisplayText&gt;Liu et al. (2010)&lt;/DisplayText&gt;&lt;record&gt;&lt;rec-number&gt;2&lt;/rec-number&gt;&lt;foreign-keys&gt;&lt;key app="EN" db-id="wtprdapszzred4exttypzvflfzxz5vs0zp9d" timestamp="1470758919"&gt;2&lt;/key&gt;&lt;key app="ENWeb" db-id=""&gt;0&lt;/key&gt;&lt;/foreign-keys&gt;&lt;ref-type name="Journal Article"&gt;17&lt;/ref-type&gt;&lt;contributors&gt;&lt;authors&gt;&lt;author&gt;Liu, W.&lt;/author&gt;&lt;author&gt;Hong, Y.&lt;/author&gt;&lt;author&gt;Khan, S. I.&lt;/author&gt;&lt;author&gt;Huang, M.&lt;/author&gt;&lt;author&gt;Vieux, B.&lt;/author&gt;&lt;author&gt;Caliskan, S.&lt;/author&gt;&lt;author&gt;Grout, T.&lt;/author&gt;&lt;/authors&gt;&lt;/contributors&gt;&lt;titles&gt;&lt;title&gt;Actual evapotranspiration estimation for different land use and land cover in urban regions using Landsat 5 data&lt;/title&gt;&lt;secondary-title&gt;Journal of Applied Remote Sensing&lt;/secondary-title&gt;&lt;/titles&gt;&lt;periodical&gt;&lt;full-title&gt;Journal of Applied Remote Sensing&lt;/full-title&gt;&lt;/periodical&gt;&lt;pages&gt;041873&lt;/pages&gt;&lt;volume&gt;4&lt;/volume&gt;&lt;number&gt;1&lt;/number&gt;&lt;dates&gt;&lt;year&gt;2010&lt;/year&gt;&lt;/dates&gt;&lt;isbn&gt;1931-3195&lt;/isbn&gt;&lt;urls&gt;&lt;/urls&gt;&lt;electronic-resource-num&gt;10.1117/1.3525566&lt;/electronic-resource-num&gt;&lt;/record&gt;&lt;/Cite&gt;&lt;/EndNote&gt;</w:instrText>
            </w:r>
            <w:r>
              <w:fldChar w:fldCharType="separate"/>
            </w:r>
            <w:r>
              <w:rPr>
                <w:noProof/>
              </w:rPr>
              <w:t>Liu et al. (2010)</w:t>
            </w:r>
            <w:r>
              <w:fldChar w:fldCharType="end"/>
            </w:r>
          </w:p>
        </w:tc>
      </w:tr>
      <w:tr w:rsidR="004F07C5" w:rsidRPr="00EA734F" w14:paraId="0581176E" w14:textId="77777777" w:rsidTr="7DA1DFE7">
        <w:trPr>
          <w:trHeight w:val="300"/>
        </w:trPr>
        <w:tc>
          <w:tcPr>
            <w:tcW w:w="672" w:type="dxa"/>
            <w:noWrap/>
            <w:hideMark/>
          </w:tcPr>
          <w:p w14:paraId="1A91EA0B" w14:textId="77777777" w:rsidR="00EA734F" w:rsidRPr="00EA734F" w:rsidRDefault="7DA1DFE7" w:rsidP="003414DB">
            <w:pPr>
              <w:pStyle w:val="TableBody"/>
              <w:spacing w:before="62" w:after="62"/>
            </w:pPr>
            <w:r>
              <w:t>3</w:t>
            </w:r>
          </w:p>
        </w:tc>
        <w:tc>
          <w:tcPr>
            <w:tcW w:w="1944" w:type="dxa"/>
            <w:noWrap/>
            <w:hideMark/>
          </w:tcPr>
          <w:p w14:paraId="6ACC771E" w14:textId="77777777" w:rsidR="00EA734F" w:rsidRPr="00EA734F" w:rsidRDefault="5CB51FDB" w:rsidP="003414DB">
            <w:pPr>
              <w:pStyle w:val="TableBody"/>
              <w:spacing w:before="62" w:after="62"/>
            </w:pPr>
            <w:r>
              <w:t>Developed Low Intensity</w:t>
            </w:r>
          </w:p>
        </w:tc>
        <w:tc>
          <w:tcPr>
            <w:tcW w:w="2057" w:type="dxa"/>
            <w:gridSpan w:val="2"/>
            <w:noWrap/>
            <w:hideMark/>
          </w:tcPr>
          <w:p w14:paraId="4102B2E8" w14:textId="1DB8A89B" w:rsidR="00EA734F" w:rsidRPr="00EA734F" w:rsidRDefault="00EA734F" w:rsidP="00EA734F">
            <w:pPr>
              <w:spacing w:before="187"/>
            </w:pPr>
          </w:p>
        </w:tc>
        <w:tc>
          <w:tcPr>
            <w:tcW w:w="1249" w:type="dxa"/>
            <w:noWrap/>
            <w:hideMark/>
          </w:tcPr>
          <w:p w14:paraId="1F96559C" w14:textId="77777777" w:rsidR="00EA734F" w:rsidRPr="00EA734F" w:rsidRDefault="7DA1DFE7" w:rsidP="003414DB">
            <w:pPr>
              <w:pStyle w:val="TableBody"/>
              <w:spacing w:before="62" w:after="62"/>
            </w:pPr>
            <w:r>
              <w:t>1.96</w:t>
            </w:r>
          </w:p>
        </w:tc>
        <w:tc>
          <w:tcPr>
            <w:tcW w:w="1444" w:type="dxa"/>
            <w:hideMark/>
          </w:tcPr>
          <w:p w14:paraId="09B58489" w14:textId="77777777" w:rsidR="00EA734F" w:rsidRPr="00EA734F" w:rsidRDefault="5CB51FDB" w:rsidP="003414DB">
            <w:pPr>
              <w:pStyle w:val="TableBody"/>
              <w:spacing w:before="62" w:after="62"/>
            </w:pPr>
            <w:r>
              <w:t>Oklahoma</w:t>
            </w:r>
          </w:p>
        </w:tc>
        <w:tc>
          <w:tcPr>
            <w:tcW w:w="1984" w:type="dxa"/>
            <w:noWrap/>
            <w:hideMark/>
          </w:tcPr>
          <w:p w14:paraId="13AA40B5" w14:textId="66D02766" w:rsidR="00EA734F" w:rsidRPr="00EA734F" w:rsidRDefault="5CB51FDB" w:rsidP="003414DB">
            <w:pPr>
              <w:pStyle w:val="TableBody"/>
              <w:spacing w:before="62" w:after="62"/>
            </w:pPr>
            <w:r>
              <w:t>Liu et al. (2010)</w:t>
            </w:r>
          </w:p>
        </w:tc>
      </w:tr>
      <w:tr w:rsidR="00EA734F" w:rsidRPr="00EA734F" w14:paraId="7546E935" w14:textId="77777777" w:rsidTr="7DA1DFE7">
        <w:trPr>
          <w:trHeight w:val="300"/>
        </w:trPr>
        <w:tc>
          <w:tcPr>
            <w:tcW w:w="672" w:type="dxa"/>
            <w:noWrap/>
            <w:hideMark/>
          </w:tcPr>
          <w:p w14:paraId="446C88DD" w14:textId="77777777" w:rsidR="00EA734F" w:rsidRPr="00EA734F" w:rsidRDefault="7DA1DFE7" w:rsidP="003414DB">
            <w:pPr>
              <w:pStyle w:val="TableBody"/>
              <w:spacing w:before="62" w:after="62"/>
            </w:pPr>
            <w:r>
              <w:t>4</w:t>
            </w:r>
          </w:p>
        </w:tc>
        <w:tc>
          <w:tcPr>
            <w:tcW w:w="1944" w:type="dxa"/>
            <w:noWrap/>
            <w:hideMark/>
          </w:tcPr>
          <w:p w14:paraId="12CB5F14" w14:textId="77777777" w:rsidR="00EA734F" w:rsidRPr="00EA734F" w:rsidRDefault="5CB51FDB" w:rsidP="003414DB">
            <w:pPr>
              <w:pStyle w:val="TableBody"/>
              <w:spacing w:before="62" w:after="62"/>
            </w:pPr>
            <w:r>
              <w:t>Developed Medium Intensity</w:t>
            </w:r>
          </w:p>
        </w:tc>
        <w:tc>
          <w:tcPr>
            <w:tcW w:w="2057" w:type="dxa"/>
            <w:gridSpan w:val="2"/>
            <w:noWrap/>
            <w:hideMark/>
          </w:tcPr>
          <w:p w14:paraId="1F0B3F1C" w14:textId="5556BD14" w:rsidR="00EA734F" w:rsidRPr="00EA734F" w:rsidRDefault="00EA734F" w:rsidP="00EA734F">
            <w:pPr>
              <w:spacing w:before="187"/>
            </w:pPr>
          </w:p>
        </w:tc>
        <w:tc>
          <w:tcPr>
            <w:tcW w:w="1249" w:type="dxa"/>
            <w:noWrap/>
            <w:hideMark/>
          </w:tcPr>
          <w:p w14:paraId="0D80DB88" w14:textId="77777777" w:rsidR="00EA734F" w:rsidRPr="00EA734F" w:rsidRDefault="7DA1DFE7" w:rsidP="003414DB">
            <w:pPr>
              <w:pStyle w:val="TableBody"/>
              <w:spacing w:before="62" w:after="62"/>
            </w:pPr>
            <w:r>
              <w:t>1.88</w:t>
            </w:r>
          </w:p>
        </w:tc>
        <w:tc>
          <w:tcPr>
            <w:tcW w:w="1444" w:type="dxa"/>
            <w:hideMark/>
          </w:tcPr>
          <w:p w14:paraId="033EE1A9" w14:textId="77777777" w:rsidR="00EA734F" w:rsidRPr="00EA734F" w:rsidRDefault="5CB51FDB" w:rsidP="003414DB">
            <w:pPr>
              <w:pStyle w:val="TableBody"/>
              <w:spacing w:before="62" w:after="62"/>
            </w:pPr>
            <w:r>
              <w:t>Oklahoma</w:t>
            </w:r>
          </w:p>
        </w:tc>
        <w:tc>
          <w:tcPr>
            <w:tcW w:w="1984" w:type="dxa"/>
            <w:noWrap/>
            <w:hideMark/>
          </w:tcPr>
          <w:p w14:paraId="1E63C9F1" w14:textId="18DE5894" w:rsidR="00EA734F" w:rsidRPr="00EA734F" w:rsidRDefault="5CB51FDB" w:rsidP="003414DB">
            <w:pPr>
              <w:pStyle w:val="TableBody"/>
              <w:spacing w:before="62" w:after="62"/>
            </w:pPr>
            <w:r>
              <w:t>Liu et al. (2010)</w:t>
            </w:r>
          </w:p>
        </w:tc>
      </w:tr>
      <w:tr w:rsidR="004F07C5" w:rsidRPr="00EA734F" w14:paraId="1163329F" w14:textId="77777777" w:rsidTr="7DA1DFE7">
        <w:trPr>
          <w:trHeight w:val="300"/>
        </w:trPr>
        <w:tc>
          <w:tcPr>
            <w:tcW w:w="672" w:type="dxa"/>
            <w:noWrap/>
            <w:hideMark/>
          </w:tcPr>
          <w:p w14:paraId="3C6D921C" w14:textId="77777777" w:rsidR="00EA734F" w:rsidRPr="00EA734F" w:rsidRDefault="7DA1DFE7" w:rsidP="003414DB">
            <w:pPr>
              <w:pStyle w:val="TableBody"/>
              <w:spacing w:before="62" w:after="62"/>
            </w:pPr>
            <w:r>
              <w:t>5</w:t>
            </w:r>
          </w:p>
        </w:tc>
        <w:tc>
          <w:tcPr>
            <w:tcW w:w="1944" w:type="dxa"/>
            <w:noWrap/>
            <w:hideMark/>
          </w:tcPr>
          <w:p w14:paraId="528B1FC0" w14:textId="77777777" w:rsidR="00EA734F" w:rsidRPr="00EA734F" w:rsidRDefault="5CB51FDB" w:rsidP="003414DB">
            <w:pPr>
              <w:pStyle w:val="TableBody"/>
              <w:spacing w:before="62" w:after="62"/>
            </w:pPr>
            <w:r>
              <w:t>Developed High Intensity</w:t>
            </w:r>
          </w:p>
        </w:tc>
        <w:tc>
          <w:tcPr>
            <w:tcW w:w="2057" w:type="dxa"/>
            <w:gridSpan w:val="2"/>
            <w:noWrap/>
            <w:hideMark/>
          </w:tcPr>
          <w:p w14:paraId="3E4DF1F3" w14:textId="46771118" w:rsidR="00EA734F" w:rsidRPr="00EA734F" w:rsidRDefault="00EA734F" w:rsidP="00EA734F">
            <w:pPr>
              <w:spacing w:before="187"/>
            </w:pPr>
          </w:p>
        </w:tc>
        <w:tc>
          <w:tcPr>
            <w:tcW w:w="1249" w:type="dxa"/>
            <w:noWrap/>
            <w:hideMark/>
          </w:tcPr>
          <w:p w14:paraId="4F47D204" w14:textId="77777777" w:rsidR="00EA734F" w:rsidRPr="00EA734F" w:rsidRDefault="7DA1DFE7" w:rsidP="003414DB">
            <w:pPr>
              <w:pStyle w:val="TableBody"/>
              <w:spacing w:before="62" w:after="62"/>
            </w:pPr>
            <w:r>
              <w:t>1.79</w:t>
            </w:r>
          </w:p>
        </w:tc>
        <w:tc>
          <w:tcPr>
            <w:tcW w:w="1444" w:type="dxa"/>
            <w:hideMark/>
          </w:tcPr>
          <w:p w14:paraId="6149DA1D" w14:textId="77777777" w:rsidR="00EA734F" w:rsidRPr="00EA734F" w:rsidRDefault="5CB51FDB" w:rsidP="003414DB">
            <w:pPr>
              <w:pStyle w:val="TableBody"/>
              <w:spacing w:before="62" w:after="62"/>
            </w:pPr>
            <w:r>
              <w:t>Oklahoma</w:t>
            </w:r>
          </w:p>
        </w:tc>
        <w:tc>
          <w:tcPr>
            <w:tcW w:w="1984" w:type="dxa"/>
            <w:noWrap/>
            <w:hideMark/>
          </w:tcPr>
          <w:p w14:paraId="6941839E" w14:textId="15E0F2ED" w:rsidR="00EA734F" w:rsidRPr="00EA734F" w:rsidRDefault="5CB51FDB" w:rsidP="003414DB">
            <w:pPr>
              <w:pStyle w:val="TableBody"/>
              <w:spacing w:before="62" w:after="62"/>
            </w:pPr>
            <w:r>
              <w:t>Liu et al. (2010)</w:t>
            </w:r>
          </w:p>
        </w:tc>
      </w:tr>
      <w:tr w:rsidR="00EA734F" w:rsidRPr="00EA734F" w14:paraId="47CD69CC" w14:textId="77777777" w:rsidTr="7DA1DFE7">
        <w:trPr>
          <w:trHeight w:val="300"/>
        </w:trPr>
        <w:tc>
          <w:tcPr>
            <w:tcW w:w="672" w:type="dxa"/>
            <w:noWrap/>
            <w:hideMark/>
          </w:tcPr>
          <w:p w14:paraId="2599B8A8" w14:textId="77777777" w:rsidR="00EA734F" w:rsidRPr="00EA734F" w:rsidRDefault="7DA1DFE7" w:rsidP="004329B7">
            <w:pPr>
              <w:pStyle w:val="TableBody"/>
              <w:spacing w:before="62" w:after="62"/>
            </w:pPr>
            <w:r>
              <w:t>6</w:t>
            </w:r>
          </w:p>
        </w:tc>
        <w:tc>
          <w:tcPr>
            <w:tcW w:w="1944" w:type="dxa"/>
            <w:noWrap/>
            <w:hideMark/>
          </w:tcPr>
          <w:p w14:paraId="154DD608" w14:textId="77777777" w:rsidR="00EA734F" w:rsidRPr="00EA734F" w:rsidRDefault="5CB51FDB" w:rsidP="004329B7">
            <w:pPr>
              <w:pStyle w:val="TableBody"/>
              <w:spacing w:before="62" w:after="62"/>
            </w:pPr>
            <w:r>
              <w:t>Barren or Mining</w:t>
            </w:r>
          </w:p>
        </w:tc>
        <w:tc>
          <w:tcPr>
            <w:tcW w:w="2057" w:type="dxa"/>
            <w:gridSpan w:val="2"/>
            <w:noWrap/>
            <w:hideMark/>
          </w:tcPr>
          <w:p w14:paraId="6618B1F1" w14:textId="047557D9" w:rsidR="00EA734F" w:rsidRPr="00EA734F" w:rsidRDefault="00EA734F" w:rsidP="004329B7">
            <w:pPr>
              <w:spacing w:before="187"/>
            </w:pPr>
          </w:p>
        </w:tc>
        <w:tc>
          <w:tcPr>
            <w:tcW w:w="1249" w:type="dxa"/>
            <w:noWrap/>
            <w:hideMark/>
          </w:tcPr>
          <w:p w14:paraId="5C6F5DDD" w14:textId="0DD2123A" w:rsidR="00EA734F" w:rsidRPr="00EA734F" w:rsidRDefault="00EA734F" w:rsidP="004329B7">
            <w:pPr>
              <w:spacing w:before="187"/>
            </w:pPr>
          </w:p>
        </w:tc>
        <w:tc>
          <w:tcPr>
            <w:tcW w:w="1444" w:type="dxa"/>
            <w:hideMark/>
          </w:tcPr>
          <w:p w14:paraId="7ECFB636" w14:textId="336B5852" w:rsidR="00EA734F" w:rsidRPr="00EA734F" w:rsidRDefault="00EA734F" w:rsidP="004329B7">
            <w:pPr>
              <w:spacing w:before="187"/>
            </w:pPr>
          </w:p>
        </w:tc>
        <w:tc>
          <w:tcPr>
            <w:tcW w:w="1984" w:type="dxa"/>
            <w:noWrap/>
            <w:hideMark/>
          </w:tcPr>
          <w:p w14:paraId="018E367F" w14:textId="7635598B" w:rsidR="00EA734F" w:rsidRPr="00EA734F" w:rsidRDefault="00EA734F" w:rsidP="004329B7">
            <w:pPr>
              <w:pStyle w:val="TableBody"/>
              <w:spacing w:before="62" w:after="62"/>
            </w:pPr>
          </w:p>
        </w:tc>
      </w:tr>
      <w:tr w:rsidR="004F07C5" w:rsidRPr="00EA734F" w14:paraId="223013DF" w14:textId="77777777" w:rsidTr="7DA1DFE7">
        <w:trPr>
          <w:trHeight w:val="300"/>
        </w:trPr>
        <w:tc>
          <w:tcPr>
            <w:tcW w:w="672" w:type="dxa"/>
            <w:vMerge w:val="restart"/>
            <w:noWrap/>
            <w:hideMark/>
          </w:tcPr>
          <w:p w14:paraId="2E6091C6" w14:textId="77777777" w:rsidR="00EA734F" w:rsidRPr="00EA734F" w:rsidRDefault="7DA1DFE7" w:rsidP="003414DB">
            <w:pPr>
              <w:pStyle w:val="TableBody"/>
              <w:spacing w:before="62" w:after="62"/>
            </w:pPr>
            <w:r>
              <w:t>7</w:t>
            </w:r>
          </w:p>
        </w:tc>
        <w:tc>
          <w:tcPr>
            <w:tcW w:w="1944" w:type="dxa"/>
            <w:vMerge w:val="restart"/>
            <w:noWrap/>
            <w:hideMark/>
          </w:tcPr>
          <w:p w14:paraId="49C535FE" w14:textId="77777777" w:rsidR="00EA734F" w:rsidRPr="00EA734F" w:rsidRDefault="5CB51FDB" w:rsidP="003414DB">
            <w:pPr>
              <w:pStyle w:val="TableBody"/>
              <w:spacing w:before="62" w:after="62"/>
            </w:pPr>
            <w:r>
              <w:t>Forest</w:t>
            </w:r>
          </w:p>
        </w:tc>
        <w:tc>
          <w:tcPr>
            <w:tcW w:w="2057" w:type="dxa"/>
            <w:gridSpan w:val="2"/>
            <w:noWrap/>
            <w:hideMark/>
          </w:tcPr>
          <w:p w14:paraId="2DB51BAE" w14:textId="3D352D95" w:rsidR="00EA734F" w:rsidRPr="00EA734F" w:rsidRDefault="00EA734F" w:rsidP="00282CCA">
            <w:pPr>
              <w:keepNext/>
              <w:spacing w:before="187"/>
            </w:pPr>
          </w:p>
        </w:tc>
        <w:tc>
          <w:tcPr>
            <w:tcW w:w="1249" w:type="dxa"/>
            <w:noWrap/>
            <w:hideMark/>
          </w:tcPr>
          <w:p w14:paraId="17F3A3DA" w14:textId="77777777" w:rsidR="00EA734F" w:rsidRPr="00EA734F" w:rsidRDefault="7DA1DFE7" w:rsidP="00282CCA">
            <w:pPr>
              <w:pStyle w:val="TableBody"/>
              <w:spacing w:before="62" w:after="62"/>
            </w:pPr>
            <w:r>
              <w:t>2.82</w:t>
            </w:r>
          </w:p>
        </w:tc>
        <w:tc>
          <w:tcPr>
            <w:tcW w:w="1444" w:type="dxa"/>
            <w:hideMark/>
          </w:tcPr>
          <w:p w14:paraId="01E43167" w14:textId="77777777" w:rsidR="00EA734F" w:rsidRPr="00EA734F" w:rsidRDefault="5CB51FDB" w:rsidP="003414DB">
            <w:pPr>
              <w:pStyle w:val="TableBody"/>
              <w:spacing w:before="62" w:after="62"/>
            </w:pPr>
            <w:r>
              <w:t>Havana, FL</w:t>
            </w:r>
          </w:p>
        </w:tc>
        <w:tc>
          <w:tcPr>
            <w:tcW w:w="1984" w:type="dxa"/>
            <w:vMerge w:val="restart"/>
            <w:noWrap/>
            <w:hideMark/>
          </w:tcPr>
          <w:p w14:paraId="2A47DE83" w14:textId="2285F885" w:rsidR="00EA734F" w:rsidRPr="00EA734F" w:rsidRDefault="00AE2DC0" w:rsidP="003414DB">
            <w:pPr>
              <w:pStyle w:val="TableBody"/>
              <w:spacing w:before="62" w:after="62"/>
            </w:pPr>
            <w:r>
              <w:fldChar w:fldCharType="begin"/>
            </w:r>
            <w:r>
              <w:instrText xml:space="preserve"> ADDIN EN.CITE &lt;EndNote&gt;&lt;Cite AuthorYear="1"&gt;&lt;Author&gt;Lu&lt;/Author&gt;&lt;Year&gt;2003&lt;/Year&gt;&lt;RecNum&gt;3&lt;/RecNum&gt;&lt;DisplayText&gt;Lu et al. (2003)&lt;/DisplayText&gt;&lt;record&gt;&lt;rec-number&gt;3&lt;/rec-number&gt;&lt;foreign-keys&gt;&lt;key app="EN" db-id="wtprdapszzred4exttypzvflfzxz5vs0zp9d" timestamp="1470758997"&gt;3&lt;/key&gt;&lt;key app="ENWeb" db-id=""&gt;0&lt;/key&gt;&lt;/foreign-keys&gt;&lt;ref-type name="Journal Article"&gt;17&lt;/ref-type&gt;&lt;contributors&gt;&lt;authors&gt;&lt;author&gt;Lu, J.&lt;/author&gt;&lt;author&gt;Sun, G.&lt;/author&gt;&lt;author&gt;McNulty, S. G.&lt;/author&gt;&lt;author&gt;Amatya, D. M.&lt;/author&gt;&lt;/authors&gt;&lt;/contributors&gt;&lt;titles&gt;&lt;title&gt;Modeling acutal evapotranspiration from forested watersheds across the Southeastern United States&lt;/title&gt;&lt;secondary-title&gt;JAWRA&lt;/secondary-title&gt;&lt;/titles&gt;&lt;periodical&gt;&lt;full-title&gt;JAWRA&lt;/full-title&gt;&lt;/periodical&gt;&lt;pages&gt;887-896&lt;/pages&gt;&lt;volume&gt;39&lt;/volume&gt;&lt;number&gt;4&lt;/number&gt;&lt;section&gt;887&lt;/section&gt;&lt;dates&gt;&lt;year&gt;2003&lt;/year&gt;&lt;/dates&gt;&lt;urls&gt;&lt;/urls&gt;&lt;/record&gt;&lt;/Cite&gt;&lt;/EndNote&gt;</w:instrText>
            </w:r>
            <w:r>
              <w:fldChar w:fldCharType="separate"/>
            </w:r>
            <w:r>
              <w:rPr>
                <w:noProof/>
              </w:rPr>
              <w:t>Lu et al. (2003)</w:t>
            </w:r>
            <w:r>
              <w:fldChar w:fldCharType="end"/>
            </w:r>
          </w:p>
        </w:tc>
      </w:tr>
      <w:tr w:rsidR="00EA734F" w:rsidRPr="00EA734F" w14:paraId="45E080BD" w14:textId="77777777" w:rsidTr="7DA1DFE7">
        <w:trPr>
          <w:trHeight w:val="300"/>
        </w:trPr>
        <w:tc>
          <w:tcPr>
            <w:tcW w:w="672" w:type="dxa"/>
            <w:vMerge/>
            <w:hideMark/>
          </w:tcPr>
          <w:p w14:paraId="2977190C" w14:textId="77777777" w:rsidR="00EA734F" w:rsidRPr="00EA734F" w:rsidRDefault="00EA734F" w:rsidP="00EA734F">
            <w:pPr>
              <w:spacing w:before="187"/>
            </w:pPr>
          </w:p>
        </w:tc>
        <w:tc>
          <w:tcPr>
            <w:tcW w:w="1944" w:type="dxa"/>
            <w:vMerge/>
            <w:hideMark/>
          </w:tcPr>
          <w:p w14:paraId="59089C54" w14:textId="77777777" w:rsidR="00EA734F" w:rsidRPr="00EA734F" w:rsidRDefault="00EA734F" w:rsidP="00EA734F">
            <w:pPr>
              <w:spacing w:before="187"/>
            </w:pPr>
          </w:p>
        </w:tc>
        <w:tc>
          <w:tcPr>
            <w:tcW w:w="2057" w:type="dxa"/>
            <w:gridSpan w:val="2"/>
            <w:noWrap/>
            <w:hideMark/>
          </w:tcPr>
          <w:p w14:paraId="3A621A7B" w14:textId="0E04DA69" w:rsidR="00EA734F" w:rsidRPr="00EA734F" w:rsidRDefault="00EA734F" w:rsidP="00282CCA">
            <w:pPr>
              <w:keepNext/>
              <w:spacing w:before="187"/>
            </w:pPr>
          </w:p>
        </w:tc>
        <w:tc>
          <w:tcPr>
            <w:tcW w:w="1249" w:type="dxa"/>
            <w:noWrap/>
            <w:hideMark/>
          </w:tcPr>
          <w:p w14:paraId="609EC3F6" w14:textId="77777777" w:rsidR="00EA734F" w:rsidRPr="00EA734F" w:rsidRDefault="7DA1DFE7" w:rsidP="00282CCA">
            <w:pPr>
              <w:pStyle w:val="TableBody"/>
              <w:spacing w:before="62" w:after="62"/>
            </w:pPr>
            <w:r>
              <w:t>2.78</w:t>
            </w:r>
          </w:p>
        </w:tc>
        <w:tc>
          <w:tcPr>
            <w:tcW w:w="1444" w:type="dxa"/>
            <w:hideMark/>
          </w:tcPr>
          <w:p w14:paraId="70CC0C4E" w14:textId="77777777" w:rsidR="00EA734F" w:rsidRPr="00EA734F" w:rsidRDefault="5CB51FDB" w:rsidP="003414DB">
            <w:pPr>
              <w:pStyle w:val="TableBody"/>
              <w:spacing w:before="62" w:after="62"/>
            </w:pPr>
            <w:r>
              <w:t>Bradford, FL</w:t>
            </w:r>
          </w:p>
        </w:tc>
        <w:tc>
          <w:tcPr>
            <w:tcW w:w="1984" w:type="dxa"/>
            <w:vMerge/>
            <w:hideMark/>
          </w:tcPr>
          <w:p w14:paraId="5F0109C4" w14:textId="77777777" w:rsidR="00EA734F" w:rsidRPr="00EA734F" w:rsidRDefault="00EA734F" w:rsidP="003414DB">
            <w:pPr>
              <w:pStyle w:val="TableBody"/>
              <w:spacing w:before="62" w:after="62"/>
            </w:pPr>
          </w:p>
        </w:tc>
      </w:tr>
      <w:tr w:rsidR="00EA734F" w:rsidRPr="00EA734F" w14:paraId="61C2F257" w14:textId="77777777" w:rsidTr="7DA1DFE7">
        <w:trPr>
          <w:trHeight w:val="300"/>
        </w:trPr>
        <w:tc>
          <w:tcPr>
            <w:tcW w:w="672" w:type="dxa"/>
            <w:vMerge/>
            <w:hideMark/>
          </w:tcPr>
          <w:p w14:paraId="50B7B903" w14:textId="77777777" w:rsidR="00EA734F" w:rsidRPr="00EA734F" w:rsidRDefault="00EA734F" w:rsidP="00EA734F">
            <w:pPr>
              <w:spacing w:before="187"/>
            </w:pPr>
          </w:p>
        </w:tc>
        <w:tc>
          <w:tcPr>
            <w:tcW w:w="1944" w:type="dxa"/>
            <w:vMerge/>
            <w:hideMark/>
          </w:tcPr>
          <w:p w14:paraId="33418693" w14:textId="77777777" w:rsidR="00EA734F" w:rsidRPr="00EA734F" w:rsidRDefault="00EA734F" w:rsidP="00EA734F">
            <w:pPr>
              <w:spacing w:before="187"/>
            </w:pPr>
          </w:p>
        </w:tc>
        <w:tc>
          <w:tcPr>
            <w:tcW w:w="2057" w:type="dxa"/>
            <w:gridSpan w:val="2"/>
            <w:noWrap/>
            <w:hideMark/>
          </w:tcPr>
          <w:p w14:paraId="73D4911D" w14:textId="267C8BEE" w:rsidR="00EA734F" w:rsidRPr="00EA734F" w:rsidRDefault="00EA734F" w:rsidP="00282CCA">
            <w:pPr>
              <w:keepNext/>
              <w:spacing w:before="187"/>
            </w:pPr>
          </w:p>
        </w:tc>
        <w:tc>
          <w:tcPr>
            <w:tcW w:w="1249" w:type="dxa"/>
            <w:noWrap/>
            <w:hideMark/>
          </w:tcPr>
          <w:p w14:paraId="3CCFEBF6" w14:textId="77777777" w:rsidR="00EA734F" w:rsidRPr="00EA734F" w:rsidRDefault="5CB51FDB" w:rsidP="00282CCA">
            <w:pPr>
              <w:pStyle w:val="TableBody"/>
              <w:spacing w:before="62" w:after="62"/>
            </w:pPr>
            <w:r>
              <w:t>2.51 to 2.93</w:t>
            </w:r>
          </w:p>
        </w:tc>
        <w:tc>
          <w:tcPr>
            <w:tcW w:w="1444" w:type="dxa"/>
            <w:hideMark/>
          </w:tcPr>
          <w:p w14:paraId="73CD2CC0" w14:textId="77777777" w:rsidR="00EA734F" w:rsidRPr="00EA734F" w:rsidRDefault="5CB51FDB" w:rsidP="003414DB">
            <w:pPr>
              <w:pStyle w:val="TableBody"/>
              <w:spacing w:before="62" w:after="62"/>
            </w:pPr>
            <w:r>
              <w:t>Volusia County, FL</w:t>
            </w:r>
          </w:p>
        </w:tc>
        <w:tc>
          <w:tcPr>
            <w:tcW w:w="1984" w:type="dxa"/>
            <w:noWrap/>
            <w:hideMark/>
          </w:tcPr>
          <w:p w14:paraId="213AA46F" w14:textId="4E0BB0D7" w:rsidR="00EA734F" w:rsidRPr="00EA734F" w:rsidRDefault="00AE2DC0" w:rsidP="003414DB">
            <w:pPr>
              <w:pStyle w:val="TableBody"/>
              <w:spacing w:before="62" w:after="62"/>
            </w:pPr>
            <w:r>
              <w:fldChar w:fldCharType="begin"/>
            </w:r>
            <w:r>
              <w:instrText xml:space="preserve"> ADDIN EN.CITE &lt;EndNote&gt;&lt;Cite AuthorYear="1"&gt;&lt;Author&gt;Sumner&lt;/Author&gt;&lt;Year&gt;2001&lt;/Year&gt;&lt;RecNum&gt;5&lt;/RecNum&gt;&lt;DisplayText&gt;Sumner (2001)&lt;/DisplayText&gt;&lt;record&gt;&lt;rec-number&gt;5&lt;/rec-number&gt;&lt;foreign-keys&gt;&lt;key app="EN" db-id="wtprdapszzred4exttypzvflfzxz5vs0zp9d" timestamp="1470759212"&gt;5&lt;/key&gt;&lt;key app="ENWeb" db-id=""&gt;0&lt;/key&gt;&lt;/foreign-keys&gt;&lt;ref-type name="Government Document"&gt;46&lt;/ref-type&gt;&lt;contributors&gt;&lt;authors&gt;&lt;author&gt;Sumner, D. M.&lt;/author&gt;&lt;/authors&gt;&lt;/contributors&gt;&lt;titles&gt;&lt;title&gt;Evapotranspiration from a Cypress and Pine Forest Subjected to natural Fires in Volusia County, Florida, 1998-99 (Water-Resources Investigations Report 01-4245)&lt;/title&gt;&lt;/titles&gt;&lt;volume&gt;Water-Resources Investigations Report 01-4245&lt;/volume&gt;&lt;dates&gt;&lt;year&gt;2001&lt;/year&gt;&lt;/dates&gt;&lt;publisher&gt;USGS&lt;/publisher&gt;&lt;urls&gt;&lt;/urls&gt;&lt;/record&gt;&lt;/Cite&gt;&lt;/EndNote&gt;</w:instrText>
            </w:r>
            <w:r>
              <w:fldChar w:fldCharType="separate"/>
            </w:r>
            <w:r>
              <w:rPr>
                <w:noProof/>
              </w:rPr>
              <w:t>Sumner (2001)</w:t>
            </w:r>
            <w:r>
              <w:fldChar w:fldCharType="end"/>
            </w:r>
          </w:p>
        </w:tc>
      </w:tr>
      <w:tr w:rsidR="004F07C5" w:rsidRPr="00EA734F" w14:paraId="278C43F9" w14:textId="77777777" w:rsidTr="7DA1DFE7">
        <w:trPr>
          <w:trHeight w:val="300"/>
        </w:trPr>
        <w:tc>
          <w:tcPr>
            <w:tcW w:w="672" w:type="dxa"/>
            <w:vMerge/>
            <w:hideMark/>
          </w:tcPr>
          <w:p w14:paraId="0ED7E068" w14:textId="77777777" w:rsidR="00EA734F" w:rsidRPr="00EA734F" w:rsidRDefault="00EA734F" w:rsidP="00EA734F">
            <w:pPr>
              <w:spacing w:before="187"/>
            </w:pPr>
          </w:p>
        </w:tc>
        <w:tc>
          <w:tcPr>
            <w:tcW w:w="1944" w:type="dxa"/>
            <w:vMerge/>
            <w:hideMark/>
          </w:tcPr>
          <w:p w14:paraId="0AC89F5F" w14:textId="77777777" w:rsidR="00EA734F" w:rsidRPr="00EA734F" w:rsidRDefault="00EA734F" w:rsidP="00EA734F">
            <w:pPr>
              <w:spacing w:before="187"/>
            </w:pPr>
          </w:p>
        </w:tc>
        <w:tc>
          <w:tcPr>
            <w:tcW w:w="967" w:type="dxa"/>
            <w:noWrap/>
            <w:hideMark/>
          </w:tcPr>
          <w:p w14:paraId="4D96ABB8" w14:textId="77777777" w:rsidR="00EA734F" w:rsidRPr="00EA734F" w:rsidRDefault="7DA1DFE7" w:rsidP="003414DB">
            <w:pPr>
              <w:pStyle w:val="TableBody"/>
              <w:spacing w:before="62" w:after="62"/>
            </w:pPr>
            <w:r>
              <w:t>1.3</w:t>
            </w:r>
          </w:p>
        </w:tc>
        <w:tc>
          <w:tcPr>
            <w:tcW w:w="1090" w:type="dxa"/>
            <w:noWrap/>
            <w:hideMark/>
          </w:tcPr>
          <w:p w14:paraId="28469221" w14:textId="77777777" w:rsidR="00EA734F" w:rsidRPr="00EA734F" w:rsidRDefault="7DA1DFE7" w:rsidP="003414DB">
            <w:pPr>
              <w:pStyle w:val="TableBody"/>
              <w:spacing w:before="62" w:after="62"/>
            </w:pPr>
            <w:r>
              <w:t>4.2</w:t>
            </w:r>
          </w:p>
        </w:tc>
        <w:tc>
          <w:tcPr>
            <w:tcW w:w="1249" w:type="dxa"/>
            <w:noWrap/>
            <w:hideMark/>
          </w:tcPr>
          <w:p w14:paraId="3660BF20" w14:textId="77777777" w:rsidR="00EA734F" w:rsidRPr="00EA734F" w:rsidRDefault="7DA1DFE7" w:rsidP="003414DB">
            <w:pPr>
              <w:pStyle w:val="TableBody"/>
              <w:spacing w:before="62" w:after="62"/>
            </w:pPr>
            <w:r>
              <w:t>3.08</w:t>
            </w:r>
          </w:p>
        </w:tc>
        <w:tc>
          <w:tcPr>
            <w:tcW w:w="1444" w:type="dxa"/>
            <w:hideMark/>
          </w:tcPr>
          <w:p w14:paraId="2D8E9F75" w14:textId="77777777" w:rsidR="00EA734F" w:rsidRPr="00EA734F" w:rsidRDefault="5CB51FDB" w:rsidP="003414DB">
            <w:pPr>
              <w:pStyle w:val="TableBody"/>
              <w:spacing w:before="62" w:after="62"/>
            </w:pPr>
            <w:r>
              <w:t>Alachua County, FL</w:t>
            </w:r>
          </w:p>
        </w:tc>
        <w:tc>
          <w:tcPr>
            <w:tcW w:w="1984" w:type="dxa"/>
            <w:vMerge w:val="restart"/>
            <w:noWrap/>
            <w:hideMark/>
          </w:tcPr>
          <w:p w14:paraId="53881B4D" w14:textId="7692F2D2" w:rsidR="00EA734F" w:rsidRPr="00EA734F" w:rsidRDefault="5CB51FDB" w:rsidP="003414DB">
            <w:pPr>
              <w:pStyle w:val="TableBody"/>
              <w:spacing w:before="62" w:after="62"/>
            </w:pPr>
            <w:r>
              <w:t>Douglas et al. (2009)</w:t>
            </w:r>
          </w:p>
        </w:tc>
      </w:tr>
      <w:tr w:rsidR="00EA734F" w:rsidRPr="00EA734F" w14:paraId="35761383" w14:textId="77777777" w:rsidTr="7DA1DFE7">
        <w:trPr>
          <w:trHeight w:val="300"/>
        </w:trPr>
        <w:tc>
          <w:tcPr>
            <w:tcW w:w="672" w:type="dxa"/>
            <w:vMerge/>
            <w:hideMark/>
          </w:tcPr>
          <w:p w14:paraId="4B18699E" w14:textId="77777777" w:rsidR="00EA734F" w:rsidRPr="00EA734F" w:rsidRDefault="00EA734F" w:rsidP="00EA734F">
            <w:pPr>
              <w:spacing w:before="187"/>
            </w:pPr>
          </w:p>
        </w:tc>
        <w:tc>
          <w:tcPr>
            <w:tcW w:w="1944" w:type="dxa"/>
            <w:vMerge/>
            <w:hideMark/>
          </w:tcPr>
          <w:p w14:paraId="0298BB27" w14:textId="77777777" w:rsidR="00EA734F" w:rsidRPr="00EA734F" w:rsidRDefault="00EA734F" w:rsidP="00EA734F">
            <w:pPr>
              <w:spacing w:before="187"/>
            </w:pPr>
          </w:p>
        </w:tc>
        <w:tc>
          <w:tcPr>
            <w:tcW w:w="2057" w:type="dxa"/>
            <w:gridSpan w:val="2"/>
            <w:noWrap/>
            <w:hideMark/>
          </w:tcPr>
          <w:p w14:paraId="38507819" w14:textId="120217CB" w:rsidR="00EA734F" w:rsidRPr="00EA734F" w:rsidRDefault="00EA734F" w:rsidP="00EA734F">
            <w:pPr>
              <w:spacing w:before="187"/>
            </w:pPr>
          </w:p>
        </w:tc>
        <w:tc>
          <w:tcPr>
            <w:tcW w:w="1249" w:type="dxa"/>
            <w:noWrap/>
            <w:hideMark/>
          </w:tcPr>
          <w:p w14:paraId="021C2204" w14:textId="77777777" w:rsidR="00EA734F" w:rsidRPr="00EA734F" w:rsidRDefault="7DA1DFE7" w:rsidP="003414DB">
            <w:pPr>
              <w:pStyle w:val="TableBody"/>
              <w:spacing w:before="62" w:after="62"/>
            </w:pPr>
            <w:r>
              <w:t>3.2</w:t>
            </w:r>
          </w:p>
        </w:tc>
        <w:tc>
          <w:tcPr>
            <w:tcW w:w="1444" w:type="dxa"/>
            <w:hideMark/>
          </w:tcPr>
          <w:p w14:paraId="34DF5A3B" w14:textId="77777777" w:rsidR="00EA734F" w:rsidRPr="00EA734F" w:rsidRDefault="5CB51FDB" w:rsidP="003414DB">
            <w:pPr>
              <w:pStyle w:val="TableBody"/>
              <w:spacing w:before="62" w:after="62"/>
            </w:pPr>
            <w:r>
              <w:t>Blue spring Tract, FL</w:t>
            </w:r>
          </w:p>
        </w:tc>
        <w:tc>
          <w:tcPr>
            <w:tcW w:w="1984" w:type="dxa"/>
            <w:vMerge/>
            <w:hideMark/>
          </w:tcPr>
          <w:p w14:paraId="77954B48" w14:textId="77777777" w:rsidR="00EA734F" w:rsidRPr="00EA734F" w:rsidRDefault="00EA734F" w:rsidP="003414DB">
            <w:pPr>
              <w:pStyle w:val="TableBody"/>
              <w:spacing w:before="62" w:after="62"/>
            </w:pPr>
          </w:p>
        </w:tc>
      </w:tr>
      <w:tr w:rsidR="00EA734F" w:rsidRPr="00EA734F" w14:paraId="1FEB6C47" w14:textId="77777777" w:rsidTr="7DA1DFE7">
        <w:trPr>
          <w:trHeight w:val="300"/>
        </w:trPr>
        <w:tc>
          <w:tcPr>
            <w:tcW w:w="672" w:type="dxa"/>
            <w:vMerge/>
            <w:hideMark/>
          </w:tcPr>
          <w:p w14:paraId="0DD75EB0" w14:textId="77777777" w:rsidR="00EA734F" w:rsidRPr="00EA734F" w:rsidRDefault="00EA734F" w:rsidP="00EA734F">
            <w:pPr>
              <w:spacing w:before="187"/>
            </w:pPr>
          </w:p>
        </w:tc>
        <w:tc>
          <w:tcPr>
            <w:tcW w:w="1944" w:type="dxa"/>
            <w:vMerge/>
            <w:hideMark/>
          </w:tcPr>
          <w:p w14:paraId="1A582E1A" w14:textId="77777777" w:rsidR="00EA734F" w:rsidRPr="00EA734F" w:rsidRDefault="00EA734F" w:rsidP="00EA734F">
            <w:pPr>
              <w:spacing w:before="187"/>
            </w:pPr>
          </w:p>
        </w:tc>
        <w:tc>
          <w:tcPr>
            <w:tcW w:w="2057" w:type="dxa"/>
            <w:gridSpan w:val="2"/>
            <w:noWrap/>
            <w:hideMark/>
          </w:tcPr>
          <w:p w14:paraId="43ED5CB5" w14:textId="65438ACA" w:rsidR="00EA734F" w:rsidRPr="00EA734F" w:rsidRDefault="00EA734F" w:rsidP="00EA734F">
            <w:pPr>
              <w:spacing w:before="187"/>
            </w:pPr>
          </w:p>
        </w:tc>
        <w:tc>
          <w:tcPr>
            <w:tcW w:w="1249" w:type="dxa"/>
            <w:noWrap/>
            <w:hideMark/>
          </w:tcPr>
          <w:p w14:paraId="040A6D9D" w14:textId="77777777" w:rsidR="00EA734F" w:rsidRPr="00EA734F" w:rsidRDefault="7DA1DFE7" w:rsidP="003414DB">
            <w:pPr>
              <w:pStyle w:val="TableBody"/>
              <w:spacing w:before="62" w:after="62"/>
            </w:pPr>
            <w:r>
              <w:t>2.35</w:t>
            </w:r>
          </w:p>
        </w:tc>
        <w:tc>
          <w:tcPr>
            <w:tcW w:w="1444" w:type="dxa"/>
            <w:hideMark/>
          </w:tcPr>
          <w:p w14:paraId="0AD5CB86" w14:textId="77777777" w:rsidR="00EA734F" w:rsidRPr="00EA734F" w:rsidRDefault="5CB51FDB" w:rsidP="003414DB">
            <w:pPr>
              <w:pStyle w:val="TableBody"/>
              <w:spacing w:before="62" w:after="62"/>
            </w:pPr>
            <w:r>
              <w:t>Oklahoma</w:t>
            </w:r>
          </w:p>
        </w:tc>
        <w:tc>
          <w:tcPr>
            <w:tcW w:w="1984" w:type="dxa"/>
            <w:noWrap/>
            <w:hideMark/>
          </w:tcPr>
          <w:p w14:paraId="46ED7D44" w14:textId="3ABA7F76" w:rsidR="00EA734F" w:rsidRPr="00EA734F" w:rsidRDefault="5CB51FDB" w:rsidP="003414DB">
            <w:pPr>
              <w:pStyle w:val="TableBody"/>
              <w:spacing w:before="62" w:after="62"/>
            </w:pPr>
            <w:r>
              <w:t>Liu et al. (2010)</w:t>
            </w:r>
          </w:p>
        </w:tc>
      </w:tr>
      <w:tr w:rsidR="00EA734F" w:rsidRPr="00EA734F" w14:paraId="0CA0CD70" w14:textId="77777777" w:rsidTr="7DA1DFE7">
        <w:trPr>
          <w:trHeight w:val="300"/>
        </w:trPr>
        <w:tc>
          <w:tcPr>
            <w:tcW w:w="672" w:type="dxa"/>
            <w:vMerge w:val="restart"/>
            <w:noWrap/>
            <w:hideMark/>
          </w:tcPr>
          <w:p w14:paraId="25A599B7" w14:textId="77777777" w:rsidR="00EA734F" w:rsidRPr="00EA734F" w:rsidRDefault="7DA1DFE7" w:rsidP="003414DB">
            <w:pPr>
              <w:pStyle w:val="TableBody"/>
              <w:spacing w:before="62" w:after="62"/>
            </w:pPr>
            <w:r>
              <w:t>8</w:t>
            </w:r>
          </w:p>
        </w:tc>
        <w:tc>
          <w:tcPr>
            <w:tcW w:w="1944" w:type="dxa"/>
            <w:vMerge w:val="restart"/>
            <w:noWrap/>
            <w:hideMark/>
          </w:tcPr>
          <w:p w14:paraId="5D06C49D" w14:textId="77777777" w:rsidR="00EA734F" w:rsidRPr="00EA734F" w:rsidRDefault="5CB51FDB" w:rsidP="003414DB">
            <w:pPr>
              <w:pStyle w:val="TableBody"/>
              <w:spacing w:before="62" w:after="62"/>
            </w:pPr>
            <w:r>
              <w:t>Shrub</w:t>
            </w:r>
          </w:p>
        </w:tc>
        <w:tc>
          <w:tcPr>
            <w:tcW w:w="967" w:type="dxa"/>
            <w:noWrap/>
            <w:hideMark/>
          </w:tcPr>
          <w:p w14:paraId="67B1B1A5" w14:textId="77777777" w:rsidR="00EA734F" w:rsidRPr="00EA734F" w:rsidRDefault="7DA1DFE7" w:rsidP="003414DB">
            <w:pPr>
              <w:pStyle w:val="TableBody"/>
              <w:spacing w:before="62" w:after="62"/>
            </w:pPr>
            <w:r>
              <w:t>0.2</w:t>
            </w:r>
          </w:p>
        </w:tc>
        <w:tc>
          <w:tcPr>
            <w:tcW w:w="1090" w:type="dxa"/>
            <w:noWrap/>
            <w:hideMark/>
          </w:tcPr>
          <w:p w14:paraId="26F8F563" w14:textId="77777777" w:rsidR="00EA734F" w:rsidRPr="00EA734F" w:rsidRDefault="7DA1DFE7" w:rsidP="003414DB">
            <w:pPr>
              <w:pStyle w:val="TableBody"/>
              <w:spacing w:before="62" w:after="62"/>
            </w:pPr>
            <w:r>
              <w:t>5</w:t>
            </w:r>
          </w:p>
        </w:tc>
        <w:tc>
          <w:tcPr>
            <w:tcW w:w="1249" w:type="dxa"/>
            <w:noWrap/>
            <w:hideMark/>
          </w:tcPr>
          <w:p w14:paraId="37EAA6C4" w14:textId="77777777" w:rsidR="00EA734F" w:rsidRPr="00EA734F" w:rsidRDefault="7DA1DFE7" w:rsidP="003414DB">
            <w:pPr>
              <w:pStyle w:val="TableBody"/>
              <w:spacing w:before="62" w:after="62"/>
            </w:pPr>
            <w:r>
              <w:t>1.86</w:t>
            </w:r>
          </w:p>
        </w:tc>
        <w:tc>
          <w:tcPr>
            <w:tcW w:w="1444" w:type="dxa"/>
            <w:hideMark/>
          </w:tcPr>
          <w:p w14:paraId="38780745" w14:textId="77777777" w:rsidR="00EA734F" w:rsidRPr="00EA734F" w:rsidRDefault="5CB51FDB" w:rsidP="003414DB">
            <w:pPr>
              <w:pStyle w:val="TableBody"/>
              <w:spacing w:before="62" w:after="62"/>
            </w:pPr>
            <w:r>
              <w:t>Orange County, FL</w:t>
            </w:r>
          </w:p>
        </w:tc>
        <w:tc>
          <w:tcPr>
            <w:tcW w:w="1984" w:type="dxa"/>
            <w:noWrap/>
            <w:hideMark/>
          </w:tcPr>
          <w:p w14:paraId="6FBBA473" w14:textId="63BCE3CE" w:rsidR="00EA734F" w:rsidRPr="00EA734F" w:rsidRDefault="00AE2DC0" w:rsidP="003414DB">
            <w:pPr>
              <w:pStyle w:val="TableBody"/>
              <w:spacing w:before="62" w:after="62"/>
            </w:pPr>
            <w:r>
              <w:fldChar w:fldCharType="begin"/>
            </w:r>
            <w:r>
              <w:instrText xml:space="preserve"> ADDIN EN.CITE &lt;EndNote&gt;&lt;Cite AuthorYear="1"&gt;&lt;Author&gt;Sumner&lt;/Author&gt;&lt;Year&gt;1996&lt;/Year&gt;&lt;RecNum&gt;4&lt;/RecNum&gt;&lt;DisplayText&gt;Sumner (1996)&lt;/DisplayText&gt;&lt;record&gt;&lt;rec-number&gt;4&lt;/rec-number&gt;&lt;foreign-keys&gt;&lt;key app="EN" db-id="wtprdapszzred4exttypzvflfzxz5vs0zp9d" timestamp="1470759032"&gt;4&lt;/key&gt;&lt;key app="ENWeb" db-id=""&gt;0&lt;/key&gt;&lt;/foreign-keys&gt;&lt;ref-type name="Government Document"&gt;46&lt;/ref-type&gt;&lt;contributors&gt;&lt;authors&gt;&lt;author&gt;Sumner, D. M.&lt;/author&gt;&lt;/authors&gt;&lt;tertiary-authors&gt;&lt;author&gt;USGS&lt;/author&gt;&lt;/tertiary-authors&gt;&lt;/contributors&gt;&lt;titles&gt;&lt;title&gt;Evapotranspiration from successional vegetation in a deforested area of the Lake Wales Ridge, Florida (Water-Resources Investigations Report 96-4244)&lt;/title&gt;&lt;/titles&gt;&lt;dates&gt;&lt;year&gt;1996&lt;/year&gt;&lt;/dates&gt;&lt;publisher&gt;USGS&lt;/publisher&gt;&lt;urls&gt;&lt;/urls&gt;&lt;/record&gt;&lt;/Cite&gt;&lt;/EndNote&gt;</w:instrText>
            </w:r>
            <w:r>
              <w:fldChar w:fldCharType="separate"/>
            </w:r>
            <w:r>
              <w:rPr>
                <w:noProof/>
              </w:rPr>
              <w:t>Sumner (1996)</w:t>
            </w:r>
            <w:r>
              <w:fldChar w:fldCharType="end"/>
            </w:r>
          </w:p>
        </w:tc>
      </w:tr>
      <w:tr w:rsidR="00EA734F" w:rsidRPr="00EA734F" w14:paraId="50A58113" w14:textId="77777777" w:rsidTr="7DA1DFE7">
        <w:trPr>
          <w:trHeight w:val="300"/>
        </w:trPr>
        <w:tc>
          <w:tcPr>
            <w:tcW w:w="672" w:type="dxa"/>
            <w:vMerge/>
            <w:hideMark/>
          </w:tcPr>
          <w:p w14:paraId="0FF5E655" w14:textId="77777777" w:rsidR="00EA734F" w:rsidRPr="00EA734F" w:rsidRDefault="00EA734F" w:rsidP="00EA734F">
            <w:pPr>
              <w:spacing w:before="187"/>
            </w:pPr>
          </w:p>
        </w:tc>
        <w:tc>
          <w:tcPr>
            <w:tcW w:w="1944" w:type="dxa"/>
            <w:vMerge/>
            <w:hideMark/>
          </w:tcPr>
          <w:p w14:paraId="6791F789" w14:textId="77777777" w:rsidR="00EA734F" w:rsidRPr="00EA734F" w:rsidRDefault="00EA734F" w:rsidP="00EA734F">
            <w:pPr>
              <w:spacing w:before="187"/>
            </w:pPr>
          </w:p>
        </w:tc>
        <w:tc>
          <w:tcPr>
            <w:tcW w:w="2057" w:type="dxa"/>
            <w:gridSpan w:val="2"/>
            <w:noWrap/>
            <w:hideMark/>
          </w:tcPr>
          <w:p w14:paraId="65D2267F" w14:textId="7E61F789" w:rsidR="00EA734F" w:rsidRPr="00EA734F" w:rsidRDefault="00EA734F" w:rsidP="00EA734F">
            <w:pPr>
              <w:spacing w:before="187"/>
            </w:pPr>
          </w:p>
        </w:tc>
        <w:tc>
          <w:tcPr>
            <w:tcW w:w="1249" w:type="dxa"/>
            <w:noWrap/>
            <w:hideMark/>
          </w:tcPr>
          <w:p w14:paraId="4A1BCD46" w14:textId="77777777" w:rsidR="00EA734F" w:rsidRPr="00EA734F" w:rsidRDefault="7DA1DFE7" w:rsidP="003414DB">
            <w:pPr>
              <w:pStyle w:val="TableBody"/>
              <w:spacing w:before="62" w:after="62"/>
            </w:pPr>
            <w:r>
              <w:t>2.21</w:t>
            </w:r>
          </w:p>
        </w:tc>
        <w:tc>
          <w:tcPr>
            <w:tcW w:w="1444" w:type="dxa"/>
            <w:hideMark/>
          </w:tcPr>
          <w:p w14:paraId="118F056A" w14:textId="77777777" w:rsidR="00EA734F" w:rsidRPr="00EA734F" w:rsidRDefault="5CB51FDB" w:rsidP="003414DB">
            <w:pPr>
              <w:pStyle w:val="TableBody"/>
              <w:spacing w:before="62" w:after="62"/>
            </w:pPr>
            <w:r>
              <w:t>Oklahoma</w:t>
            </w:r>
          </w:p>
        </w:tc>
        <w:tc>
          <w:tcPr>
            <w:tcW w:w="1984" w:type="dxa"/>
            <w:noWrap/>
            <w:hideMark/>
          </w:tcPr>
          <w:p w14:paraId="36CF7AC4" w14:textId="484A6700" w:rsidR="00EA734F" w:rsidRPr="00EA734F" w:rsidRDefault="5CB51FDB" w:rsidP="003414DB">
            <w:pPr>
              <w:pStyle w:val="TableBody"/>
              <w:spacing w:before="62" w:after="62"/>
            </w:pPr>
            <w:r>
              <w:t>Liu et al. (2010)</w:t>
            </w:r>
          </w:p>
        </w:tc>
      </w:tr>
      <w:tr w:rsidR="004F07C5" w:rsidRPr="00EA734F" w14:paraId="57081B3B" w14:textId="77777777" w:rsidTr="7DA1DFE7">
        <w:trPr>
          <w:trHeight w:val="300"/>
        </w:trPr>
        <w:tc>
          <w:tcPr>
            <w:tcW w:w="672" w:type="dxa"/>
            <w:noWrap/>
            <w:hideMark/>
          </w:tcPr>
          <w:p w14:paraId="7855A7DD" w14:textId="77777777" w:rsidR="00EA734F" w:rsidRPr="00EA734F" w:rsidRDefault="7DA1DFE7" w:rsidP="003414DB">
            <w:pPr>
              <w:pStyle w:val="TableBody"/>
              <w:spacing w:before="62" w:after="62"/>
            </w:pPr>
            <w:r>
              <w:t>9</w:t>
            </w:r>
          </w:p>
        </w:tc>
        <w:tc>
          <w:tcPr>
            <w:tcW w:w="1944" w:type="dxa"/>
            <w:noWrap/>
            <w:hideMark/>
          </w:tcPr>
          <w:p w14:paraId="0915D40E" w14:textId="77777777" w:rsidR="00EA734F" w:rsidRPr="00EA734F" w:rsidRDefault="5CB51FDB" w:rsidP="003414DB">
            <w:pPr>
              <w:pStyle w:val="TableBody"/>
              <w:spacing w:before="62" w:after="62"/>
            </w:pPr>
            <w:r>
              <w:t>Grass Land</w:t>
            </w:r>
          </w:p>
        </w:tc>
        <w:tc>
          <w:tcPr>
            <w:tcW w:w="2057" w:type="dxa"/>
            <w:gridSpan w:val="2"/>
            <w:noWrap/>
            <w:hideMark/>
          </w:tcPr>
          <w:p w14:paraId="2574DFD9" w14:textId="01A13173" w:rsidR="00EA734F" w:rsidRPr="00EA734F" w:rsidRDefault="00EA734F" w:rsidP="00EA734F">
            <w:pPr>
              <w:spacing w:before="187"/>
            </w:pPr>
          </w:p>
        </w:tc>
        <w:tc>
          <w:tcPr>
            <w:tcW w:w="1249" w:type="dxa"/>
            <w:noWrap/>
            <w:hideMark/>
          </w:tcPr>
          <w:p w14:paraId="0FBC5B9B" w14:textId="77777777" w:rsidR="00EA734F" w:rsidRPr="00EA734F" w:rsidRDefault="7DA1DFE7" w:rsidP="003414DB">
            <w:pPr>
              <w:pStyle w:val="TableBody"/>
              <w:spacing w:before="62" w:after="62"/>
            </w:pPr>
            <w:r>
              <w:t>2.2</w:t>
            </w:r>
          </w:p>
        </w:tc>
        <w:tc>
          <w:tcPr>
            <w:tcW w:w="1444" w:type="dxa"/>
            <w:hideMark/>
          </w:tcPr>
          <w:p w14:paraId="1BE5B7C8" w14:textId="77777777" w:rsidR="00EA734F" w:rsidRPr="00EA734F" w:rsidRDefault="5CB51FDB" w:rsidP="003414DB">
            <w:pPr>
              <w:pStyle w:val="TableBody"/>
              <w:spacing w:before="62" w:after="62"/>
            </w:pPr>
            <w:r>
              <w:t>Oklahoma</w:t>
            </w:r>
          </w:p>
        </w:tc>
        <w:tc>
          <w:tcPr>
            <w:tcW w:w="1984" w:type="dxa"/>
            <w:noWrap/>
            <w:hideMark/>
          </w:tcPr>
          <w:p w14:paraId="56C82389" w14:textId="416E1C04" w:rsidR="00EA734F" w:rsidRPr="00EA734F" w:rsidRDefault="5CB51FDB" w:rsidP="003414DB">
            <w:pPr>
              <w:pStyle w:val="TableBody"/>
              <w:spacing w:before="62" w:after="62"/>
            </w:pPr>
            <w:r>
              <w:t>Liu et al. (2010)</w:t>
            </w:r>
          </w:p>
        </w:tc>
      </w:tr>
      <w:tr w:rsidR="00EA734F" w:rsidRPr="00EA734F" w14:paraId="226FED7D" w14:textId="77777777" w:rsidTr="7DA1DFE7">
        <w:trPr>
          <w:trHeight w:val="300"/>
        </w:trPr>
        <w:tc>
          <w:tcPr>
            <w:tcW w:w="672" w:type="dxa"/>
            <w:vMerge w:val="restart"/>
            <w:noWrap/>
            <w:hideMark/>
          </w:tcPr>
          <w:p w14:paraId="6D0985D1" w14:textId="20EE21EA" w:rsidR="00EA734F" w:rsidRPr="00EA734F" w:rsidRDefault="7DA1DFE7" w:rsidP="003414DB">
            <w:pPr>
              <w:pStyle w:val="TableBody"/>
              <w:spacing w:before="62" w:after="62"/>
            </w:pPr>
            <w:r>
              <w:t>10</w:t>
            </w:r>
          </w:p>
        </w:tc>
        <w:tc>
          <w:tcPr>
            <w:tcW w:w="1944" w:type="dxa"/>
            <w:vMerge w:val="restart"/>
            <w:noWrap/>
            <w:hideMark/>
          </w:tcPr>
          <w:p w14:paraId="215F8589" w14:textId="462D0F23" w:rsidR="00EA734F" w:rsidRPr="00EA734F" w:rsidRDefault="5CB51FDB" w:rsidP="003414DB">
            <w:pPr>
              <w:pStyle w:val="TableBody"/>
              <w:spacing w:before="62" w:after="62"/>
            </w:pPr>
            <w:r>
              <w:t>Agriculture - Pasture</w:t>
            </w:r>
          </w:p>
        </w:tc>
        <w:tc>
          <w:tcPr>
            <w:tcW w:w="967" w:type="dxa"/>
            <w:noWrap/>
            <w:hideMark/>
          </w:tcPr>
          <w:p w14:paraId="68928DBE" w14:textId="77777777" w:rsidR="00EA734F" w:rsidRPr="00EA734F" w:rsidRDefault="7DA1DFE7" w:rsidP="003414DB">
            <w:pPr>
              <w:pStyle w:val="TableBody"/>
              <w:spacing w:before="62" w:after="62"/>
            </w:pPr>
            <w:r>
              <w:t>0.8</w:t>
            </w:r>
          </w:p>
        </w:tc>
        <w:tc>
          <w:tcPr>
            <w:tcW w:w="1090" w:type="dxa"/>
            <w:noWrap/>
            <w:hideMark/>
          </w:tcPr>
          <w:p w14:paraId="59549BF9" w14:textId="77777777" w:rsidR="00EA734F" w:rsidRPr="00EA734F" w:rsidRDefault="7DA1DFE7" w:rsidP="003414DB">
            <w:pPr>
              <w:pStyle w:val="TableBody"/>
              <w:spacing w:before="62" w:after="62"/>
            </w:pPr>
            <w:r>
              <w:t>2.9</w:t>
            </w:r>
          </w:p>
        </w:tc>
        <w:tc>
          <w:tcPr>
            <w:tcW w:w="1249" w:type="dxa"/>
            <w:noWrap/>
            <w:hideMark/>
          </w:tcPr>
          <w:p w14:paraId="1DF07328" w14:textId="77777777" w:rsidR="00EA734F" w:rsidRPr="00EA734F" w:rsidRDefault="7DA1DFE7" w:rsidP="003414DB">
            <w:pPr>
              <w:pStyle w:val="TableBody"/>
              <w:spacing w:before="62" w:after="62"/>
            </w:pPr>
            <w:r>
              <w:t>1.58</w:t>
            </w:r>
          </w:p>
        </w:tc>
        <w:tc>
          <w:tcPr>
            <w:tcW w:w="1444" w:type="dxa"/>
            <w:hideMark/>
          </w:tcPr>
          <w:p w14:paraId="0A56FA84" w14:textId="77777777" w:rsidR="00EA734F" w:rsidRPr="00EA734F" w:rsidRDefault="5CB51FDB" w:rsidP="003414DB">
            <w:pPr>
              <w:pStyle w:val="TableBody"/>
              <w:spacing w:before="62" w:after="62"/>
            </w:pPr>
            <w:r>
              <w:t>Ferris Farm, FL</w:t>
            </w:r>
          </w:p>
        </w:tc>
        <w:tc>
          <w:tcPr>
            <w:tcW w:w="1984" w:type="dxa"/>
            <w:vMerge w:val="restart"/>
            <w:noWrap/>
            <w:hideMark/>
          </w:tcPr>
          <w:p w14:paraId="45D54975" w14:textId="4FF0A250" w:rsidR="00EA734F" w:rsidRPr="00EA734F" w:rsidRDefault="5CB51FDB" w:rsidP="003414DB">
            <w:pPr>
              <w:pStyle w:val="TableBody"/>
              <w:spacing w:before="62" w:after="62"/>
            </w:pPr>
            <w:r>
              <w:t>Douglas et al. (2009)</w:t>
            </w:r>
          </w:p>
        </w:tc>
      </w:tr>
      <w:tr w:rsidR="00EA734F" w:rsidRPr="00EA734F" w14:paraId="774E09A0" w14:textId="77777777" w:rsidTr="7DA1DFE7">
        <w:trPr>
          <w:trHeight w:val="300"/>
        </w:trPr>
        <w:tc>
          <w:tcPr>
            <w:tcW w:w="672" w:type="dxa"/>
            <w:vMerge/>
            <w:hideMark/>
          </w:tcPr>
          <w:p w14:paraId="3AF6A209" w14:textId="7210A9F0" w:rsidR="00EA734F" w:rsidRPr="00EA734F" w:rsidRDefault="00EA734F" w:rsidP="00EA734F">
            <w:pPr>
              <w:spacing w:before="187"/>
            </w:pPr>
          </w:p>
        </w:tc>
        <w:tc>
          <w:tcPr>
            <w:tcW w:w="1944" w:type="dxa"/>
            <w:vMerge/>
            <w:hideMark/>
          </w:tcPr>
          <w:p w14:paraId="22B31401" w14:textId="27D13DFB" w:rsidR="00EA734F" w:rsidRPr="00EA734F" w:rsidRDefault="00EA734F" w:rsidP="00EA734F">
            <w:pPr>
              <w:spacing w:before="187"/>
            </w:pPr>
          </w:p>
        </w:tc>
        <w:tc>
          <w:tcPr>
            <w:tcW w:w="967" w:type="dxa"/>
            <w:noWrap/>
            <w:hideMark/>
          </w:tcPr>
          <w:p w14:paraId="4B1330F2" w14:textId="77777777" w:rsidR="00EA734F" w:rsidRPr="00EA734F" w:rsidRDefault="7DA1DFE7" w:rsidP="003414DB">
            <w:pPr>
              <w:pStyle w:val="TableBody"/>
              <w:spacing w:before="62" w:after="62"/>
            </w:pPr>
            <w:r>
              <w:t>1.8</w:t>
            </w:r>
          </w:p>
        </w:tc>
        <w:tc>
          <w:tcPr>
            <w:tcW w:w="1090" w:type="dxa"/>
            <w:noWrap/>
            <w:hideMark/>
          </w:tcPr>
          <w:p w14:paraId="3A4991CD" w14:textId="77777777" w:rsidR="00EA734F" w:rsidRPr="00EA734F" w:rsidRDefault="7DA1DFE7" w:rsidP="003414DB">
            <w:pPr>
              <w:pStyle w:val="TableBody"/>
              <w:spacing w:before="62" w:after="62"/>
            </w:pPr>
            <w:r>
              <w:t>4.3</w:t>
            </w:r>
          </w:p>
        </w:tc>
        <w:tc>
          <w:tcPr>
            <w:tcW w:w="1249" w:type="dxa"/>
            <w:noWrap/>
            <w:hideMark/>
          </w:tcPr>
          <w:p w14:paraId="336B2FCD" w14:textId="77777777" w:rsidR="00EA734F" w:rsidRPr="00EA734F" w:rsidRDefault="7DA1DFE7" w:rsidP="003414DB">
            <w:pPr>
              <w:pStyle w:val="TableBody"/>
              <w:spacing w:before="62" w:after="62"/>
            </w:pPr>
            <w:r>
              <w:t>3.06</w:t>
            </w:r>
          </w:p>
        </w:tc>
        <w:tc>
          <w:tcPr>
            <w:tcW w:w="1444" w:type="dxa"/>
            <w:hideMark/>
          </w:tcPr>
          <w:p w14:paraId="0487B353" w14:textId="77777777" w:rsidR="00EA734F" w:rsidRPr="00EA734F" w:rsidRDefault="5CB51FDB" w:rsidP="003414DB">
            <w:pPr>
              <w:pStyle w:val="TableBody"/>
              <w:spacing w:before="62" w:after="62"/>
            </w:pPr>
            <w:proofErr w:type="spellStart"/>
            <w:r>
              <w:t>Duda</w:t>
            </w:r>
            <w:proofErr w:type="spellEnd"/>
            <w:r>
              <w:t xml:space="preserve"> Farm, FL</w:t>
            </w:r>
          </w:p>
        </w:tc>
        <w:tc>
          <w:tcPr>
            <w:tcW w:w="1984" w:type="dxa"/>
            <w:vMerge/>
            <w:hideMark/>
          </w:tcPr>
          <w:p w14:paraId="64F71E30" w14:textId="77777777" w:rsidR="00EA734F" w:rsidRPr="00EA734F" w:rsidRDefault="00EA734F" w:rsidP="003414DB">
            <w:pPr>
              <w:pStyle w:val="TableBody"/>
              <w:spacing w:before="62" w:after="62"/>
            </w:pPr>
          </w:p>
        </w:tc>
      </w:tr>
      <w:tr w:rsidR="00EA734F" w:rsidRPr="00EA734F" w14:paraId="436BD420" w14:textId="77777777" w:rsidTr="7DA1DFE7">
        <w:trPr>
          <w:trHeight w:val="300"/>
        </w:trPr>
        <w:tc>
          <w:tcPr>
            <w:tcW w:w="672" w:type="dxa"/>
            <w:vMerge/>
            <w:noWrap/>
            <w:hideMark/>
          </w:tcPr>
          <w:p w14:paraId="07D43870" w14:textId="5A062C60" w:rsidR="00EA734F" w:rsidRPr="00EA734F" w:rsidRDefault="00EA734F" w:rsidP="00EA734F">
            <w:pPr>
              <w:spacing w:before="187"/>
            </w:pPr>
          </w:p>
        </w:tc>
        <w:tc>
          <w:tcPr>
            <w:tcW w:w="1944" w:type="dxa"/>
            <w:vMerge/>
            <w:noWrap/>
            <w:hideMark/>
          </w:tcPr>
          <w:p w14:paraId="7385D728" w14:textId="1747192E" w:rsidR="00EA734F" w:rsidRPr="00EA734F" w:rsidRDefault="00EA734F" w:rsidP="00EA734F">
            <w:pPr>
              <w:spacing w:before="187"/>
            </w:pPr>
          </w:p>
        </w:tc>
        <w:tc>
          <w:tcPr>
            <w:tcW w:w="967" w:type="dxa"/>
            <w:noWrap/>
            <w:hideMark/>
          </w:tcPr>
          <w:p w14:paraId="709C1BC1" w14:textId="77777777" w:rsidR="00EA734F" w:rsidRPr="00EA734F" w:rsidRDefault="7DA1DFE7" w:rsidP="003414DB">
            <w:pPr>
              <w:pStyle w:val="TableBody"/>
              <w:spacing w:before="62" w:after="62"/>
            </w:pPr>
            <w:r>
              <w:t>0.67</w:t>
            </w:r>
          </w:p>
        </w:tc>
        <w:tc>
          <w:tcPr>
            <w:tcW w:w="1090" w:type="dxa"/>
            <w:noWrap/>
            <w:hideMark/>
          </w:tcPr>
          <w:p w14:paraId="2FE1AFA1" w14:textId="77777777" w:rsidR="00EA734F" w:rsidRPr="00EA734F" w:rsidRDefault="7DA1DFE7" w:rsidP="003414DB">
            <w:pPr>
              <w:pStyle w:val="TableBody"/>
              <w:spacing w:before="62" w:after="62"/>
            </w:pPr>
            <w:r>
              <w:t>4.72</w:t>
            </w:r>
          </w:p>
        </w:tc>
        <w:tc>
          <w:tcPr>
            <w:tcW w:w="1249" w:type="dxa"/>
            <w:noWrap/>
            <w:hideMark/>
          </w:tcPr>
          <w:p w14:paraId="001B785A" w14:textId="77777777" w:rsidR="00EA734F" w:rsidRPr="00EA734F" w:rsidRDefault="7DA1DFE7" w:rsidP="003414DB">
            <w:pPr>
              <w:pStyle w:val="TableBody"/>
              <w:spacing w:before="62" w:after="62"/>
            </w:pPr>
            <w:r>
              <w:t>2.16</w:t>
            </w:r>
          </w:p>
        </w:tc>
        <w:tc>
          <w:tcPr>
            <w:tcW w:w="1444" w:type="dxa"/>
            <w:hideMark/>
          </w:tcPr>
          <w:p w14:paraId="3B75B671" w14:textId="77777777" w:rsidR="00EA734F" w:rsidRPr="00EA734F" w:rsidRDefault="5CB51FDB" w:rsidP="003414DB">
            <w:pPr>
              <w:pStyle w:val="TableBody"/>
              <w:spacing w:before="62" w:after="62"/>
            </w:pPr>
            <w:r>
              <w:t>Floral City, FL</w:t>
            </w:r>
          </w:p>
        </w:tc>
        <w:tc>
          <w:tcPr>
            <w:tcW w:w="1984" w:type="dxa"/>
            <w:noWrap/>
            <w:hideMark/>
          </w:tcPr>
          <w:p w14:paraId="2DE4F3DB" w14:textId="3B12024C" w:rsidR="00EA734F" w:rsidRPr="00EA734F" w:rsidRDefault="00AE2DC0" w:rsidP="003414DB">
            <w:pPr>
              <w:pStyle w:val="TableBody"/>
              <w:spacing w:before="62" w:after="62"/>
            </w:pPr>
            <w:r>
              <w:fldChar w:fldCharType="begin"/>
            </w:r>
            <w:r>
              <w:instrText xml:space="preserve"> ADDIN EN.CITE &lt;EndNote&gt;&lt;Cite AuthorYear="1"&gt;&lt;Author&gt;Sumner&lt;/Author&gt;&lt;Year&gt;2005&lt;/Year&gt;&lt;RecNum&gt;6&lt;/RecNum&gt;&lt;DisplayText&gt;Sumner and Jacobs (2005)&lt;/DisplayText&gt;&lt;record&gt;&lt;rec-number&gt;6&lt;/rec-number&gt;&lt;foreign-keys&gt;&lt;key app="EN" db-id="wtprdapszzred4exttypzvflfzxz5vs0zp9d" timestamp="1470759298"&gt;6&lt;/key&gt;&lt;key app="ENWeb" db-id=""&gt;0&lt;/key&gt;&lt;/foreign-keys&gt;&lt;ref-type name="Journal Article"&gt;17&lt;/ref-type&gt;&lt;contributors&gt;&lt;authors&gt;&lt;author&gt;Sumner, David M.&lt;/author&gt;&lt;author&gt;Jacobs, Jennifer M.&lt;/author&gt;&lt;/authors&gt;&lt;/contributors&gt;&lt;titles&gt;&lt;title&gt;Utility of Penman–Monteith, Priestley–Taylor, reference evapotranspiration, and pan evaporation methods to estimate pasture evapotranspiration&lt;/title&gt;&lt;secondary-title&gt;Journal of Hydrology&lt;/secondary-title&gt;&lt;/titles&gt;&lt;periodical&gt;&lt;full-title&gt;Journal of Hydrology&lt;/full-title&gt;&lt;/periodical&gt;&lt;pages&gt;81-104&lt;/pages&gt;&lt;volume&gt;308&lt;/volume&gt;&lt;number&gt;1-4&lt;/number&gt;&lt;dates&gt;&lt;year&gt;2005&lt;/year&gt;&lt;/dates&gt;&lt;isbn&gt;00221694&lt;/isbn&gt;&lt;urls&gt;&lt;/urls&gt;&lt;electronic-resource-num&gt;10.1016/j.jhydrol.2004.10.023&lt;/electronic-resource-num&gt;&lt;/record&gt;&lt;/Cite&gt;&lt;/EndNote&gt;</w:instrText>
            </w:r>
            <w:r>
              <w:fldChar w:fldCharType="separate"/>
            </w:r>
            <w:r>
              <w:rPr>
                <w:noProof/>
              </w:rPr>
              <w:t>Sumner and Jacobs (2005)</w:t>
            </w:r>
            <w:r>
              <w:fldChar w:fldCharType="end"/>
            </w:r>
          </w:p>
        </w:tc>
      </w:tr>
      <w:tr w:rsidR="00821BF0" w:rsidRPr="00EA734F" w14:paraId="760CDA2C" w14:textId="77777777" w:rsidTr="7DA1DFE7">
        <w:trPr>
          <w:trHeight w:val="300"/>
        </w:trPr>
        <w:tc>
          <w:tcPr>
            <w:tcW w:w="672" w:type="dxa"/>
            <w:vMerge w:val="restart"/>
            <w:noWrap/>
            <w:hideMark/>
          </w:tcPr>
          <w:p w14:paraId="1AB5B8FA" w14:textId="77777777" w:rsidR="00821BF0" w:rsidRPr="00EA734F" w:rsidRDefault="7DA1DFE7" w:rsidP="003414DB">
            <w:pPr>
              <w:pStyle w:val="TableBody"/>
              <w:spacing w:before="62" w:after="62"/>
            </w:pPr>
            <w:r>
              <w:t>11</w:t>
            </w:r>
          </w:p>
        </w:tc>
        <w:tc>
          <w:tcPr>
            <w:tcW w:w="1944" w:type="dxa"/>
            <w:noWrap/>
            <w:hideMark/>
          </w:tcPr>
          <w:p w14:paraId="48861122" w14:textId="16C9976A" w:rsidR="00821BF0" w:rsidRPr="00EA734F" w:rsidRDefault="5CB51FDB" w:rsidP="003414DB">
            <w:pPr>
              <w:pStyle w:val="TableBody"/>
              <w:spacing w:before="62" w:after="62"/>
            </w:pPr>
            <w:r>
              <w:t>Agriculture - Cropland</w:t>
            </w:r>
          </w:p>
        </w:tc>
        <w:tc>
          <w:tcPr>
            <w:tcW w:w="2057" w:type="dxa"/>
            <w:gridSpan w:val="2"/>
            <w:noWrap/>
            <w:hideMark/>
          </w:tcPr>
          <w:p w14:paraId="33E85CE6" w14:textId="1A8A33C5" w:rsidR="00821BF0" w:rsidRPr="00EA734F" w:rsidRDefault="00821BF0" w:rsidP="00EA734F">
            <w:pPr>
              <w:spacing w:before="187"/>
            </w:pPr>
          </w:p>
        </w:tc>
        <w:tc>
          <w:tcPr>
            <w:tcW w:w="1249" w:type="dxa"/>
            <w:noWrap/>
            <w:hideMark/>
          </w:tcPr>
          <w:p w14:paraId="7440AF3B" w14:textId="77777777" w:rsidR="00821BF0" w:rsidRPr="00EA734F" w:rsidRDefault="7DA1DFE7" w:rsidP="003414DB">
            <w:pPr>
              <w:pStyle w:val="TableBody"/>
              <w:spacing w:before="62" w:after="62"/>
            </w:pPr>
            <w:r>
              <w:t>2.18</w:t>
            </w:r>
          </w:p>
        </w:tc>
        <w:tc>
          <w:tcPr>
            <w:tcW w:w="1444" w:type="dxa"/>
            <w:hideMark/>
          </w:tcPr>
          <w:p w14:paraId="45DBA4EA" w14:textId="77777777" w:rsidR="00821BF0" w:rsidRPr="00EA734F" w:rsidRDefault="5CB51FDB" w:rsidP="003414DB">
            <w:pPr>
              <w:pStyle w:val="TableBody"/>
              <w:spacing w:before="62" w:after="62"/>
            </w:pPr>
            <w:r>
              <w:t>Oklahoma</w:t>
            </w:r>
          </w:p>
        </w:tc>
        <w:tc>
          <w:tcPr>
            <w:tcW w:w="1984" w:type="dxa"/>
            <w:noWrap/>
            <w:hideMark/>
          </w:tcPr>
          <w:p w14:paraId="16528033" w14:textId="66D1AF4A" w:rsidR="00821BF0" w:rsidRPr="00EA734F" w:rsidRDefault="5CB51FDB" w:rsidP="003414DB">
            <w:pPr>
              <w:pStyle w:val="TableBody"/>
              <w:spacing w:before="62" w:after="62"/>
            </w:pPr>
            <w:r>
              <w:t>Liu et al. (2010)</w:t>
            </w:r>
          </w:p>
        </w:tc>
      </w:tr>
      <w:tr w:rsidR="004F07C5" w:rsidRPr="00EA734F" w14:paraId="4F653BF3" w14:textId="77777777" w:rsidTr="7DA1DFE7">
        <w:trPr>
          <w:trHeight w:val="300"/>
        </w:trPr>
        <w:tc>
          <w:tcPr>
            <w:tcW w:w="672" w:type="dxa"/>
            <w:vMerge/>
            <w:hideMark/>
          </w:tcPr>
          <w:p w14:paraId="661ACC48" w14:textId="77777777" w:rsidR="00EA734F" w:rsidRPr="00EA734F" w:rsidRDefault="00EA734F" w:rsidP="00EA734F">
            <w:pPr>
              <w:spacing w:before="187"/>
            </w:pPr>
          </w:p>
        </w:tc>
        <w:tc>
          <w:tcPr>
            <w:tcW w:w="1944" w:type="dxa"/>
            <w:vMerge w:val="restart"/>
            <w:noWrap/>
            <w:hideMark/>
          </w:tcPr>
          <w:p w14:paraId="2D1BE191" w14:textId="77777777" w:rsidR="00EA734F" w:rsidRPr="00EA734F" w:rsidRDefault="5CB51FDB" w:rsidP="003414DB">
            <w:pPr>
              <w:pStyle w:val="TableBody"/>
              <w:spacing w:before="62" w:after="62"/>
            </w:pPr>
            <w:r>
              <w:t>Citrus</w:t>
            </w:r>
          </w:p>
        </w:tc>
        <w:tc>
          <w:tcPr>
            <w:tcW w:w="967" w:type="dxa"/>
            <w:noWrap/>
            <w:hideMark/>
          </w:tcPr>
          <w:p w14:paraId="21A9315F" w14:textId="77777777" w:rsidR="00EA734F" w:rsidRPr="00EA734F" w:rsidRDefault="7DA1DFE7" w:rsidP="003414DB">
            <w:pPr>
              <w:pStyle w:val="TableBody"/>
              <w:spacing w:before="62" w:after="62"/>
            </w:pPr>
            <w:r>
              <w:t>1.4</w:t>
            </w:r>
          </w:p>
        </w:tc>
        <w:tc>
          <w:tcPr>
            <w:tcW w:w="1090" w:type="dxa"/>
            <w:noWrap/>
            <w:hideMark/>
          </w:tcPr>
          <w:p w14:paraId="72D7DE1A" w14:textId="77777777" w:rsidR="00EA734F" w:rsidRPr="00EA734F" w:rsidRDefault="7DA1DFE7" w:rsidP="003414DB">
            <w:pPr>
              <w:pStyle w:val="TableBody"/>
              <w:spacing w:before="62" w:after="62"/>
            </w:pPr>
            <w:r>
              <w:t>4.1</w:t>
            </w:r>
          </w:p>
        </w:tc>
        <w:tc>
          <w:tcPr>
            <w:tcW w:w="1249" w:type="dxa"/>
            <w:noWrap/>
            <w:hideMark/>
          </w:tcPr>
          <w:p w14:paraId="5E708E6B" w14:textId="77777777" w:rsidR="00EA734F" w:rsidRPr="00EA734F" w:rsidRDefault="7DA1DFE7" w:rsidP="003414DB">
            <w:pPr>
              <w:pStyle w:val="TableBody"/>
              <w:spacing w:before="62" w:after="62"/>
            </w:pPr>
            <w:r>
              <w:t>3.03</w:t>
            </w:r>
          </w:p>
        </w:tc>
        <w:tc>
          <w:tcPr>
            <w:tcW w:w="1444" w:type="dxa"/>
            <w:hideMark/>
          </w:tcPr>
          <w:p w14:paraId="72530E29" w14:textId="77777777" w:rsidR="00EA734F" w:rsidRPr="00EA734F" w:rsidRDefault="5CB51FDB" w:rsidP="003414DB">
            <w:pPr>
              <w:pStyle w:val="TableBody"/>
              <w:spacing w:before="62" w:after="62"/>
            </w:pPr>
            <w:r>
              <w:t>Belle View Farm, FL</w:t>
            </w:r>
          </w:p>
        </w:tc>
        <w:tc>
          <w:tcPr>
            <w:tcW w:w="1984" w:type="dxa"/>
            <w:vMerge w:val="restart"/>
            <w:noWrap/>
            <w:hideMark/>
          </w:tcPr>
          <w:p w14:paraId="77533D57" w14:textId="63C8CA11" w:rsidR="00EA734F" w:rsidRPr="00EA734F" w:rsidRDefault="5CB51FDB" w:rsidP="003414DB">
            <w:pPr>
              <w:pStyle w:val="TableBody"/>
              <w:spacing w:before="62" w:after="62"/>
            </w:pPr>
            <w:r>
              <w:t>Douglas et al. (2009)</w:t>
            </w:r>
          </w:p>
        </w:tc>
      </w:tr>
      <w:tr w:rsidR="004F07C5" w:rsidRPr="00EA734F" w14:paraId="1C40B3C1" w14:textId="77777777" w:rsidTr="7DA1DFE7">
        <w:trPr>
          <w:trHeight w:val="300"/>
        </w:trPr>
        <w:tc>
          <w:tcPr>
            <w:tcW w:w="672" w:type="dxa"/>
            <w:vMerge/>
            <w:hideMark/>
          </w:tcPr>
          <w:p w14:paraId="79B9B12A" w14:textId="77777777" w:rsidR="00EA734F" w:rsidRPr="00EA734F" w:rsidRDefault="00EA734F" w:rsidP="00EA734F">
            <w:pPr>
              <w:spacing w:before="187"/>
            </w:pPr>
          </w:p>
        </w:tc>
        <w:tc>
          <w:tcPr>
            <w:tcW w:w="1944" w:type="dxa"/>
            <w:vMerge/>
            <w:hideMark/>
          </w:tcPr>
          <w:p w14:paraId="63CE9AEE" w14:textId="77777777" w:rsidR="00EA734F" w:rsidRPr="00EA734F" w:rsidRDefault="00EA734F" w:rsidP="00EA734F">
            <w:pPr>
              <w:spacing w:before="187"/>
            </w:pPr>
          </w:p>
        </w:tc>
        <w:tc>
          <w:tcPr>
            <w:tcW w:w="967" w:type="dxa"/>
            <w:noWrap/>
            <w:hideMark/>
          </w:tcPr>
          <w:p w14:paraId="081A9446" w14:textId="77777777" w:rsidR="00EA734F" w:rsidRPr="00EA734F" w:rsidRDefault="7DA1DFE7" w:rsidP="003414DB">
            <w:pPr>
              <w:pStyle w:val="TableBody"/>
              <w:spacing w:before="62" w:after="62"/>
            </w:pPr>
            <w:r>
              <w:t>1.9</w:t>
            </w:r>
          </w:p>
        </w:tc>
        <w:tc>
          <w:tcPr>
            <w:tcW w:w="1090" w:type="dxa"/>
            <w:noWrap/>
            <w:hideMark/>
          </w:tcPr>
          <w:p w14:paraId="7EB705E9" w14:textId="77777777" w:rsidR="00EA734F" w:rsidRPr="00EA734F" w:rsidRDefault="7DA1DFE7" w:rsidP="003414DB">
            <w:pPr>
              <w:pStyle w:val="TableBody"/>
              <w:spacing w:before="62" w:after="62"/>
            </w:pPr>
            <w:r>
              <w:t>4.8</w:t>
            </w:r>
          </w:p>
        </w:tc>
        <w:tc>
          <w:tcPr>
            <w:tcW w:w="1249" w:type="dxa"/>
            <w:noWrap/>
            <w:hideMark/>
          </w:tcPr>
          <w:p w14:paraId="4E6ABC98" w14:textId="77777777" w:rsidR="00EA734F" w:rsidRPr="00EA734F" w:rsidRDefault="7DA1DFE7" w:rsidP="003414DB">
            <w:pPr>
              <w:pStyle w:val="TableBody"/>
              <w:spacing w:before="62" w:after="62"/>
            </w:pPr>
            <w:r>
              <w:t>3.48</w:t>
            </w:r>
          </w:p>
        </w:tc>
        <w:tc>
          <w:tcPr>
            <w:tcW w:w="1444" w:type="dxa"/>
            <w:hideMark/>
          </w:tcPr>
          <w:p w14:paraId="66FB4207" w14:textId="77777777" w:rsidR="00EA734F" w:rsidRPr="00EA734F" w:rsidRDefault="5CB51FDB" w:rsidP="003414DB">
            <w:pPr>
              <w:pStyle w:val="TableBody"/>
              <w:spacing w:before="62" w:after="62"/>
            </w:pPr>
            <w:r>
              <w:t>Carlton Ranch Farm, FL</w:t>
            </w:r>
          </w:p>
        </w:tc>
        <w:tc>
          <w:tcPr>
            <w:tcW w:w="1984" w:type="dxa"/>
            <w:vMerge/>
            <w:hideMark/>
          </w:tcPr>
          <w:p w14:paraId="5020FAC2" w14:textId="77777777" w:rsidR="00EA734F" w:rsidRPr="00EA734F" w:rsidRDefault="00EA734F" w:rsidP="003414DB">
            <w:pPr>
              <w:pStyle w:val="TableBody"/>
              <w:spacing w:before="62" w:after="62"/>
            </w:pPr>
          </w:p>
        </w:tc>
      </w:tr>
      <w:tr w:rsidR="00EA734F" w:rsidRPr="00EA734F" w14:paraId="61553BDF" w14:textId="77777777" w:rsidTr="7DA1DFE7">
        <w:trPr>
          <w:trHeight w:val="300"/>
        </w:trPr>
        <w:tc>
          <w:tcPr>
            <w:tcW w:w="672" w:type="dxa"/>
            <w:vMerge w:val="restart"/>
            <w:noWrap/>
            <w:hideMark/>
          </w:tcPr>
          <w:p w14:paraId="793CAD54" w14:textId="77777777" w:rsidR="00EA734F" w:rsidRPr="00EA734F" w:rsidRDefault="7DA1DFE7" w:rsidP="003414DB">
            <w:pPr>
              <w:pStyle w:val="TableBody"/>
              <w:spacing w:before="62" w:after="62"/>
            </w:pPr>
            <w:r>
              <w:lastRenderedPageBreak/>
              <w:t>12</w:t>
            </w:r>
          </w:p>
        </w:tc>
        <w:tc>
          <w:tcPr>
            <w:tcW w:w="1944" w:type="dxa"/>
            <w:vMerge w:val="restart"/>
            <w:noWrap/>
            <w:hideMark/>
          </w:tcPr>
          <w:p w14:paraId="27D274E4" w14:textId="77777777" w:rsidR="00EA734F" w:rsidRPr="00EA734F" w:rsidRDefault="5CB51FDB" w:rsidP="003414DB">
            <w:pPr>
              <w:pStyle w:val="TableBody"/>
              <w:spacing w:before="62" w:after="62"/>
            </w:pPr>
            <w:r>
              <w:t>Wetlands</w:t>
            </w:r>
          </w:p>
        </w:tc>
        <w:tc>
          <w:tcPr>
            <w:tcW w:w="2057" w:type="dxa"/>
            <w:gridSpan w:val="2"/>
            <w:noWrap/>
            <w:hideMark/>
          </w:tcPr>
          <w:p w14:paraId="4FDB0E97" w14:textId="4FF67CC4" w:rsidR="00EA734F" w:rsidRPr="00EA734F" w:rsidRDefault="00EA734F" w:rsidP="00EA734F">
            <w:pPr>
              <w:spacing w:before="187"/>
            </w:pPr>
          </w:p>
        </w:tc>
        <w:tc>
          <w:tcPr>
            <w:tcW w:w="1249" w:type="dxa"/>
            <w:noWrap/>
            <w:hideMark/>
          </w:tcPr>
          <w:p w14:paraId="21CBA6CD" w14:textId="77777777" w:rsidR="00EA734F" w:rsidRPr="00EA734F" w:rsidRDefault="7DA1DFE7" w:rsidP="003414DB">
            <w:pPr>
              <w:pStyle w:val="TableBody"/>
              <w:spacing w:before="62" w:after="62"/>
            </w:pPr>
            <w:r>
              <w:t>2.36</w:t>
            </w:r>
          </w:p>
        </w:tc>
        <w:tc>
          <w:tcPr>
            <w:tcW w:w="1444" w:type="dxa"/>
            <w:hideMark/>
          </w:tcPr>
          <w:p w14:paraId="2A6E9861" w14:textId="77777777" w:rsidR="00EA734F" w:rsidRPr="00EA734F" w:rsidRDefault="5CB51FDB" w:rsidP="003414DB">
            <w:pPr>
              <w:pStyle w:val="TableBody"/>
              <w:spacing w:before="62" w:after="62"/>
            </w:pPr>
            <w:r>
              <w:t>Withlacoochee State Forest, FL</w:t>
            </w:r>
          </w:p>
        </w:tc>
        <w:tc>
          <w:tcPr>
            <w:tcW w:w="1984" w:type="dxa"/>
            <w:noWrap/>
            <w:hideMark/>
          </w:tcPr>
          <w:p w14:paraId="6FD88AE4" w14:textId="3C30B77E" w:rsidR="00EA734F" w:rsidRPr="00EA734F" w:rsidRDefault="00AE2DC0" w:rsidP="003414DB">
            <w:pPr>
              <w:pStyle w:val="TableBody"/>
              <w:spacing w:before="62" w:after="62"/>
            </w:pPr>
            <w:r>
              <w:fldChar w:fldCharType="begin"/>
            </w:r>
            <w:r>
              <w:instrText xml:space="preserve"> ADDIN EN.CITE &lt;EndNote&gt;&lt;Cite AuthorYear="1"&gt;&lt;Author&gt;Ewel&lt;/Author&gt;&lt;Year&gt;1992&lt;/Year&gt;&lt;RecNum&gt;9&lt;/RecNum&gt;&lt;DisplayText&gt;Ewel and Smith (1992)&lt;/DisplayText&gt;&lt;record&gt;&lt;rec-number&gt;9&lt;/rec-number&gt;&lt;foreign-keys&gt;&lt;key app="EN" db-id="wtprdapszzred4exttypzvflfzxz5vs0zp9d" timestamp="1470759360"&gt;9&lt;/key&gt;&lt;key app="ENWeb" db-id=""&gt;0&lt;/key&gt;&lt;/foreign-keys&gt;&lt;ref-type name="Journal Article"&gt;17&lt;/ref-type&gt;&lt;contributors&gt;&lt;authors&gt;&lt;author&gt;Ewel, K. C.&lt;/author&gt;&lt;author&gt;Smith, J. E.&lt;/author&gt;&lt;/authors&gt;&lt;/contributors&gt;&lt;titles&gt;&lt;title&gt;Evapotranspiration From Florida Pond Cypress Swamps&lt;/title&gt;&lt;secondary-title&gt;Water Resources Bulletin&lt;/secondary-title&gt;&lt;/titles&gt;&lt;periodical&gt;&lt;full-title&gt;Water Resources Bulletin&lt;/full-title&gt;&lt;/periodical&gt;&lt;pages&gt;299-304&lt;/pages&gt;&lt;volume&gt;28&lt;/volume&gt;&lt;number&gt;2&lt;/number&gt;&lt;dates&gt;&lt;year&gt;1992&lt;/year&gt;&lt;/dates&gt;&lt;urls&gt;&lt;/urls&gt;&lt;/record&gt;&lt;/Cite&gt;&lt;/EndNote&gt;</w:instrText>
            </w:r>
            <w:r>
              <w:fldChar w:fldCharType="separate"/>
            </w:r>
            <w:r>
              <w:rPr>
                <w:noProof/>
              </w:rPr>
              <w:t>Ewel and Smith (1992)</w:t>
            </w:r>
            <w:r>
              <w:fldChar w:fldCharType="end"/>
            </w:r>
          </w:p>
        </w:tc>
      </w:tr>
      <w:tr w:rsidR="00EA734F" w:rsidRPr="00EA734F" w14:paraId="54F5944F" w14:textId="77777777" w:rsidTr="7DA1DFE7">
        <w:trPr>
          <w:trHeight w:val="300"/>
        </w:trPr>
        <w:tc>
          <w:tcPr>
            <w:tcW w:w="672" w:type="dxa"/>
            <w:vMerge/>
            <w:hideMark/>
          </w:tcPr>
          <w:p w14:paraId="1DE6BB59" w14:textId="77777777" w:rsidR="00EA734F" w:rsidRPr="00EA734F" w:rsidRDefault="00EA734F" w:rsidP="00EA734F">
            <w:pPr>
              <w:spacing w:before="187"/>
            </w:pPr>
          </w:p>
        </w:tc>
        <w:tc>
          <w:tcPr>
            <w:tcW w:w="1944" w:type="dxa"/>
            <w:vMerge/>
            <w:hideMark/>
          </w:tcPr>
          <w:p w14:paraId="37ADF6EF" w14:textId="77777777" w:rsidR="00EA734F" w:rsidRPr="00EA734F" w:rsidRDefault="00EA734F" w:rsidP="00EA734F">
            <w:pPr>
              <w:spacing w:before="187"/>
            </w:pPr>
          </w:p>
        </w:tc>
        <w:tc>
          <w:tcPr>
            <w:tcW w:w="967" w:type="dxa"/>
            <w:noWrap/>
            <w:hideMark/>
          </w:tcPr>
          <w:p w14:paraId="27E7121B" w14:textId="77777777" w:rsidR="00EA734F" w:rsidRPr="00EA734F" w:rsidRDefault="7DA1DFE7" w:rsidP="003414DB">
            <w:pPr>
              <w:pStyle w:val="TableBody"/>
              <w:spacing w:before="62" w:after="62"/>
            </w:pPr>
            <w:r>
              <w:t>2.04</w:t>
            </w:r>
          </w:p>
        </w:tc>
        <w:tc>
          <w:tcPr>
            <w:tcW w:w="1090" w:type="dxa"/>
            <w:noWrap/>
            <w:hideMark/>
          </w:tcPr>
          <w:p w14:paraId="66AE6322" w14:textId="77777777" w:rsidR="00EA734F" w:rsidRPr="00EA734F" w:rsidRDefault="7DA1DFE7" w:rsidP="003414DB">
            <w:pPr>
              <w:pStyle w:val="TableBody"/>
              <w:spacing w:before="62" w:after="62"/>
            </w:pPr>
            <w:r>
              <w:t>6.18</w:t>
            </w:r>
          </w:p>
        </w:tc>
        <w:tc>
          <w:tcPr>
            <w:tcW w:w="1249" w:type="dxa"/>
            <w:noWrap/>
            <w:hideMark/>
          </w:tcPr>
          <w:p w14:paraId="4B1DFA93" w14:textId="77777777" w:rsidR="00EA734F" w:rsidRPr="00EA734F" w:rsidRDefault="7DA1DFE7" w:rsidP="003414DB">
            <w:pPr>
              <w:pStyle w:val="TableBody"/>
              <w:spacing w:before="62" w:after="62"/>
            </w:pPr>
            <w:r>
              <w:t>-</w:t>
            </w:r>
          </w:p>
        </w:tc>
        <w:tc>
          <w:tcPr>
            <w:tcW w:w="1444" w:type="dxa"/>
            <w:hideMark/>
          </w:tcPr>
          <w:p w14:paraId="45D8C7FB" w14:textId="77777777" w:rsidR="00EA734F" w:rsidRPr="00EA734F" w:rsidRDefault="5CB51FDB" w:rsidP="003414DB">
            <w:pPr>
              <w:pStyle w:val="TableBody"/>
              <w:spacing w:before="62" w:after="62"/>
            </w:pPr>
            <w:r>
              <w:t>Alachua County, FL</w:t>
            </w:r>
          </w:p>
        </w:tc>
        <w:tc>
          <w:tcPr>
            <w:tcW w:w="1984" w:type="dxa"/>
            <w:noWrap/>
            <w:hideMark/>
          </w:tcPr>
          <w:p w14:paraId="287CC09A" w14:textId="17BA24AB" w:rsidR="00EA734F" w:rsidRPr="00EA734F" w:rsidRDefault="00AE2DC0" w:rsidP="003414DB">
            <w:pPr>
              <w:pStyle w:val="TableBody"/>
              <w:spacing w:before="62" w:after="62"/>
            </w:pPr>
            <w:r>
              <w:fldChar w:fldCharType="begin"/>
            </w:r>
            <w:r>
              <w:instrText xml:space="preserve"> ADDIN EN.CITE &lt;EndNote&gt;&lt;Cite AuthorYear="1"&gt;&lt;Author&gt;Jacobs&lt;/Author&gt;&lt;Year&gt;2002&lt;/Year&gt;&lt;RecNum&gt;7&lt;/RecNum&gt;&lt;DisplayText&gt;Jacobs et al. (2002)&lt;/DisplayText&gt;&lt;record&gt;&lt;rec-number&gt;7&lt;/rec-number&gt;&lt;foreign-keys&gt;&lt;key app="EN" db-id="wtprdapszzred4exttypzvflfzxz5vs0zp9d" timestamp="1470759320"&gt;7&lt;/key&gt;&lt;key app="ENWeb" db-id=""&gt;0&lt;/key&gt;&lt;/foreign-keys&gt;&lt;ref-type name="Journal Article"&gt;17&lt;/ref-type&gt;&lt;contributors&gt;&lt;authors&gt;&lt;author&gt;Jacobs, Jennifer M.&lt;/author&gt;&lt;author&gt;Mergelsberg, S. L.&lt;/author&gt;&lt;author&gt;Lopera, A. F.&lt;/author&gt;&lt;author&gt;Myers, D. A.&lt;/author&gt;&lt;/authors&gt;&lt;/contributors&gt;&lt;titles&gt;&lt;title&gt;Evapotranspiration from a wet prairie wetland under drought conditions: Paynes Prairie Preserve, Florida, USA&lt;/title&gt;&lt;secondary-title&gt;Wetlands&lt;/secondary-title&gt;&lt;/titles&gt;&lt;periodical&gt;&lt;full-title&gt;Wetlands&lt;/full-title&gt;&lt;/periodical&gt;&lt;pages&gt;374-385&lt;/pages&gt;&lt;volume&gt;22&lt;/volume&gt;&lt;number&gt;2&lt;/number&gt;&lt;dates&gt;&lt;year&gt;2002&lt;/year&gt;&lt;/dates&gt;&lt;urls&gt;&lt;/urls&gt;&lt;/record&gt;&lt;/Cite&gt;&lt;/EndNote&gt;</w:instrText>
            </w:r>
            <w:r>
              <w:fldChar w:fldCharType="separate"/>
            </w:r>
            <w:r>
              <w:rPr>
                <w:noProof/>
              </w:rPr>
              <w:t>Jacobs et al. (2002)</w:t>
            </w:r>
            <w:r>
              <w:fldChar w:fldCharType="end"/>
            </w:r>
          </w:p>
        </w:tc>
      </w:tr>
      <w:tr w:rsidR="00EA734F" w:rsidRPr="00EA734F" w14:paraId="771C0689" w14:textId="77777777" w:rsidTr="7DA1DFE7">
        <w:trPr>
          <w:trHeight w:val="300"/>
        </w:trPr>
        <w:tc>
          <w:tcPr>
            <w:tcW w:w="672" w:type="dxa"/>
            <w:vMerge/>
            <w:hideMark/>
          </w:tcPr>
          <w:p w14:paraId="6C4775A9" w14:textId="77777777" w:rsidR="00EA734F" w:rsidRPr="00EA734F" w:rsidRDefault="00EA734F" w:rsidP="00EA734F">
            <w:pPr>
              <w:spacing w:before="187"/>
            </w:pPr>
          </w:p>
        </w:tc>
        <w:tc>
          <w:tcPr>
            <w:tcW w:w="1944" w:type="dxa"/>
            <w:vMerge/>
            <w:hideMark/>
          </w:tcPr>
          <w:p w14:paraId="0C79C1DE" w14:textId="77777777" w:rsidR="00EA734F" w:rsidRPr="00EA734F" w:rsidRDefault="00EA734F" w:rsidP="00EA734F">
            <w:pPr>
              <w:spacing w:before="187"/>
            </w:pPr>
          </w:p>
        </w:tc>
        <w:tc>
          <w:tcPr>
            <w:tcW w:w="967" w:type="dxa"/>
            <w:noWrap/>
            <w:hideMark/>
          </w:tcPr>
          <w:p w14:paraId="360F23A9" w14:textId="77777777" w:rsidR="00EA734F" w:rsidRPr="00EA734F" w:rsidRDefault="7DA1DFE7" w:rsidP="003414DB">
            <w:pPr>
              <w:pStyle w:val="TableBody"/>
              <w:spacing w:before="62" w:after="62"/>
            </w:pPr>
            <w:r>
              <w:t>1.42</w:t>
            </w:r>
          </w:p>
        </w:tc>
        <w:tc>
          <w:tcPr>
            <w:tcW w:w="1090" w:type="dxa"/>
            <w:noWrap/>
            <w:hideMark/>
          </w:tcPr>
          <w:p w14:paraId="7DD7E534" w14:textId="77777777" w:rsidR="00EA734F" w:rsidRPr="00EA734F" w:rsidRDefault="7DA1DFE7" w:rsidP="003414DB">
            <w:pPr>
              <w:pStyle w:val="TableBody"/>
              <w:spacing w:before="62" w:after="62"/>
            </w:pPr>
            <w:r>
              <w:t>4.72</w:t>
            </w:r>
          </w:p>
        </w:tc>
        <w:tc>
          <w:tcPr>
            <w:tcW w:w="1249" w:type="dxa"/>
            <w:noWrap/>
            <w:hideMark/>
          </w:tcPr>
          <w:p w14:paraId="5E8101C9" w14:textId="77777777" w:rsidR="00EA734F" w:rsidRPr="00EA734F" w:rsidRDefault="7DA1DFE7" w:rsidP="003414DB">
            <w:pPr>
              <w:pStyle w:val="TableBody"/>
              <w:spacing w:before="62" w:after="62"/>
            </w:pPr>
            <w:r>
              <w:t>3.25</w:t>
            </w:r>
          </w:p>
        </w:tc>
        <w:tc>
          <w:tcPr>
            <w:tcW w:w="1444" w:type="dxa"/>
            <w:vMerge w:val="restart"/>
            <w:hideMark/>
          </w:tcPr>
          <w:p w14:paraId="0E0A8348" w14:textId="77777777" w:rsidR="00EA734F" w:rsidRPr="00EA734F" w:rsidRDefault="5CB51FDB" w:rsidP="003414DB">
            <w:pPr>
              <w:pStyle w:val="TableBody"/>
              <w:spacing w:before="62" w:after="62"/>
            </w:pPr>
            <w:r>
              <w:t>Indian River County, FL</w:t>
            </w:r>
          </w:p>
        </w:tc>
        <w:tc>
          <w:tcPr>
            <w:tcW w:w="1984" w:type="dxa"/>
            <w:vMerge w:val="restart"/>
            <w:noWrap/>
            <w:hideMark/>
          </w:tcPr>
          <w:p w14:paraId="445B215F" w14:textId="2B834C0A" w:rsidR="00EA734F" w:rsidRPr="00EA734F" w:rsidRDefault="00AE2DC0" w:rsidP="003414DB">
            <w:pPr>
              <w:pStyle w:val="TableBody"/>
              <w:spacing w:before="62" w:after="62"/>
            </w:pPr>
            <w:r>
              <w:fldChar w:fldCharType="begin"/>
            </w:r>
            <w:r>
              <w:instrText xml:space="preserve"> ADDIN EN.CITE &lt;EndNote&gt;&lt;Cite AuthorYear="1"&gt;&lt;Author&gt;Mao&lt;/Author&gt;&lt;Year&gt;2002&lt;/Year&gt;&lt;RecNum&gt;8&lt;/RecNum&gt;&lt;DisplayText&gt;Mao et al. (2002)&lt;/DisplayText&gt;&lt;record&gt;&lt;rec-number&gt;8&lt;/rec-number&gt;&lt;foreign-keys&gt;&lt;key app="EN" db-id="wtprdapszzred4exttypzvflfzxz5vs0zp9d" timestamp="1470759343"&gt;8&lt;/key&gt;&lt;key app="ENWeb" db-id=""&gt;0&lt;/key&gt;&lt;/foreign-keys&gt;&lt;ref-type name="Journal Article"&gt;17&lt;/ref-type&gt;&lt;contributors&gt;&lt;authors&gt;&lt;author&gt;Mao, L. M.&lt;/author&gt;&lt;author&gt;Bergman, M. J.&lt;/author&gt;&lt;author&gt;Tai, C. C.&lt;/author&gt;&lt;/authors&gt;&lt;/contributors&gt;&lt;titles&gt;&lt;title&gt;Evapotranspiration measurement and estimation of three wetland environments in the Upper St Johns River&lt;/title&gt;&lt;secondary-title&gt;JAWRA&lt;/secondary-title&gt;&lt;/titles&gt;&lt;periodical&gt;&lt;full-title&gt;JAWRA&lt;/full-title&gt;&lt;/periodical&gt;&lt;pages&gt;1271-1285&lt;/pages&gt;&lt;volume&gt;38&lt;/volume&gt;&lt;number&gt;5&lt;/number&gt;&lt;dates&gt;&lt;year&gt;2002&lt;/year&gt;&lt;/dates&gt;&lt;urls&gt;&lt;/urls&gt;&lt;/record&gt;&lt;/Cite&gt;&lt;/EndNote&gt;</w:instrText>
            </w:r>
            <w:r>
              <w:fldChar w:fldCharType="separate"/>
            </w:r>
            <w:r>
              <w:rPr>
                <w:noProof/>
              </w:rPr>
              <w:t>Mao et al. (2002)</w:t>
            </w:r>
            <w:r>
              <w:fldChar w:fldCharType="end"/>
            </w:r>
          </w:p>
        </w:tc>
      </w:tr>
      <w:tr w:rsidR="00EA734F" w:rsidRPr="00EA734F" w14:paraId="3BED4F40" w14:textId="77777777" w:rsidTr="7DA1DFE7">
        <w:trPr>
          <w:trHeight w:val="300"/>
        </w:trPr>
        <w:tc>
          <w:tcPr>
            <w:tcW w:w="672" w:type="dxa"/>
            <w:vMerge/>
            <w:hideMark/>
          </w:tcPr>
          <w:p w14:paraId="0933AB7C" w14:textId="77777777" w:rsidR="00EA734F" w:rsidRPr="00EA734F" w:rsidRDefault="00EA734F" w:rsidP="00EA734F">
            <w:pPr>
              <w:spacing w:before="187"/>
            </w:pPr>
          </w:p>
        </w:tc>
        <w:tc>
          <w:tcPr>
            <w:tcW w:w="1944" w:type="dxa"/>
            <w:vMerge/>
            <w:hideMark/>
          </w:tcPr>
          <w:p w14:paraId="1E467550" w14:textId="77777777" w:rsidR="00EA734F" w:rsidRPr="00EA734F" w:rsidRDefault="00EA734F" w:rsidP="00EA734F">
            <w:pPr>
              <w:spacing w:before="187"/>
            </w:pPr>
          </w:p>
        </w:tc>
        <w:tc>
          <w:tcPr>
            <w:tcW w:w="967" w:type="dxa"/>
            <w:noWrap/>
            <w:hideMark/>
          </w:tcPr>
          <w:p w14:paraId="100F398F" w14:textId="77777777" w:rsidR="00EA734F" w:rsidRPr="00EA734F" w:rsidRDefault="7DA1DFE7" w:rsidP="003414DB">
            <w:pPr>
              <w:pStyle w:val="TableBody"/>
              <w:spacing w:before="62" w:after="62"/>
            </w:pPr>
            <w:r>
              <w:t>2.13</w:t>
            </w:r>
          </w:p>
        </w:tc>
        <w:tc>
          <w:tcPr>
            <w:tcW w:w="1090" w:type="dxa"/>
            <w:noWrap/>
            <w:hideMark/>
          </w:tcPr>
          <w:p w14:paraId="331FDEF8" w14:textId="77777777" w:rsidR="00EA734F" w:rsidRPr="00EA734F" w:rsidRDefault="7DA1DFE7" w:rsidP="003414DB">
            <w:pPr>
              <w:pStyle w:val="TableBody"/>
              <w:spacing w:before="62" w:after="62"/>
            </w:pPr>
            <w:r>
              <w:t>4.95</w:t>
            </w:r>
          </w:p>
        </w:tc>
        <w:tc>
          <w:tcPr>
            <w:tcW w:w="1249" w:type="dxa"/>
            <w:noWrap/>
            <w:hideMark/>
          </w:tcPr>
          <w:p w14:paraId="68B99686" w14:textId="77777777" w:rsidR="00EA734F" w:rsidRPr="00EA734F" w:rsidRDefault="7DA1DFE7" w:rsidP="003414DB">
            <w:pPr>
              <w:pStyle w:val="TableBody"/>
              <w:spacing w:before="62" w:after="62"/>
            </w:pPr>
            <w:r>
              <w:t>3.66</w:t>
            </w:r>
          </w:p>
        </w:tc>
        <w:tc>
          <w:tcPr>
            <w:tcW w:w="1444" w:type="dxa"/>
            <w:vMerge/>
            <w:hideMark/>
          </w:tcPr>
          <w:p w14:paraId="05244AD9" w14:textId="77777777" w:rsidR="00EA734F" w:rsidRPr="00EA734F" w:rsidRDefault="00EA734F" w:rsidP="00EA734F">
            <w:pPr>
              <w:spacing w:before="187"/>
            </w:pPr>
          </w:p>
        </w:tc>
        <w:tc>
          <w:tcPr>
            <w:tcW w:w="1984" w:type="dxa"/>
            <w:vMerge/>
            <w:hideMark/>
          </w:tcPr>
          <w:p w14:paraId="5C5820C0" w14:textId="77777777" w:rsidR="00EA734F" w:rsidRPr="00EA734F" w:rsidRDefault="00EA734F" w:rsidP="003414DB">
            <w:pPr>
              <w:pStyle w:val="TableBody"/>
              <w:spacing w:before="62" w:after="62"/>
            </w:pPr>
          </w:p>
        </w:tc>
      </w:tr>
      <w:tr w:rsidR="00EA734F" w:rsidRPr="00EA734F" w14:paraId="694D3BAC" w14:textId="77777777" w:rsidTr="7DA1DFE7">
        <w:trPr>
          <w:trHeight w:val="300"/>
        </w:trPr>
        <w:tc>
          <w:tcPr>
            <w:tcW w:w="672" w:type="dxa"/>
            <w:vMerge/>
            <w:hideMark/>
          </w:tcPr>
          <w:p w14:paraId="1A061A80" w14:textId="77777777" w:rsidR="00EA734F" w:rsidRPr="00EA734F" w:rsidRDefault="00EA734F" w:rsidP="00EA734F">
            <w:pPr>
              <w:spacing w:before="187"/>
            </w:pPr>
          </w:p>
        </w:tc>
        <w:tc>
          <w:tcPr>
            <w:tcW w:w="1944" w:type="dxa"/>
            <w:vMerge/>
            <w:hideMark/>
          </w:tcPr>
          <w:p w14:paraId="77336894" w14:textId="77777777" w:rsidR="00EA734F" w:rsidRPr="00EA734F" w:rsidRDefault="00EA734F" w:rsidP="00EA734F">
            <w:pPr>
              <w:spacing w:before="187"/>
            </w:pPr>
          </w:p>
        </w:tc>
        <w:tc>
          <w:tcPr>
            <w:tcW w:w="967" w:type="dxa"/>
            <w:noWrap/>
            <w:hideMark/>
          </w:tcPr>
          <w:p w14:paraId="0A3FEBEE" w14:textId="77777777" w:rsidR="00EA734F" w:rsidRPr="00EA734F" w:rsidRDefault="7DA1DFE7" w:rsidP="003414DB">
            <w:pPr>
              <w:pStyle w:val="TableBody"/>
              <w:spacing w:before="62" w:after="62"/>
            </w:pPr>
            <w:r>
              <w:t>1.5</w:t>
            </w:r>
          </w:p>
        </w:tc>
        <w:tc>
          <w:tcPr>
            <w:tcW w:w="1090" w:type="dxa"/>
            <w:noWrap/>
            <w:hideMark/>
          </w:tcPr>
          <w:p w14:paraId="514ACE2B" w14:textId="77777777" w:rsidR="00EA734F" w:rsidRPr="00EA734F" w:rsidRDefault="7DA1DFE7" w:rsidP="003414DB">
            <w:pPr>
              <w:pStyle w:val="TableBody"/>
              <w:spacing w:before="62" w:after="62"/>
            </w:pPr>
            <w:r>
              <w:t>6.4</w:t>
            </w:r>
          </w:p>
        </w:tc>
        <w:tc>
          <w:tcPr>
            <w:tcW w:w="1249" w:type="dxa"/>
            <w:noWrap/>
            <w:hideMark/>
          </w:tcPr>
          <w:p w14:paraId="3DD4371D" w14:textId="77777777" w:rsidR="00EA734F" w:rsidRPr="00EA734F" w:rsidRDefault="7DA1DFE7" w:rsidP="003414DB">
            <w:pPr>
              <w:pStyle w:val="TableBody"/>
              <w:spacing w:before="62" w:after="62"/>
            </w:pPr>
            <w:r>
              <w:t>3.53</w:t>
            </w:r>
          </w:p>
        </w:tc>
        <w:tc>
          <w:tcPr>
            <w:tcW w:w="1444" w:type="dxa"/>
            <w:vMerge/>
            <w:hideMark/>
          </w:tcPr>
          <w:p w14:paraId="409E7AED" w14:textId="77777777" w:rsidR="00EA734F" w:rsidRPr="00EA734F" w:rsidRDefault="00EA734F" w:rsidP="00EA734F">
            <w:pPr>
              <w:spacing w:before="187"/>
            </w:pPr>
          </w:p>
        </w:tc>
        <w:tc>
          <w:tcPr>
            <w:tcW w:w="1984" w:type="dxa"/>
            <w:vMerge/>
            <w:hideMark/>
          </w:tcPr>
          <w:p w14:paraId="1ADE9D82" w14:textId="77777777" w:rsidR="00EA734F" w:rsidRPr="00EA734F" w:rsidRDefault="00EA734F" w:rsidP="003414DB">
            <w:pPr>
              <w:pStyle w:val="TableBody"/>
              <w:spacing w:before="62" w:after="62"/>
            </w:pPr>
          </w:p>
        </w:tc>
      </w:tr>
      <w:tr w:rsidR="00EA734F" w:rsidRPr="00EA734F" w14:paraId="668EBF69" w14:textId="77777777" w:rsidTr="7DA1DFE7">
        <w:trPr>
          <w:trHeight w:val="300"/>
        </w:trPr>
        <w:tc>
          <w:tcPr>
            <w:tcW w:w="672" w:type="dxa"/>
            <w:vMerge/>
            <w:hideMark/>
          </w:tcPr>
          <w:p w14:paraId="52F71F35" w14:textId="77777777" w:rsidR="00EA734F" w:rsidRPr="00EA734F" w:rsidRDefault="00EA734F" w:rsidP="00EA734F">
            <w:pPr>
              <w:spacing w:before="187"/>
            </w:pPr>
          </w:p>
        </w:tc>
        <w:tc>
          <w:tcPr>
            <w:tcW w:w="1944" w:type="dxa"/>
            <w:vMerge/>
            <w:hideMark/>
          </w:tcPr>
          <w:p w14:paraId="6D751968" w14:textId="77777777" w:rsidR="00EA734F" w:rsidRPr="00EA734F" w:rsidRDefault="00EA734F" w:rsidP="00EA734F">
            <w:pPr>
              <w:spacing w:before="187"/>
            </w:pPr>
          </w:p>
        </w:tc>
        <w:tc>
          <w:tcPr>
            <w:tcW w:w="967" w:type="dxa"/>
            <w:noWrap/>
            <w:hideMark/>
          </w:tcPr>
          <w:p w14:paraId="405C8CDD" w14:textId="77777777" w:rsidR="00EA734F" w:rsidRPr="00EA734F" w:rsidRDefault="7DA1DFE7" w:rsidP="003414DB">
            <w:pPr>
              <w:pStyle w:val="TableBody"/>
              <w:spacing w:before="62" w:after="62"/>
            </w:pPr>
            <w:r>
              <w:t>2.4</w:t>
            </w:r>
          </w:p>
        </w:tc>
        <w:tc>
          <w:tcPr>
            <w:tcW w:w="1090" w:type="dxa"/>
            <w:noWrap/>
            <w:hideMark/>
          </w:tcPr>
          <w:p w14:paraId="3994CB49" w14:textId="77777777" w:rsidR="00EA734F" w:rsidRPr="00EA734F" w:rsidRDefault="7DA1DFE7" w:rsidP="003414DB">
            <w:pPr>
              <w:pStyle w:val="TableBody"/>
              <w:spacing w:before="62" w:after="62"/>
            </w:pPr>
            <w:r>
              <w:t>4.8</w:t>
            </w:r>
          </w:p>
        </w:tc>
        <w:tc>
          <w:tcPr>
            <w:tcW w:w="1249" w:type="dxa"/>
            <w:noWrap/>
            <w:hideMark/>
          </w:tcPr>
          <w:p w14:paraId="1C47708F" w14:textId="77777777" w:rsidR="00EA734F" w:rsidRPr="00EA734F" w:rsidRDefault="7DA1DFE7" w:rsidP="003414DB">
            <w:pPr>
              <w:pStyle w:val="TableBody"/>
              <w:spacing w:before="62" w:after="62"/>
            </w:pPr>
            <w:r>
              <w:t>3.98</w:t>
            </w:r>
          </w:p>
        </w:tc>
        <w:tc>
          <w:tcPr>
            <w:tcW w:w="1444" w:type="dxa"/>
            <w:hideMark/>
          </w:tcPr>
          <w:p w14:paraId="0D01684D" w14:textId="77777777" w:rsidR="00EA734F" w:rsidRPr="00EA734F" w:rsidRDefault="5CB51FDB" w:rsidP="003414DB">
            <w:pPr>
              <w:pStyle w:val="TableBody"/>
              <w:spacing w:before="62" w:after="62"/>
            </w:pPr>
            <w:r>
              <w:t>Blue Cypress, FL</w:t>
            </w:r>
          </w:p>
        </w:tc>
        <w:tc>
          <w:tcPr>
            <w:tcW w:w="1984" w:type="dxa"/>
            <w:vMerge w:val="restart"/>
            <w:noWrap/>
            <w:hideMark/>
          </w:tcPr>
          <w:p w14:paraId="0A0B176F" w14:textId="54044803" w:rsidR="00EA734F" w:rsidRPr="00EA734F" w:rsidRDefault="5CB51FDB" w:rsidP="003414DB">
            <w:pPr>
              <w:pStyle w:val="TableBody"/>
              <w:spacing w:before="62" w:after="62"/>
            </w:pPr>
            <w:r>
              <w:t>Douglas et al. (2009)</w:t>
            </w:r>
          </w:p>
        </w:tc>
      </w:tr>
      <w:tr w:rsidR="00EA734F" w:rsidRPr="00EA734F" w14:paraId="22C0217B" w14:textId="77777777" w:rsidTr="7DA1DFE7">
        <w:trPr>
          <w:trHeight w:val="300"/>
        </w:trPr>
        <w:tc>
          <w:tcPr>
            <w:tcW w:w="672" w:type="dxa"/>
            <w:vMerge/>
            <w:hideMark/>
          </w:tcPr>
          <w:p w14:paraId="0D5200EE" w14:textId="77777777" w:rsidR="00EA734F" w:rsidRPr="00EA734F" w:rsidRDefault="00EA734F" w:rsidP="00EA734F">
            <w:pPr>
              <w:spacing w:before="187"/>
            </w:pPr>
          </w:p>
        </w:tc>
        <w:tc>
          <w:tcPr>
            <w:tcW w:w="1944" w:type="dxa"/>
            <w:vMerge/>
            <w:hideMark/>
          </w:tcPr>
          <w:p w14:paraId="1DFA5F83" w14:textId="77777777" w:rsidR="00EA734F" w:rsidRPr="00EA734F" w:rsidRDefault="00EA734F" w:rsidP="00EA734F">
            <w:pPr>
              <w:spacing w:before="187"/>
            </w:pPr>
          </w:p>
        </w:tc>
        <w:tc>
          <w:tcPr>
            <w:tcW w:w="967" w:type="dxa"/>
            <w:noWrap/>
            <w:hideMark/>
          </w:tcPr>
          <w:p w14:paraId="292EEF25" w14:textId="77777777" w:rsidR="00EA734F" w:rsidRPr="00EA734F" w:rsidRDefault="7DA1DFE7" w:rsidP="003414DB">
            <w:pPr>
              <w:pStyle w:val="TableBody"/>
              <w:spacing w:before="62" w:after="62"/>
            </w:pPr>
            <w:r>
              <w:t>2.9</w:t>
            </w:r>
          </w:p>
        </w:tc>
        <w:tc>
          <w:tcPr>
            <w:tcW w:w="1090" w:type="dxa"/>
            <w:noWrap/>
            <w:hideMark/>
          </w:tcPr>
          <w:p w14:paraId="08992E05" w14:textId="77777777" w:rsidR="00EA734F" w:rsidRPr="00EA734F" w:rsidRDefault="7DA1DFE7" w:rsidP="003414DB">
            <w:pPr>
              <w:pStyle w:val="TableBody"/>
              <w:spacing w:before="62" w:after="62"/>
            </w:pPr>
            <w:r>
              <w:t>4.4</w:t>
            </w:r>
          </w:p>
        </w:tc>
        <w:tc>
          <w:tcPr>
            <w:tcW w:w="1249" w:type="dxa"/>
            <w:noWrap/>
            <w:hideMark/>
          </w:tcPr>
          <w:p w14:paraId="7787258B" w14:textId="77777777" w:rsidR="00EA734F" w:rsidRPr="00EA734F" w:rsidRDefault="7DA1DFE7" w:rsidP="003414DB">
            <w:pPr>
              <w:pStyle w:val="TableBody"/>
              <w:spacing w:before="62" w:after="62"/>
            </w:pPr>
            <w:r>
              <w:t>3.86</w:t>
            </w:r>
          </w:p>
        </w:tc>
        <w:tc>
          <w:tcPr>
            <w:tcW w:w="1444" w:type="dxa"/>
            <w:hideMark/>
          </w:tcPr>
          <w:p w14:paraId="34A4A93A" w14:textId="77777777" w:rsidR="00EA734F" w:rsidRPr="00EA734F" w:rsidRDefault="5CB51FDB" w:rsidP="003414DB">
            <w:pPr>
              <w:pStyle w:val="TableBody"/>
              <w:spacing w:before="62" w:after="62"/>
            </w:pPr>
            <w:r>
              <w:t>Everglades, FL</w:t>
            </w:r>
          </w:p>
        </w:tc>
        <w:tc>
          <w:tcPr>
            <w:tcW w:w="1984" w:type="dxa"/>
            <w:vMerge/>
            <w:hideMark/>
          </w:tcPr>
          <w:p w14:paraId="2BFCF7EE" w14:textId="77777777" w:rsidR="00EA734F" w:rsidRPr="00EA734F" w:rsidRDefault="00EA734F" w:rsidP="003414DB">
            <w:pPr>
              <w:pStyle w:val="TableBody"/>
              <w:spacing w:before="62" w:after="62"/>
            </w:pPr>
          </w:p>
        </w:tc>
      </w:tr>
      <w:tr w:rsidR="00EA734F" w:rsidRPr="00EA734F" w14:paraId="72B34850" w14:textId="77777777" w:rsidTr="7DA1DFE7">
        <w:trPr>
          <w:trHeight w:val="300"/>
        </w:trPr>
        <w:tc>
          <w:tcPr>
            <w:tcW w:w="672" w:type="dxa"/>
            <w:vMerge/>
            <w:hideMark/>
          </w:tcPr>
          <w:p w14:paraId="3FD1321E" w14:textId="77777777" w:rsidR="00EA734F" w:rsidRPr="00EA734F" w:rsidRDefault="00EA734F" w:rsidP="00EA734F">
            <w:pPr>
              <w:spacing w:before="187"/>
            </w:pPr>
          </w:p>
        </w:tc>
        <w:tc>
          <w:tcPr>
            <w:tcW w:w="1944" w:type="dxa"/>
            <w:vMerge/>
            <w:hideMark/>
          </w:tcPr>
          <w:p w14:paraId="577C78D9" w14:textId="77777777" w:rsidR="00EA734F" w:rsidRPr="00EA734F" w:rsidRDefault="00EA734F" w:rsidP="00EA734F">
            <w:pPr>
              <w:spacing w:before="187"/>
            </w:pPr>
          </w:p>
        </w:tc>
        <w:tc>
          <w:tcPr>
            <w:tcW w:w="2057" w:type="dxa"/>
            <w:gridSpan w:val="2"/>
            <w:noWrap/>
            <w:hideMark/>
          </w:tcPr>
          <w:p w14:paraId="5D34EF67" w14:textId="6480D29D" w:rsidR="00EA734F" w:rsidRPr="00EA734F" w:rsidRDefault="00EA734F" w:rsidP="00EA734F">
            <w:pPr>
              <w:spacing w:before="187"/>
            </w:pPr>
          </w:p>
        </w:tc>
        <w:tc>
          <w:tcPr>
            <w:tcW w:w="1249" w:type="dxa"/>
            <w:noWrap/>
            <w:hideMark/>
          </w:tcPr>
          <w:p w14:paraId="52D122B3" w14:textId="77777777" w:rsidR="00EA734F" w:rsidRPr="00EA734F" w:rsidRDefault="7DA1DFE7" w:rsidP="003414DB">
            <w:pPr>
              <w:pStyle w:val="TableBody"/>
              <w:spacing w:before="62" w:after="62"/>
            </w:pPr>
            <w:r>
              <w:t>2.39</w:t>
            </w:r>
          </w:p>
        </w:tc>
        <w:tc>
          <w:tcPr>
            <w:tcW w:w="1444" w:type="dxa"/>
            <w:hideMark/>
          </w:tcPr>
          <w:p w14:paraId="28C6094B" w14:textId="77777777" w:rsidR="00EA734F" w:rsidRPr="00EA734F" w:rsidRDefault="5CB51FDB" w:rsidP="003414DB">
            <w:pPr>
              <w:pStyle w:val="TableBody"/>
              <w:spacing w:before="62" w:after="62"/>
            </w:pPr>
            <w:r>
              <w:t>Oklahoma</w:t>
            </w:r>
          </w:p>
        </w:tc>
        <w:tc>
          <w:tcPr>
            <w:tcW w:w="1984" w:type="dxa"/>
            <w:noWrap/>
            <w:hideMark/>
          </w:tcPr>
          <w:p w14:paraId="505F4A54" w14:textId="6DB61B6E" w:rsidR="00EA734F" w:rsidRPr="00EA734F" w:rsidRDefault="5CB51FDB" w:rsidP="003414DB">
            <w:pPr>
              <w:pStyle w:val="TableBody"/>
              <w:spacing w:before="62" w:after="62"/>
            </w:pPr>
            <w:r>
              <w:t>Liu et al. (2010)</w:t>
            </w:r>
          </w:p>
        </w:tc>
      </w:tr>
    </w:tbl>
    <w:p w14:paraId="38AC6FFB" w14:textId="77777777" w:rsidR="004329B7" w:rsidRDefault="004329B7" w:rsidP="004329B7">
      <w:pPr>
        <w:pStyle w:val="NoSpacing"/>
      </w:pPr>
      <w:bookmarkStart w:id="432" w:name="_Toc458516010"/>
      <w:bookmarkStart w:id="433" w:name="_Toc458693166"/>
      <w:bookmarkStart w:id="434" w:name="_Toc458757925"/>
      <w:bookmarkStart w:id="435" w:name="_Toc458762439"/>
      <w:bookmarkStart w:id="436" w:name="_Toc458776248"/>
      <w:bookmarkStart w:id="437" w:name="_Toc458777202"/>
    </w:p>
    <w:p w14:paraId="00DC8E65" w14:textId="6E9A348E" w:rsidR="008942C1" w:rsidRDefault="5CB51FDB" w:rsidP="008942C1">
      <w:pPr>
        <w:pStyle w:val="Heading1"/>
      </w:pPr>
      <w:bookmarkStart w:id="438" w:name="_Toc510522500"/>
      <w:r>
        <w:t>HSPF Model Development</w:t>
      </w:r>
      <w:bookmarkEnd w:id="421"/>
      <w:bookmarkEnd w:id="422"/>
      <w:bookmarkEnd w:id="432"/>
      <w:bookmarkEnd w:id="433"/>
      <w:bookmarkEnd w:id="434"/>
      <w:bookmarkEnd w:id="435"/>
      <w:bookmarkEnd w:id="436"/>
      <w:bookmarkEnd w:id="437"/>
      <w:bookmarkEnd w:id="438"/>
    </w:p>
    <w:p w14:paraId="284F7B28" w14:textId="14382D89" w:rsidR="008942C1" w:rsidRPr="0079377F" w:rsidRDefault="5CB51FDB" w:rsidP="5CB51FDB">
      <w:pPr>
        <w:rPr>
          <w:color w:val="000000" w:themeColor="text1"/>
        </w:rPr>
      </w:pPr>
      <w:r w:rsidRPr="5CB51FDB">
        <w:rPr>
          <w:color w:val="000000" w:themeColor="text1"/>
        </w:rPr>
        <w:t>The first step in development of a surface water model is to delineate the sub-watersheds so that the calibration points represent outflow from a sub-watershed.  The delineation process at the same time establishes the stream network.  The next step is to establish the areas of all the land cover PERLNDs, and IMPLNDs within each sub-watershed.</w:t>
      </w:r>
    </w:p>
    <w:p w14:paraId="149066E0" w14:textId="348DCACA" w:rsidR="0C3D0CFE" w:rsidRDefault="5CB51FDB" w:rsidP="0C3D0CFE">
      <w:pPr>
        <w:pStyle w:val="Heading2"/>
      </w:pPr>
      <w:bookmarkStart w:id="439" w:name="_Toc458693168"/>
      <w:bookmarkStart w:id="440" w:name="_Toc458757927"/>
      <w:bookmarkStart w:id="441" w:name="_Toc458762441"/>
      <w:bookmarkStart w:id="442" w:name="_Toc458776250"/>
      <w:bookmarkStart w:id="443" w:name="_Toc458777204"/>
      <w:bookmarkStart w:id="444" w:name="_Toc510522501"/>
      <w:r>
        <w:t>Sub-Watershed Delineation</w:t>
      </w:r>
      <w:bookmarkEnd w:id="439"/>
      <w:bookmarkEnd w:id="440"/>
      <w:bookmarkEnd w:id="441"/>
      <w:bookmarkEnd w:id="442"/>
      <w:bookmarkEnd w:id="443"/>
      <w:bookmarkEnd w:id="444"/>
    </w:p>
    <w:p w14:paraId="2525A182" w14:textId="3339459A" w:rsidR="0C3D0CFE" w:rsidRDefault="7DA1DFE7">
      <w:r>
        <w:t xml:space="preserve">To calibrate against data at the USGS gauge stations, the sub-watersheds need to be created to have their exits correspond with the location of the gauges.  This process is called delineation and the </w:t>
      </w:r>
      <w:proofErr w:type="spellStart"/>
      <w:r>
        <w:t>TauDEM</w:t>
      </w:r>
      <w:proofErr w:type="spellEnd"/>
      <w:r>
        <w:t xml:space="preserve"> software was used for this project.  The </w:t>
      </w:r>
      <w:proofErr w:type="spellStart"/>
      <w:r>
        <w:t>TauDEM</w:t>
      </w:r>
      <w:proofErr w:type="spellEnd"/>
      <w:r>
        <w:t xml:space="preserve"> software is a suite of programs used to analyze Digital Elevation Models (DEM) to determined sub-watersheds and corresponding stream reaches.</w:t>
      </w:r>
    </w:p>
    <w:p w14:paraId="7F4BF210" w14:textId="2059D249" w:rsidR="0C3D0CFE" w:rsidRDefault="7DA1DFE7">
      <w:r>
        <w:t xml:space="preserve">Conventional </w:t>
      </w:r>
      <w:proofErr w:type="spellStart"/>
      <w:r>
        <w:t>TauDEM</w:t>
      </w:r>
      <w:proofErr w:type="spellEnd"/>
      <w:r>
        <w:t xml:space="preserve"> processing would entail use of the following </w:t>
      </w:r>
      <w:proofErr w:type="spellStart"/>
      <w:r>
        <w:t>TauDEM</w:t>
      </w:r>
      <w:proofErr w:type="spellEnd"/>
      <w:r>
        <w:t xml:space="preserve"> commands:</w:t>
      </w:r>
    </w:p>
    <w:p w14:paraId="2618B6D2" w14:textId="120A4B80" w:rsidR="0C3D0CFE" w:rsidRDefault="7DA1DFE7" w:rsidP="0C3D0CFE">
      <w:pPr>
        <w:pStyle w:val="ListNumber"/>
      </w:pPr>
      <w:proofErr w:type="spellStart"/>
      <w:r>
        <w:t>pitremove</w:t>
      </w:r>
      <w:proofErr w:type="spellEnd"/>
      <w:r>
        <w:t>: The DEM grid is used to create the pit filled DEM grid.  Filling of pits is required for the remaining steps to function reliably.  A pit is considered a mistake in the DEM and the elevation in pits is increased until there is a continuous downslope to the stream.</w:t>
      </w:r>
    </w:p>
    <w:p w14:paraId="548900F7" w14:textId="2DDCC69D" w:rsidR="0C3D0CFE" w:rsidRDefault="5CB51FDB" w:rsidP="0C3D0CFE">
      <w:pPr>
        <w:pStyle w:val="ListNumber"/>
      </w:pPr>
      <w:r>
        <w:t>d8flowdir: The pit filled DEM grid is used to calculate a flow direction grid.  The flow direction for each elevation grid point is determined as the direction that has the greatest difference in elevation.</w:t>
      </w:r>
    </w:p>
    <w:p w14:paraId="49B32BEC" w14:textId="77055504" w:rsidR="0C3D0CFE" w:rsidRDefault="5CB51FDB" w:rsidP="0C3D0CFE">
      <w:pPr>
        <w:pStyle w:val="ListNumber"/>
      </w:pPr>
      <w:r>
        <w:lastRenderedPageBreak/>
        <w:t>aread8: The flow direction grid is used to calculate the flow accumulation grid.  An accumulation count is developed for each grid which is the count of all grid cells that flow into that grid.</w:t>
      </w:r>
    </w:p>
    <w:p w14:paraId="638807CC" w14:textId="08328841" w:rsidR="0C3D0CFE" w:rsidRDefault="5CB51FDB" w:rsidP="0C3D0CFE">
      <w:pPr>
        <w:pStyle w:val="ListNumber"/>
      </w:pPr>
      <w:r>
        <w:t>threshold: The flow accumulation grid is used to calculate the stream network.  A value is set to establish the accumulation count where a stream would develop.</w:t>
      </w:r>
    </w:p>
    <w:p w14:paraId="7B822CAF" w14:textId="3FC7246B" w:rsidR="0C3D0CFE" w:rsidRDefault="7DA1DFE7" w:rsidP="0C3D0CFE">
      <w:pPr>
        <w:pStyle w:val="ListNumber"/>
      </w:pPr>
      <w:proofErr w:type="spellStart"/>
      <w:r>
        <w:t>streamnet</w:t>
      </w:r>
      <w:proofErr w:type="spellEnd"/>
      <w:r>
        <w:t>: The pit remove grid, the flow direction grid, the accumulation grid, the threshold grid, and location of USGS gauges are used by "</w:t>
      </w:r>
      <w:proofErr w:type="spellStart"/>
      <w:r>
        <w:t>streamnet</w:t>
      </w:r>
      <w:proofErr w:type="spellEnd"/>
      <w:r>
        <w:t>" to create the delineated sub-watersheds and stream network.</w:t>
      </w:r>
    </w:p>
    <w:p w14:paraId="6A5709BF" w14:textId="37F56944" w:rsidR="0C3D0CFE" w:rsidRDefault="5CB51FDB" w:rsidP="0C3D0CFE">
      <w:pPr>
        <w:pStyle w:val="Heading3"/>
      </w:pPr>
      <w:bookmarkStart w:id="445" w:name="_Toc458693169"/>
      <w:bookmarkStart w:id="446" w:name="_Toc458757928"/>
      <w:bookmarkStart w:id="447" w:name="_Toc458762442"/>
      <w:bookmarkStart w:id="448" w:name="_Toc458776251"/>
      <w:bookmarkStart w:id="449" w:name="_Toc458777205"/>
      <w:bookmarkStart w:id="450" w:name="_Toc510522502"/>
      <w:r>
        <w:t>Closed, Flat, and Frontal Sub-Watersheds</w:t>
      </w:r>
      <w:bookmarkEnd w:id="445"/>
      <w:bookmarkEnd w:id="446"/>
      <w:bookmarkEnd w:id="447"/>
      <w:bookmarkEnd w:id="448"/>
      <w:bookmarkEnd w:id="449"/>
      <w:bookmarkEnd w:id="450"/>
    </w:p>
    <w:p w14:paraId="12C90088" w14:textId="15F78A4E" w:rsidR="0C3D0CFE" w:rsidRDefault="5CB51FDB">
      <w:r>
        <w:t>The project area has several unique features that affect surface water hydrology and the delineation process.  One of these is “closed” basins which are surface watersheds that have no observable stream flow.  The precipitation that falls on a closed basin either must infiltrate or evaporate.  The USGS has identified closed basins at the HUC12 level of detail throughout the United States.  Of the 100591 HUC12 sub-watersheds in the United States, there are 1189 closed basins for an overall percentage of 1.2%.  The typical approach in surface water models is that closed basins are ignored since there is no surface flow.  For establishing recharge estimates for a groundwater model, an approach needed to be developed.  Within the NFSEG domain there are 35 closed basins identified by the USGS and an additional 32 HUC12 sub-watersheds that are known to be closed though not identified as such by the USGS.</w:t>
      </w:r>
    </w:p>
    <w:p w14:paraId="2ED7FC5E" w14:textId="3034BD07" w:rsidR="003A153E" w:rsidRDefault="009623DB" w:rsidP="003A153E">
      <w:pPr>
        <w:keepNext/>
      </w:pPr>
      <w:r>
        <w:rPr>
          <w:noProof/>
        </w:rPr>
        <w:lastRenderedPageBreak/>
        <w:drawing>
          <wp:inline distT="0" distB="0" distL="0" distR="0" wp14:anchorId="5180A8BB" wp14:editId="227D470C">
            <wp:extent cx="5637934" cy="7296148"/>
            <wp:effectExtent l="0" t="0" r="0" b="0"/>
            <wp:docPr id="1118218773" name="picture" descr="Y:\beodata\models\hspf\NFSEG_SWB\figures\NFSEG_closed_basi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5637934" cy="7296148"/>
                    </a:xfrm>
                    <a:prstGeom prst="rect">
                      <a:avLst/>
                    </a:prstGeom>
                  </pic:spPr>
                </pic:pic>
              </a:graphicData>
            </a:graphic>
          </wp:inline>
        </w:drawing>
      </w:r>
    </w:p>
    <w:p w14:paraId="2EF97595" w14:textId="6ECF58FE" w:rsidR="003A153E" w:rsidRDefault="003A153E" w:rsidP="003A153E">
      <w:pPr>
        <w:pStyle w:val="Caption"/>
      </w:pPr>
      <w:bookmarkStart w:id="451" w:name="_Toc458757876"/>
      <w:bookmarkStart w:id="452" w:name="_Toc458762391"/>
      <w:bookmarkStart w:id="453" w:name="_Toc458776200"/>
      <w:bookmarkStart w:id="454" w:name="_Toc458777287"/>
      <w:bookmarkStart w:id="455" w:name="_Toc459113613"/>
      <w:bookmarkStart w:id="456" w:name="_Toc459274979"/>
      <w:bookmarkStart w:id="457" w:name="_Toc510526802"/>
      <w:r>
        <w:t xml:space="preserve">Figure </w:t>
      </w:r>
      <w:r w:rsidR="008548A6">
        <w:fldChar w:fldCharType="begin"/>
      </w:r>
      <w:r w:rsidR="008548A6">
        <w:instrText xml:space="preserve"> SEQ Figure \* ARABIC </w:instrText>
      </w:r>
      <w:r w:rsidR="008548A6">
        <w:fldChar w:fldCharType="separate"/>
      </w:r>
      <w:r w:rsidR="00FD1186">
        <w:rPr>
          <w:noProof/>
        </w:rPr>
        <w:t>17</w:t>
      </w:r>
      <w:r w:rsidR="008548A6">
        <w:rPr>
          <w:noProof/>
        </w:rPr>
        <w:fldChar w:fldCharType="end"/>
      </w:r>
      <w:r>
        <w:t>.  Map of closed basins within the NFSEG model.</w:t>
      </w:r>
      <w:bookmarkEnd w:id="451"/>
      <w:bookmarkEnd w:id="452"/>
      <w:bookmarkEnd w:id="453"/>
      <w:bookmarkEnd w:id="454"/>
      <w:bookmarkEnd w:id="455"/>
      <w:bookmarkEnd w:id="456"/>
      <w:bookmarkEnd w:id="457"/>
    </w:p>
    <w:p w14:paraId="78C71103" w14:textId="07B3D138" w:rsidR="0C3D0CFE" w:rsidRDefault="7DA1DFE7">
      <w:proofErr w:type="spellStart"/>
      <w:r>
        <w:lastRenderedPageBreak/>
        <w:t>TauDEM</w:t>
      </w:r>
      <w:proofErr w:type="spellEnd"/>
      <w:r>
        <w:t xml:space="preserve"> processing had to be adapted to handle the special situations that occur in this project.  From the conventional </w:t>
      </w:r>
      <w:proofErr w:type="spellStart"/>
      <w:r>
        <w:t>TauDEM</w:t>
      </w:r>
      <w:proofErr w:type="spellEnd"/>
      <w:r>
        <w:t xml:space="preserve"> approach, each closed basin is a pit in the DEM that needs to be filled.  Also, </w:t>
      </w:r>
      <w:proofErr w:type="spellStart"/>
      <w:r>
        <w:t>TauDEM</w:t>
      </w:r>
      <w:proofErr w:type="spellEnd"/>
      <w:r>
        <w:t xml:space="preserve"> does a poor job with flat areas.  For this project, we handled the closed and flat areas separately from the tributary areas so that known sub-watershed boundaries were honored by </w:t>
      </w:r>
      <w:proofErr w:type="spellStart"/>
      <w:r>
        <w:t>TauDEM</w:t>
      </w:r>
      <w:proofErr w:type="spellEnd"/>
      <w:r>
        <w:t>.</w:t>
      </w:r>
    </w:p>
    <w:p w14:paraId="2903AABE" w14:textId="77777777" w:rsidR="00365642" w:rsidRDefault="5CB51FDB" w:rsidP="00F5534A">
      <w:pPr>
        <w:pStyle w:val="Heading2"/>
      </w:pPr>
      <w:bookmarkStart w:id="458" w:name="_Toc458776252"/>
      <w:bookmarkStart w:id="459" w:name="_Toc458777206"/>
      <w:bookmarkStart w:id="460" w:name="_Toc510522503"/>
      <w:bookmarkStart w:id="461" w:name="_Toc457938515"/>
      <w:bookmarkStart w:id="462" w:name="_Toc458516013"/>
      <w:bookmarkStart w:id="463" w:name="_Toc458693170"/>
      <w:bookmarkStart w:id="464" w:name="_Toc458757929"/>
      <w:bookmarkStart w:id="465" w:name="_Toc458762443"/>
      <w:r>
        <w:t>Closed Basin Representation</w:t>
      </w:r>
      <w:bookmarkEnd w:id="458"/>
      <w:bookmarkEnd w:id="459"/>
      <w:bookmarkEnd w:id="460"/>
    </w:p>
    <w:p w14:paraId="0CBA04D5" w14:textId="22AB888D" w:rsidR="00365642" w:rsidRDefault="002A207D" w:rsidP="00365642">
      <w:r>
        <w:fldChar w:fldCharType="begin"/>
      </w:r>
      <w:r>
        <w:instrText xml:space="preserve"> REF _Ref458956387 \h </w:instrText>
      </w:r>
      <w:r>
        <w:fldChar w:fldCharType="separate"/>
      </w:r>
      <w:r w:rsidR="00707225">
        <w:t xml:space="preserve">Figure </w:t>
      </w:r>
      <w:r w:rsidR="00707225">
        <w:rPr>
          <w:noProof/>
        </w:rPr>
        <w:t>18</w:t>
      </w:r>
      <w:r>
        <w:fldChar w:fldCharType="end"/>
      </w:r>
      <w:r>
        <w:t xml:space="preserve"> illustrates a conventional tributary sub-watershed in HSPF where the flow out of the reach </w:t>
      </w:r>
      <w:r w:rsidR="002564C0">
        <w:t xml:space="preserve">to downstream </w:t>
      </w:r>
      <w:r>
        <w:t>is greater than 0.</w:t>
      </w:r>
    </w:p>
    <w:p w14:paraId="57580FA2" w14:textId="77777777" w:rsidR="00365642" w:rsidRDefault="00365642" w:rsidP="001C25F3">
      <w:pPr>
        <w:pStyle w:val="Figure"/>
      </w:pPr>
      <w:r>
        <w:rPr>
          <w:noProof/>
          <w:lang w:eastAsia="en-US"/>
        </w:rPr>
        <mc:AlternateContent>
          <mc:Choice Requires="wpg">
            <w:drawing>
              <wp:inline distT="0" distB="0" distL="0" distR="0" wp14:anchorId="05470064" wp14:editId="0FE6B068">
                <wp:extent cx="5824222" cy="2933704"/>
                <wp:effectExtent l="0" t="0" r="0" b="0"/>
                <wp:docPr id="22" name="Group 22"/>
                <wp:cNvGraphicFramePr/>
                <a:graphic xmlns:a="http://schemas.openxmlformats.org/drawingml/2006/main">
                  <a:graphicData uri="http://schemas.microsoft.com/office/word/2010/wordprocessingGroup">
                    <wpg:wgp>
                      <wpg:cNvGrpSpPr/>
                      <wpg:grpSpPr>
                        <a:xfrm>
                          <a:off x="0" y="0"/>
                          <a:ext cx="5824222" cy="2933704"/>
                          <a:chOff x="0" y="0"/>
                          <a:chExt cx="7583884" cy="3820652"/>
                        </a:xfrm>
                      </wpg:grpSpPr>
                      <wpg:grpSp>
                        <wpg:cNvPr id="23" name="Group 23"/>
                        <wpg:cNvGrpSpPr/>
                        <wpg:grpSpPr>
                          <a:xfrm>
                            <a:off x="0" y="0"/>
                            <a:ext cx="7045325" cy="3357087"/>
                            <a:chOff x="0" y="0"/>
                            <a:chExt cx="7045325" cy="3357087"/>
                          </a:xfrm>
                        </wpg:grpSpPr>
                        <wpg:grpSp>
                          <wpg:cNvPr id="24" name="Group 24"/>
                          <wpg:cNvGrpSpPr/>
                          <wpg:grpSpPr>
                            <a:xfrm>
                              <a:off x="0" y="0"/>
                              <a:ext cx="7045325" cy="3357087"/>
                              <a:chOff x="0" y="0"/>
                              <a:chExt cx="7045325" cy="3357087"/>
                            </a:xfrm>
                          </wpg:grpSpPr>
                          <wpg:grpSp>
                            <wpg:cNvPr id="25" name="Group 25"/>
                            <wpg:cNvGrpSpPr/>
                            <wpg:grpSpPr>
                              <a:xfrm>
                                <a:off x="0" y="0"/>
                                <a:ext cx="7045325" cy="3357087"/>
                                <a:chOff x="0" y="0"/>
                                <a:chExt cx="7045325" cy="3357087"/>
                              </a:xfrm>
                            </wpg:grpSpPr>
                            <wpg:grpSp>
                              <wpg:cNvPr id="26" name="Group 26"/>
                              <wpg:cNvGrpSpPr/>
                              <wpg:grpSpPr>
                                <a:xfrm>
                                  <a:off x="0" y="0"/>
                                  <a:ext cx="7045325" cy="3357087"/>
                                  <a:chOff x="0" y="0"/>
                                  <a:chExt cx="7045325" cy="3357087"/>
                                </a:xfrm>
                              </wpg:grpSpPr>
                              <pic:pic xmlns:pic="http://schemas.openxmlformats.org/drawingml/2006/picture">
                                <pic:nvPicPr>
                                  <pic:cNvPr id="27" name="Picture 27"/>
                                  <pic:cNvPicPr>
                                    <a:picLocks noChangeAspect="1" noChangeArrowheads="1"/>
                                  </pic:cNvPicPr>
                                </pic:nvPicPr>
                                <pic:blipFill>
                                  <a:blip r:embed="rId38" cstate="print"/>
                                  <a:srcRect/>
                                  <a:stretch>
                                    <a:fillRect/>
                                  </a:stretch>
                                </pic:blipFill>
                                <pic:spPr bwMode="auto">
                                  <a:xfrm>
                                    <a:off x="1066800" y="457200"/>
                                    <a:ext cx="5978525" cy="2748747"/>
                                  </a:xfrm>
                                  <a:prstGeom prst="rect">
                                    <a:avLst/>
                                  </a:prstGeom>
                                  <a:noFill/>
                                  <a:ln w="9525">
                                    <a:noFill/>
                                    <a:miter lim="800000"/>
                                    <a:headEnd/>
                                    <a:tailEnd/>
                                  </a:ln>
                                  <a:effectLst/>
                                </pic:spPr>
                              </pic:pic>
                              <wps:wsp>
                                <wps:cNvPr id="28" name="Freeform 28"/>
                                <wps:cNvSpPr/>
                                <wps:spPr>
                                  <a:xfrm>
                                    <a:off x="0" y="1905000"/>
                                    <a:ext cx="5867400" cy="533400"/>
                                  </a:xfrm>
                                  <a:custGeom>
                                    <a:avLst/>
                                    <a:gdLst>
                                      <a:gd name="connsiteX0" fmla="*/ 5199321 w 5199321"/>
                                      <a:gd name="connsiteY0" fmla="*/ 563526 h 563526"/>
                                      <a:gd name="connsiteX1" fmla="*/ 3094074 w 5199321"/>
                                      <a:gd name="connsiteY1" fmla="*/ 223284 h 563526"/>
                                      <a:gd name="connsiteX2" fmla="*/ 0 w 5199321"/>
                                      <a:gd name="connsiteY2" fmla="*/ 0 h 563526"/>
                                    </a:gdLst>
                                    <a:ahLst/>
                                    <a:cxnLst>
                                      <a:cxn ang="0">
                                        <a:pos x="connsiteX0" y="connsiteY0"/>
                                      </a:cxn>
                                      <a:cxn ang="0">
                                        <a:pos x="connsiteX1" y="connsiteY1"/>
                                      </a:cxn>
                                      <a:cxn ang="0">
                                        <a:pos x="connsiteX2" y="connsiteY2"/>
                                      </a:cxn>
                                    </a:cxnLst>
                                    <a:rect l="l" t="t" r="r" b="b"/>
                                    <a:pathLst>
                                      <a:path w="5199321" h="563526">
                                        <a:moveTo>
                                          <a:pt x="5199321" y="563526"/>
                                        </a:moveTo>
                                        <a:cubicBezTo>
                                          <a:pt x="4579974" y="440365"/>
                                          <a:pt x="3960627" y="317205"/>
                                          <a:pt x="3094074" y="223284"/>
                                        </a:cubicBezTo>
                                        <a:cubicBezTo>
                                          <a:pt x="2227521" y="129363"/>
                                          <a:pt x="1113760" y="64681"/>
                                          <a:pt x="0" y="0"/>
                                        </a:cubicBezTo>
                                      </a:path>
                                    </a:pathLst>
                                  </a:custGeom>
                                  <a:ln w="19050">
                                    <a:prstDash val="dash"/>
                                  </a:ln>
                                </wps:spPr>
                                <wps:style>
                                  <a:lnRef idx="1">
                                    <a:schemeClr val="accent1"/>
                                  </a:lnRef>
                                  <a:fillRef idx="0">
                                    <a:schemeClr val="accent1"/>
                                  </a:fillRef>
                                  <a:effectRef idx="0">
                                    <a:schemeClr val="accent1"/>
                                  </a:effectRef>
                                  <a:fontRef idx="minor">
                                    <a:schemeClr val="tx1"/>
                                  </a:fontRef>
                                </wps:style>
                                <wps:bodyPr rtlCol="0" anchor="ctr"/>
                              </wps:wsp>
                              <wps:wsp>
                                <wps:cNvPr id="30" name="Up Arrow 30"/>
                                <wps:cNvSpPr/>
                                <wps:spPr>
                                  <a:xfrm>
                                    <a:off x="2057400" y="0"/>
                                    <a:ext cx="228600" cy="6858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TextBox 55"/>
                                <wps:cNvSpPr txBox="1"/>
                                <wps:spPr>
                                  <a:xfrm>
                                    <a:off x="2361635" y="76173"/>
                                    <a:ext cx="762357" cy="361390"/>
                                  </a:xfrm>
                                  <a:prstGeom prst="rect">
                                    <a:avLst/>
                                  </a:prstGeom>
                                  <a:noFill/>
                                </wps:spPr>
                                <wps:txbx>
                                  <w:txbxContent>
                                    <w:p w14:paraId="5E5135C4"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TAET</w:t>
                                      </w:r>
                                    </w:p>
                                  </w:txbxContent>
                                </wps:txbx>
                                <wps:bodyPr wrap="square" rtlCol="0">
                                  <a:spAutoFit/>
                                </wps:bodyPr>
                              </wps:wsp>
                              <wps:wsp>
                                <wps:cNvPr id="32" name="Right Arrow 32"/>
                                <wps:cNvSpPr/>
                                <wps:spPr>
                                  <a:xfrm rot="1529170">
                                    <a:off x="4090991" y="1553080"/>
                                    <a:ext cx="685800" cy="228600"/>
                                  </a:xfrm>
                                  <a:prstGeom prst="rightArrow">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TextBox 57"/>
                                <wps:cNvSpPr txBox="1"/>
                                <wps:spPr>
                                  <a:xfrm>
                                    <a:off x="4494728" y="1294920"/>
                                    <a:ext cx="1599958" cy="361390"/>
                                  </a:xfrm>
                                  <a:prstGeom prst="rect">
                                    <a:avLst/>
                                  </a:prstGeom>
                                  <a:noFill/>
                                </wps:spPr>
                                <wps:txbx>
                                  <w:txbxContent>
                                    <w:p w14:paraId="6C8883E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SURO</w:t>
                                      </w:r>
                                    </w:p>
                                  </w:txbxContent>
                                </wps:txbx>
                                <wps:bodyPr wrap="square" rtlCol="0">
                                  <a:spAutoFit/>
                                </wps:bodyPr>
                              </wps:wsp>
                              <wps:wsp>
                                <wps:cNvPr id="34" name="TextBox 58"/>
                                <wps:cNvSpPr txBox="1"/>
                                <wps:spPr>
                                  <a:xfrm>
                                    <a:off x="5942184" y="2437503"/>
                                    <a:ext cx="914498" cy="361390"/>
                                  </a:xfrm>
                                  <a:prstGeom prst="rect">
                                    <a:avLst/>
                                  </a:prstGeom>
                                  <a:noFill/>
                                </wps:spPr>
                                <wps:txbx>
                                  <w:txbxContent>
                                    <w:p w14:paraId="4C3A3899"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FFFFFF" w:themeColor="background1"/>
                                          <w:kern w:val="24"/>
                                        </w:rPr>
                                        <w:t>RCHRES</w:t>
                                      </w:r>
                                    </w:p>
                                  </w:txbxContent>
                                </wps:txbx>
                                <wps:bodyPr wrap="square" rtlCol="0">
                                  <a:spAutoFit/>
                                </wps:bodyPr>
                              </wps:wsp>
                              <wps:wsp>
                                <wps:cNvPr id="35" name="Straight Connector 35"/>
                                <wps:cNvCnPr/>
                                <wps:spPr>
                                  <a:xfrm flipH="1" flipV="1">
                                    <a:off x="76200" y="2759436"/>
                                    <a:ext cx="6172196" cy="364497"/>
                                  </a:xfrm>
                                  <a:prstGeom prst="line">
                                    <a:avLst/>
                                  </a:prstGeom>
                                  <a:ln w="19050">
                                    <a:solidFill>
                                      <a:srgbClr val="0070C0"/>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Down Arrow 36"/>
                                <wps:cNvSpPr/>
                                <wps:spPr>
                                  <a:xfrm>
                                    <a:off x="381000" y="1165050"/>
                                    <a:ext cx="228599" cy="2111424"/>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Down Arrow 37"/>
                                <wps:cNvSpPr/>
                                <wps:spPr>
                                  <a:xfrm>
                                    <a:off x="914400" y="1165050"/>
                                    <a:ext cx="219973" cy="968422"/>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TextBox 62"/>
                                <wps:cNvSpPr txBox="1"/>
                                <wps:spPr>
                                  <a:xfrm>
                                    <a:off x="1005236" y="1284892"/>
                                    <a:ext cx="760703" cy="361390"/>
                                  </a:xfrm>
                                  <a:prstGeom prst="rect">
                                    <a:avLst/>
                                  </a:prstGeom>
                                  <a:noFill/>
                                </wps:spPr>
                                <wps:txbx>
                                  <w:txbxContent>
                                    <w:p w14:paraId="709A183A"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AGWI</w:t>
                                      </w:r>
                                    </w:p>
                                  </w:txbxContent>
                                </wps:txbx>
                                <wps:bodyPr wrap="square" rtlCol="0">
                                  <a:spAutoFit/>
                                </wps:bodyPr>
                              </wps:wsp>
                              <wps:wsp>
                                <wps:cNvPr id="39" name="TextBox 63"/>
                                <wps:cNvSpPr txBox="1"/>
                                <wps:spPr>
                                  <a:xfrm>
                                    <a:off x="527711" y="2995697"/>
                                    <a:ext cx="686287" cy="361390"/>
                                  </a:xfrm>
                                  <a:prstGeom prst="rect">
                                    <a:avLst/>
                                  </a:prstGeom>
                                  <a:noFill/>
                                </wps:spPr>
                                <wps:txbx>
                                  <w:txbxContent>
                                    <w:p w14:paraId="62A05052"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IGWI</w:t>
                                      </w:r>
                                    </w:p>
                                  </w:txbxContent>
                                </wps:txbx>
                                <wps:bodyPr wrap="square" rtlCol="0">
                                  <a:spAutoFit/>
                                </wps:bodyPr>
                              </wps:wsp>
                              <wps:wsp>
                                <wps:cNvPr id="40" name="TextBox 64"/>
                                <wps:cNvSpPr txBox="1"/>
                                <wps:spPr>
                                  <a:xfrm>
                                    <a:off x="2442475" y="2285485"/>
                                    <a:ext cx="837601" cy="361390"/>
                                  </a:xfrm>
                                  <a:prstGeom prst="rect">
                                    <a:avLst/>
                                  </a:prstGeom>
                                  <a:noFill/>
                                </wps:spPr>
                                <wps:txbx>
                                  <w:txbxContent>
                                    <w:p w14:paraId="3B363F51"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AGWS</w:t>
                                      </w:r>
                                    </w:p>
                                  </w:txbxContent>
                                </wps:txbx>
                                <wps:bodyPr wrap="square" rtlCol="0">
                                  <a:spAutoFit/>
                                </wps:bodyPr>
                              </wps:wsp>
                              <wps:wsp>
                                <wps:cNvPr id="41" name="Right Arrow 41"/>
                                <wps:cNvSpPr/>
                                <wps:spPr>
                                  <a:xfrm>
                                    <a:off x="5105400" y="2743200"/>
                                    <a:ext cx="685800" cy="228600"/>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2" name="Straight Connector 42"/>
                              <wps:cNvCnPr/>
                              <wps:spPr>
                                <a:xfrm rot="10800000">
                                  <a:off x="76200" y="457200"/>
                                  <a:ext cx="1219200" cy="15240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43" name="Up Arrow 43"/>
                            <wps:cNvSpPr/>
                            <wps:spPr>
                              <a:xfrm>
                                <a:off x="6019800" y="1676400"/>
                                <a:ext cx="228600" cy="6858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TextBox 49"/>
                            <wps:cNvSpPr txBox="1"/>
                            <wps:spPr>
                              <a:xfrm>
                                <a:off x="6170730" y="1828126"/>
                                <a:ext cx="762357" cy="361390"/>
                              </a:xfrm>
                              <a:prstGeom prst="rect">
                                <a:avLst/>
                              </a:prstGeom>
                              <a:noFill/>
                            </wps:spPr>
                            <wps:txbx>
                              <w:txbxContent>
                                <w:p w14:paraId="2B27E4FD"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PET</w:t>
                                  </w:r>
                                </w:p>
                              </w:txbxContent>
                            </wps:txbx>
                            <wps:bodyPr wrap="square" rtlCol="0">
                              <a:spAutoFit/>
                            </wps:bodyPr>
                          </wps:wsp>
                        </wpg:grpSp>
                        <wps:wsp>
                          <wps:cNvPr id="45" name="TextBox 46"/>
                          <wps:cNvSpPr txBox="1"/>
                          <wps:spPr>
                            <a:xfrm>
                              <a:off x="4951819" y="2437503"/>
                              <a:ext cx="838427" cy="361390"/>
                            </a:xfrm>
                            <a:prstGeom prst="rect">
                              <a:avLst/>
                            </a:prstGeom>
                            <a:noFill/>
                          </wps:spPr>
                          <wps:txbx>
                            <w:txbxContent>
                              <w:p w14:paraId="34887A3A"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AGWO</w:t>
                                </w:r>
                              </w:p>
                            </w:txbxContent>
                          </wps:txbx>
                          <wps:bodyPr wrap="square" rtlCol="0">
                            <a:spAutoFit/>
                          </wps:bodyPr>
                        </wps:wsp>
                      </wpg:grpSp>
                      <wps:wsp>
                        <wps:cNvPr id="46" name="Right Arrow 46"/>
                        <wps:cNvSpPr/>
                        <wps:spPr>
                          <a:xfrm rot="2700000">
                            <a:off x="6681744" y="3181517"/>
                            <a:ext cx="685799" cy="161117"/>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TextBox 44"/>
                        <wps:cNvSpPr txBox="1"/>
                        <wps:spPr>
                          <a:xfrm>
                            <a:off x="6822354" y="3459262"/>
                            <a:ext cx="761530" cy="361390"/>
                          </a:xfrm>
                          <a:prstGeom prst="rect">
                            <a:avLst/>
                          </a:prstGeom>
                          <a:noFill/>
                        </wps:spPr>
                        <wps:txbx>
                          <w:txbxContent>
                            <w:p w14:paraId="72C5E560" w14:textId="77777777" w:rsidR="00E50737" w:rsidRPr="007D06CC" w:rsidRDefault="00E50737" w:rsidP="00365642">
                              <w:pPr>
                                <w:pStyle w:val="NormalWeb"/>
                                <w:spacing w:before="0" w:beforeAutospacing="0" w:after="0" w:afterAutospacing="0"/>
                                <w:jc w:val="center"/>
                              </w:pPr>
                              <w:r>
                                <w:rPr>
                                  <w:rFonts w:asciiTheme="minorHAnsi" w:hAnsi="Calibri" w:cstheme="minorBidi"/>
                                  <w:color w:val="000000" w:themeColor="text1"/>
                                  <w:kern w:val="24"/>
                                </w:rPr>
                                <w:t>Q &gt; 0</w:t>
                              </w:r>
                            </w:p>
                          </w:txbxContent>
                        </wps:txbx>
                        <wps:bodyPr wrap="square" rtlCol="0">
                          <a:spAutoFit/>
                        </wps:bodyPr>
                      </wps:wsp>
                    </wpg:wgp>
                  </a:graphicData>
                </a:graphic>
              </wp:inline>
            </w:drawing>
          </mc:Choice>
          <mc:Fallback>
            <w:pict>
              <v:group w14:anchorId="05470064" id="Group 22" o:spid="_x0000_s1026" style="width:458.6pt;height:231pt;mso-position-horizontal-relative:char;mso-position-vertical-relative:line" coordsize="75838,3820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&#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">
                <v:group id="Group 23" o:spid="_x0000_s1027" style="position:absolute;width:70453;height:33570" coordsize="70453,3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28" style="position:absolute;width:70453;height:33570" coordsize="70453,3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029" style="position:absolute;width:70453;height:33570" coordsize="70453,3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group id="_x0000_s1030" style="position:absolute;width:70453;height:33570" coordsize="70453,33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31" type="#_x0000_t75" style="position:absolute;left:10668;top:4572;width:59785;height:27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">
                          <v:imagedata r:id="rId39" o:title=""/>
                        </v:shape>
                        <v:shape id="Freeform 28" o:spid="_x0000_s1032" style="position:absolute;top:19050;width:58674;height:5334;visibility:visible;mso-wrap-style:square;v-text-anchor:middle" coordsize="5199321,563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" path="m5199321,563526c4579974,440365,3960627,317205,3094074,223284,2227521,129363,1113760,64681,,e" filled="f" strokecolor="#4579b8 [3044]" strokeweight="1.5pt">
                          <v:stroke dashstyle="dash"/>
                          <v:path arrowok="t" o:connecttype="custom" o:connectlocs="5867400,533400;3491642,211347;0,0" o:connectangles="0,0,0"/>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0" o:spid="_x0000_s1033" type="#_x0000_t68" style="position:absolute;left:20574;width:228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" adj="3600" fillcolor="red" stroked="f" strokeweight="2pt"/>
                        <v:shapetype id="_x0000_t202" coordsize="21600,21600" o:spt="202" path="m,l,21600r21600,l21600,xe">
                          <v:stroke joinstyle="miter"/>
                          <v:path gradientshapeok="t" o:connecttype="rect"/>
                        </v:shapetype>
                        <v:shape id="TextBox 55" o:spid="_x0000_s1034" type="#_x0000_t202" style="position:absolute;left:23616;top:761;width:7623;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5E5135C4"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TAET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2" o:spid="_x0000_s1035" type="#_x0000_t13" style="position:absolute;left:40909;top:15530;width:6858;height:2286;rotation:16702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" adj="18000" fillcolor="#00b050" stroked="f" strokeweight="2pt"/>
                        <v:shape id="TextBox 57" o:spid="_x0000_s1036" type="#_x0000_t202" style="position:absolute;left:44947;top:12949;width:15999;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6C8883E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SURO</w:t>
                                </w:r>
                              </w:p>
                            </w:txbxContent>
                          </v:textbox>
                        </v:shape>
                        <v:shape id="TextBox 58" o:spid="_x0000_s1037" type="#_x0000_t202" style="position:absolute;left:59421;top:24375;width:9145;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4C3A3899"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FFFFFF" w:themeColor="background1"/>
                                    <w:kern w:val="24"/>
                                  </w:rPr>
                                  <w:t>RCHRES</w:t>
                                </w:r>
                              </w:p>
                            </w:txbxContent>
                          </v:textbox>
                        </v:shape>
                        <v:line id="Straight Connector 35" o:spid="_x0000_s1038" style="position:absolute;flip:x y;visibility:visible;mso-wrap-style:square" from="762,27594" to="62483,31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" strokecolor="#0070c0" strokeweight="1.5pt">
                          <v:stroke dashstyle="dash"/>
                        </v:lin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6" o:spid="_x0000_s1039" type="#_x0000_t67" style="position:absolute;left:3810;top:11650;width:2285;height:21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" adj="20431" fillcolor="#4f81bd [3204]" stroked="f" strokeweight="2pt"/>
                        <v:shape id="Down Arrow 37" o:spid="_x0000_s1040" type="#_x0000_t67" style="position:absolute;left:9144;top:11650;width:2199;height:9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" adj="19147" fillcolor="#4f81bd [3204]" stroked="f" strokeweight="2pt"/>
                        <v:shape id="TextBox 62" o:spid="_x0000_s1041" type="#_x0000_t202" style="position:absolute;left:10052;top:12848;width:760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" filled="f" stroked="f">
                          <v:textbox style="mso-fit-shape-to-text:t">
                            <w:txbxContent>
                              <w:p w14:paraId="709A183A"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AGWI</w:t>
                                </w:r>
                              </w:p>
                            </w:txbxContent>
                          </v:textbox>
                        </v:shape>
                        <v:shape id="TextBox 63" o:spid="_x0000_s1042" type="#_x0000_t202" style="position:absolute;left:5277;top:29956;width:6862;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62A05052"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IGWI</w:t>
                                </w:r>
                              </w:p>
                            </w:txbxContent>
                          </v:textbox>
                        </v:shape>
                        <v:shape id="TextBox 64" o:spid="_x0000_s1043" type="#_x0000_t202" style="position:absolute;left:24424;top:22854;width:8376;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3B363F51"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AGWS</w:t>
                                </w:r>
                              </w:p>
                            </w:txbxContent>
                          </v:textbox>
                        </v:shape>
                        <v:shape id="Right Arrow 41" o:spid="_x0000_s1044" type="#_x0000_t13" style="position:absolute;left:51054;top:27432;width:685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" adj="18000" fillcolor="#4f81bd [3204]" stroked="f" strokeweight="2pt"/>
                      </v:group>
                      <v:line id="Straight Connector 42" o:spid="_x0000_s1045" style="position:absolute;rotation:180;visibility:visible;mso-wrap-style:square" from="762,4572" to="12954,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" strokecolor="black [3213]" strokeweight="1.75pt"/>
                    </v:group>
                    <v:shape id="Up Arrow 43" o:spid="_x0000_s1046" type="#_x0000_t68" style="position:absolute;left:60198;top:16764;width:228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" adj="3600" fillcolor="red" stroked="f" strokeweight="2pt"/>
                    <v:shape id="TextBox 49" o:spid="_x0000_s1047" type="#_x0000_t202" style="position:absolute;left:61707;top:18281;width:7623;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2B27E4FD"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PET</w:t>
                            </w:r>
                          </w:p>
                        </w:txbxContent>
                      </v:textbox>
                    </v:shape>
                  </v:group>
                  <v:shape id="TextBox 46" o:spid="_x0000_s1048" type="#_x0000_t202" style="position:absolute;left:49518;top:24375;width:8384;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9wQAAANsAAAAPAAAAZHJzL2Rvd25yZXYueG1sRI9Ba8JA&#10;FITvBf/D8gq91Y2i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MlH673BAAAA2wAAAA8AAAAA&#10;AAAAAAAAAAAABwIAAGRycy9kb3ducmV2LnhtbFBLBQYAAAAAAwADALcAAAD1AgAAAAA=&#10;" filled="f" stroked="f">
                    <v:textbox style="mso-fit-shape-to-text:t">
                      <w:txbxContent>
                        <w:p w14:paraId="34887A3A"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AGWO</w:t>
                          </w:r>
                        </w:p>
                      </w:txbxContent>
                    </v:textbox>
                  </v:shape>
                </v:group>
                <v:shape id="Right Arrow 46" o:spid="_x0000_s1049" type="#_x0000_t13" style="position:absolute;left:66817;top:31814;width:6858;height:1612;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" adj="19063" fillcolor="#4f81bd [3204]" stroked="f" strokeweight="2pt"/>
                <v:shape id="TextBox 44" o:spid="_x0000_s1050" type="#_x0000_t202" style="position:absolute;left:68223;top:34592;width:7615;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72C5E560" w14:textId="77777777" w:rsidR="00E50737" w:rsidRPr="007D06CC" w:rsidRDefault="00E50737" w:rsidP="00365642">
                        <w:pPr>
                          <w:pStyle w:val="NormalWeb"/>
                          <w:spacing w:before="0" w:beforeAutospacing="0" w:after="0" w:afterAutospacing="0"/>
                          <w:jc w:val="center"/>
                        </w:pPr>
                        <w:r>
                          <w:rPr>
                            <w:rFonts w:asciiTheme="minorHAnsi" w:hAnsi="Calibri" w:cstheme="minorBidi"/>
                            <w:color w:val="000000" w:themeColor="text1"/>
                            <w:kern w:val="24"/>
                          </w:rPr>
                          <w:t>Q &gt; 0</w:t>
                        </w:r>
                      </w:p>
                    </w:txbxContent>
                  </v:textbox>
                </v:shape>
                <w10:anchorlock/>
              </v:group>
            </w:pict>
          </mc:Fallback>
        </mc:AlternateContent>
      </w:r>
    </w:p>
    <w:p w14:paraId="685C92CA" w14:textId="76F44CF3" w:rsidR="00365642" w:rsidRDefault="00365642" w:rsidP="00365642">
      <w:pPr>
        <w:pStyle w:val="Caption-Figure"/>
      </w:pPr>
      <w:bookmarkStart w:id="466" w:name="_Ref458956387"/>
      <w:bookmarkStart w:id="467" w:name="_Toc458776201"/>
      <w:bookmarkStart w:id="468" w:name="_Toc458777288"/>
      <w:bookmarkStart w:id="469" w:name="_Toc459113614"/>
      <w:bookmarkStart w:id="470" w:name="_Toc459274980"/>
      <w:bookmarkStart w:id="471" w:name="_Toc510526803"/>
      <w:r>
        <w:t xml:space="preserve">Figure </w:t>
      </w:r>
      <w:r w:rsidR="008548A6">
        <w:fldChar w:fldCharType="begin"/>
      </w:r>
      <w:r w:rsidR="008548A6">
        <w:instrText xml:space="preserve"> SEQ Figure \* ARABIC </w:instrText>
      </w:r>
      <w:r w:rsidR="008548A6">
        <w:fldChar w:fldCharType="separate"/>
      </w:r>
      <w:r w:rsidR="00FD1186">
        <w:rPr>
          <w:noProof/>
        </w:rPr>
        <w:t>18</w:t>
      </w:r>
      <w:r w:rsidR="008548A6">
        <w:rPr>
          <w:noProof/>
        </w:rPr>
        <w:fldChar w:fldCharType="end"/>
      </w:r>
      <w:bookmarkEnd w:id="466"/>
      <w:r>
        <w:t>.  Conventional representation of a sub-watershed for a tributary basin.</w:t>
      </w:r>
      <w:bookmarkEnd w:id="467"/>
      <w:bookmarkEnd w:id="468"/>
      <w:bookmarkEnd w:id="469"/>
      <w:bookmarkEnd w:id="470"/>
      <w:bookmarkEnd w:id="471"/>
    </w:p>
    <w:p w14:paraId="1F151D53" w14:textId="2303CD72" w:rsidR="002A207D" w:rsidRDefault="002A207D" w:rsidP="002A207D">
      <w:r>
        <w:fldChar w:fldCharType="begin"/>
      </w:r>
      <w:r>
        <w:instrText xml:space="preserve"> REF _Ref458956507 \h </w:instrText>
      </w:r>
      <w:r>
        <w:fldChar w:fldCharType="separate"/>
      </w:r>
      <w:r w:rsidR="00707225">
        <w:t xml:space="preserve">Figure </w:t>
      </w:r>
      <w:r w:rsidR="00707225">
        <w:rPr>
          <w:noProof/>
        </w:rPr>
        <w:t>19</w:t>
      </w:r>
      <w:r>
        <w:fldChar w:fldCharType="end"/>
      </w:r>
      <w:r>
        <w:t xml:space="preserve"> illustrates the approach taken </w:t>
      </w:r>
      <w:r w:rsidR="00235C19">
        <w:t xml:space="preserve">to represent closed basins </w:t>
      </w:r>
      <w:r>
        <w:t xml:space="preserve">for this project.  The simple approach would be to simply increase IGWI until there is no flow out of the reach.  This would distort </w:t>
      </w:r>
      <w:r w:rsidR="00FE7525">
        <w:t>all</w:t>
      </w:r>
      <w:r>
        <w:t xml:space="preserve"> the other model parameters, flows, and storages.  </w:t>
      </w:r>
      <w:r w:rsidR="00FE7525">
        <w:t>Also,</w:t>
      </w:r>
      <w:r>
        <w:t xml:space="preserve"> the parameter adjusted to increase IGWI is called DEEPFR and </w:t>
      </w:r>
      <w:r w:rsidR="00A62B2D">
        <w:t>has a recommended maximum of 0.5</w:t>
      </w:r>
      <w:r>
        <w:t xml:space="preserve"> in EPA Technical Note 6, but </w:t>
      </w:r>
      <w:r w:rsidR="005A468B">
        <w:t>to</w:t>
      </w:r>
      <w:r>
        <w:t xml:space="preserve"> have zero flow from the reach DEEPFR needs to be set at 0.9 or greater.</w:t>
      </w:r>
    </w:p>
    <w:p w14:paraId="7AABF326" w14:textId="7246BD9F" w:rsidR="00FD275D" w:rsidRPr="002A207D" w:rsidRDefault="00FD275D" w:rsidP="002A207D">
      <w:r>
        <w:t>It was noted that the closed basins had at least one sink that accepted surface water flows</w:t>
      </w:r>
      <w:r w:rsidR="003F55C2">
        <w:t xml:space="preserve"> (</w:t>
      </w:r>
      <w:r w:rsidR="003F55C2">
        <w:fldChar w:fldCharType="begin"/>
      </w:r>
      <w:r w:rsidR="003F55C2">
        <w:instrText xml:space="preserve"> REF _Ref459027091 \h </w:instrText>
      </w:r>
      <w:r w:rsidR="003F55C2">
        <w:fldChar w:fldCharType="separate"/>
      </w:r>
      <w:r w:rsidR="00707225">
        <w:t xml:space="preserve">Figure </w:t>
      </w:r>
      <w:r w:rsidR="00707225">
        <w:rPr>
          <w:noProof/>
        </w:rPr>
        <w:t>20</w:t>
      </w:r>
      <w:r w:rsidR="003F55C2">
        <w:fldChar w:fldCharType="end"/>
      </w:r>
      <w:r w:rsidR="003F55C2">
        <w:t>)</w:t>
      </w:r>
      <w:r>
        <w:t xml:space="preserve">.  To keep the parameters all in line for a closed basin, the parameters are taken from a nearby tributary basin, and a feature was added to the reach where high flows would be directed to a virtual sink, representing all sinks within the basin.  </w:t>
      </w:r>
      <w:r w:rsidR="00235C19">
        <w:t xml:space="preserve">This </w:t>
      </w:r>
      <w:r w:rsidR="003D2EEB">
        <w:t xml:space="preserve">is a significant improvement because the parameters that affect evaporation and recharge are from a calibrated system and aren’t distorted by unusual changes to adapt to the closed basin. </w:t>
      </w:r>
      <w:r w:rsidR="00235C19">
        <w:t xml:space="preserve"> </w:t>
      </w:r>
      <w:r>
        <w:t xml:space="preserve">This virtual sink was parameterized with </w:t>
      </w:r>
      <w:r w:rsidR="00FB601F">
        <w:t>an invert, a maximum flow, and a depth above the invert when maxim</w:t>
      </w:r>
      <w:r w:rsidR="00235C19">
        <w:t>um flow starts</w:t>
      </w:r>
      <w:r w:rsidR="00FB601F">
        <w:t>.</w:t>
      </w:r>
      <w:r w:rsidR="003D2EEB">
        <w:t xml:space="preserve">  The virtual sink flows for each sub-watershed were then divided among the known sink or drainage well features within the sub-watershed.</w:t>
      </w:r>
    </w:p>
    <w:p w14:paraId="42784086" w14:textId="77777777" w:rsidR="00365642" w:rsidRDefault="00365642" w:rsidP="00365642">
      <w:pPr>
        <w:pStyle w:val="Figure"/>
      </w:pPr>
      <w:r w:rsidRPr="007D06CC">
        <w:rPr>
          <w:noProof/>
          <w:lang w:eastAsia="en-US"/>
        </w:rPr>
        <w:lastRenderedPageBreak/>
        <mc:AlternateContent>
          <mc:Choice Requires="wpg">
            <w:drawing>
              <wp:inline distT="0" distB="0" distL="0" distR="0" wp14:anchorId="200A427A" wp14:editId="44A4FABE">
                <wp:extent cx="6141720" cy="4874262"/>
                <wp:effectExtent l="0" t="0" r="0" b="2540"/>
                <wp:docPr id="48"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141720" cy="4874262"/>
                          <a:chOff x="0" y="0"/>
                          <a:chExt cx="7584128" cy="6019893"/>
                        </a:xfrm>
                      </wpg:grpSpPr>
                      <pic:pic xmlns:pic="http://schemas.openxmlformats.org/drawingml/2006/picture">
                        <pic:nvPicPr>
                          <pic:cNvPr id="49" name="Picture 49"/>
                          <pic:cNvPicPr>
                            <a:picLocks noChangeAspect="1" noChangeArrowheads="1"/>
                          </pic:cNvPicPr>
                        </pic:nvPicPr>
                        <pic:blipFill>
                          <a:blip r:embed="rId40" cstate="print"/>
                          <a:srcRect/>
                          <a:stretch>
                            <a:fillRect/>
                          </a:stretch>
                        </pic:blipFill>
                        <pic:spPr bwMode="auto">
                          <a:xfrm>
                            <a:off x="2641898" y="3695626"/>
                            <a:ext cx="3200400" cy="2324267"/>
                          </a:xfrm>
                          <a:prstGeom prst="rect">
                            <a:avLst/>
                          </a:prstGeom>
                          <a:noFill/>
                          <a:ln w="9525">
                            <a:noFill/>
                            <a:miter lim="800000"/>
                            <a:headEnd/>
                            <a:tailEnd/>
                          </a:ln>
                          <a:effectLst/>
                        </pic:spPr>
                      </pic:pic>
                      <wpg:grpSp>
                        <wpg:cNvPr id="50" name="Group 50"/>
                        <wpg:cNvGrpSpPr/>
                        <wpg:grpSpPr>
                          <a:xfrm>
                            <a:off x="0" y="0"/>
                            <a:ext cx="7584128" cy="3821280"/>
                            <a:chOff x="0" y="0"/>
                            <a:chExt cx="7584128" cy="3821280"/>
                          </a:xfrm>
                        </wpg:grpSpPr>
                        <wpg:grpSp>
                          <wpg:cNvPr id="51" name="Group 51"/>
                          <wpg:cNvGrpSpPr/>
                          <wpg:grpSpPr>
                            <a:xfrm>
                              <a:off x="0" y="0"/>
                              <a:ext cx="7045325" cy="3357630"/>
                              <a:chOff x="0" y="0"/>
                              <a:chExt cx="7045325" cy="3357630"/>
                            </a:xfrm>
                          </wpg:grpSpPr>
                          <wpg:grpSp>
                            <wpg:cNvPr id="52" name="Group 52"/>
                            <wpg:cNvGrpSpPr/>
                            <wpg:grpSpPr>
                              <a:xfrm>
                                <a:off x="0" y="0"/>
                                <a:ext cx="7045325" cy="3357630"/>
                                <a:chOff x="0" y="0"/>
                                <a:chExt cx="7045325" cy="3357630"/>
                              </a:xfrm>
                            </wpg:grpSpPr>
                            <wpg:grpSp>
                              <wpg:cNvPr id="53" name="Group 53"/>
                              <wpg:cNvGrpSpPr/>
                              <wpg:grpSpPr>
                                <a:xfrm>
                                  <a:off x="0" y="0"/>
                                  <a:ext cx="7045325" cy="3357630"/>
                                  <a:chOff x="0" y="0"/>
                                  <a:chExt cx="7045325" cy="3357630"/>
                                </a:xfrm>
                              </wpg:grpSpPr>
                              <wpg:grpSp>
                                <wpg:cNvPr id="54" name="Group 54"/>
                                <wpg:cNvGrpSpPr/>
                                <wpg:grpSpPr>
                                  <a:xfrm>
                                    <a:off x="0" y="0"/>
                                    <a:ext cx="7045325" cy="3357630"/>
                                    <a:chOff x="0" y="0"/>
                                    <a:chExt cx="7045325" cy="3357630"/>
                                  </a:xfrm>
                                </wpg:grpSpPr>
                                <pic:pic xmlns:pic="http://schemas.openxmlformats.org/drawingml/2006/picture">
                                  <pic:nvPicPr>
                                    <pic:cNvPr id="67" name="Picture 67"/>
                                    <pic:cNvPicPr>
                                      <a:picLocks noChangeAspect="1" noChangeArrowheads="1"/>
                                    </pic:cNvPicPr>
                                  </pic:nvPicPr>
                                  <pic:blipFill>
                                    <a:blip r:embed="rId38" cstate="print"/>
                                    <a:srcRect/>
                                    <a:stretch>
                                      <a:fillRect/>
                                    </a:stretch>
                                  </pic:blipFill>
                                  <pic:spPr bwMode="auto">
                                    <a:xfrm>
                                      <a:off x="1066800" y="457200"/>
                                      <a:ext cx="5978525" cy="2748747"/>
                                    </a:xfrm>
                                    <a:prstGeom prst="rect">
                                      <a:avLst/>
                                    </a:prstGeom>
                                    <a:noFill/>
                                    <a:ln w="9525">
                                      <a:noFill/>
                                      <a:miter lim="800000"/>
                                      <a:headEnd/>
                                      <a:tailEnd/>
                                    </a:ln>
                                    <a:effectLst/>
                                  </pic:spPr>
                                </pic:pic>
                                <wps:wsp>
                                  <wps:cNvPr id="68" name="Freeform 68"/>
                                  <wps:cNvSpPr/>
                                  <wps:spPr>
                                    <a:xfrm>
                                      <a:off x="0" y="1905000"/>
                                      <a:ext cx="5867400" cy="533400"/>
                                    </a:xfrm>
                                    <a:custGeom>
                                      <a:avLst/>
                                      <a:gdLst>
                                        <a:gd name="connsiteX0" fmla="*/ 5199321 w 5199321"/>
                                        <a:gd name="connsiteY0" fmla="*/ 563526 h 563526"/>
                                        <a:gd name="connsiteX1" fmla="*/ 3094074 w 5199321"/>
                                        <a:gd name="connsiteY1" fmla="*/ 223284 h 563526"/>
                                        <a:gd name="connsiteX2" fmla="*/ 0 w 5199321"/>
                                        <a:gd name="connsiteY2" fmla="*/ 0 h 563526"/>
                                      </a:gdLst>
                                      <a:ahLst/>
                                      <a:cxnLst>
                                        <a:cxn ang="0">
                                          <a:pos x="connsiteX0" y="connsiteY0"/>
                                        </a:cxn>
                                        <a:cxn ang="0">
                                          <a:pos x="connsiteX1" y="connsiteY1"/>
                                        </a:cxn>
                                        <a:cxn ang="0">
                                          <a:pos x="connsiteX2" y="connsiteY2"/>
                                        </a:cxn>
                                      </a:cxnLst>
                                      <a:rect l="l" t="t" r="r" b="b"/>
                                      <a:pathLst>
                                        <a:path w="5199321" h="563526">
                                          <a:moveTo>
                                            <a:pt x="5199321" y="563526"/>
                                          </a:moveTo>
                                          <a:cubicBezTo>
                                            <a:pt x="4579974" y="440365"/>
                                            <a:pt x="3960627" y="317205"/>
                                            <a:pt x="3094074" y="223284"/>
                                          </a:cubicBezTo>
                                          <a:cubicBezTo>
                                            <a:pt x="2227521" y="129363"/>
                                            <a:pt x="1113760" y="64681"/>
                                            <a:pt x="0" y="0"/>
                                          </a:cubicBezTo>
                                        </a:path>
                                      </a:pathLst>
                                    </a:custGeom>
                                    <a:ln w="19050">
                                      <a:prstDash val="dash"/>
                                    </a:ln>
                                  </wps:spPr>
                                  <wps:style>
                                    <a:lnRef idx="1">
                                      <a:schemeClr val="accent1"/>
                                    </a:lnRef>
                                    <a:fillRef idx="0">
                                      <a:schemeClr val="accent1"/>
                                    </a:fillRef>
                                    <a:effectRef idx="0">
                                      <a:schemeClr val="accent1"/>
                                    </a:effectRef>
                                    <a:fontRef idx="minor">
                                      <a:schemeClr val="tx1"/>
                                    </a:fontRef>
                                  </wps:style>
                                  <wps:bodyPr rtlCol="0" anchor="ctr"/>
                                </wps:wsp>
                                <wps:wsp>
                                  <wps:cNvPr id="88" name="Up Arrow 88"/>
                                  <wps:cNvSpPr/>
                                  <wps:spPr>
                                    <a:xfrm>
                                      <a:off x="2057400" y="0"/>
                                      <a:ext cx="228600" cy="6858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TextBox 55"/>
                                  <wps:cNvSpPr txBox="1"/>
                                  <wps:spPr>
                                    <a:xfrm>
                                      <a:off x="2361719" y="76188"/>
                                      <a:ext cx="762357" cy="361390"/>
                                    </a:xfrm>
                                    <a:prstGeom prst="rect">
                                      <a:avLst/>
                                    </a:prstGeom>
                                    <a:noFill/>
                                  </wps:spPr>
                                  <wps:txbx>
                                    <w:txbxContent>
                                      <w:p w14:paraId="2CFD79B4"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TAET</w:t>
                                        </w:r>
                                      </w:p>
                                    </w:txbxContent>
                                  </wps:txbx>
                                  <wps:bodyPr wrap="square" rtlCol="0">
                                    <a:noAutofit/>
                                  </wps:bodyPr>
                                </wps:wsp>
                                <wps:wsp>
                                  <wps:cNvPr id="103" name="Right Arrow 103"/>
                                  <wps:cNvSpPr/>
                                  <wps:spPr>
                                    <a:xfrm rot="1529170">
                                      <a:off x="4090991" y="1553080"/>
                                      <a:ext cx="685800" cy="228600"/>
                                    </a:xfrm>
                                    <a:prstGeom prst="rightArrow">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TextBox 57"/>
                                  <wps:cNvSpPr txBox="1"/>
                                  <wps:spPr>
                                    <a:xfrm>
                                      <a:off x="4494888" y="1295156"/>
                                      <a:ext cx="1599958" cy="361390"/>
                                    </a:xfrm>
                                    <a:prstGeom prst="rect">
                                      <a:avLst/>
                                    </a:prstGeom>
                                    <a:noFill/>
                                  </wps:spPr>
                                  <wps:txbx>
                                    <w:txbxContent>
                                      <w:p w14:paraId="1332C28A"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SURO</w:t>
                                        </w:r>
                                      </w:p>
                                    </w:txbxContent>
                                  </wps:txbx>
                                  <wps:bodyPr wrap="square" rtlCol="0">
                                    <a:noAutofit/>
                                  </wps:bodyPr>
                                </wps:wsp>
                                <wps:wsp>
                                  <wps:cNvPr id="105" name="TextBox 58"/>
                                  <wps:cNvSpPr txBox="1"/>
                                  <wps:spPr>
                                    <a:xfrm>
                                      <a:off x="5942396" y="2437943"/>
                                      <a:ext cx="914498" cy="361390"/>
                                    </a:xfrm>
                                    <a:prstGeom prst="rect">
                                      <a:avLst/>
                                    </a:prstGeom>
                                    <a:noFill/>
                                  </wps:spPr>
                                  <wps:txbx>
                                    <w:txbxContent>
                                      <w:p w14:paraId="1D5DDAF0"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FFFFFF" w:themeColor="background1"/>
                                            <w:kern w:val="24"/>
                                          </w:rPr>
                                          <w:t>RCHRES</w:t>
                                        </w:r>
                                      </w:p>
                                    </w:txbxContent>
                                  </wps:txbx>
                                  <wps:bodyPr wrap="square" rtlCol="0">
                                    <a:noAutofit/>
                                  </wps:bodyPr>
                                </wps:wsp>
                                <wps:wsp>
                                  <wps:cNvPr id="109" name="Straight Connector 109"/>
                                  <wps:cNvCnPr/>
                                  <wps:spPr>
                                    <a:xfrm flipH="1" flipV="1">
                                      <a:off x="76200" y="2759436"/>
                                      <a:ext cx="6172196" cy="364497"/>
                                    </a:xfrm>
                                    <a:prstGeom prst="line">
                                      <a:avLst/>
                                    </a:prstGeom>
                                    <a:ln w="19050">
                                      <a:solidFill>
                                        <a:srgbClr val="0070C0"/>
                                      </a:solidFill>
                                      <a:prstDash val="dash"/>
                                    </a:ln>
                                  </wps:spPr>
                                  <wps:style>
                                    <a:lnRef idx="1">
                                      <a:schemeClr val="accent1"/>
                                    </a:lnRef>
                                    <a:fillRef idx="0">
                                      <a:schemeClr val="accent1"/>
                                    </a:fillRef>
                                    <a:effectRef idx="0">
                                      <a:schemeClr val="accent1"/>
                                    </a:effectRef>
                                    <a:fontRef idx="minor">
                                      <a:schemeClr val="tx1"/>
                                    </a:fontRef>
                                  </wps:style>
                                  <wps:bodyPr/>
                                </wps:wsp>
                                <wps:wsp>
                                  <wps:cNvPr id="110" name="Down Arrow 110"/>
                                  <wps:cNvSpPr/>
                                  <wps:spPr>
                                    <a:xfrm>
                                      <a:off x="381000" y="1165050"/>
                                      <a:ext cx="228599" cy="2111424"/>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 name="Down Arrow 111"/>
                                  <wps:cNvSpPr/>
                                  <wps:spPr>
                                    <a:xfrm>
                                      <a:off x="914400" y="1165050"/>
                                      <a:ext cx="219973" cy="968422"/>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62"/>
                                  <wps:cNvSpPr txBox="1"/>
                                  <wps:spPr>
                                    <a:xfrm>
                                      <a:off x="1005273" y="1285124"/>
                                      <a:ext cx="760703" cy="361390"/>
                                    </a:xfrm>
                                    <a:prstGeom prst="rect">
                                      <a:avLst/>
                                    </a:prstGeom>
                                    <a:noFill/>
                                  </wps:spPr>
                                  <wps:txbx>
                                    <w:txbxContent>
                                      <w:p w14:paraId="34A4E282"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AGWI</w:t>
                                        </w:r>
                                      </w:p>
                                    </w:txbxContent>
                                  </wps:txbx>
                                  <wps:bodyPr wrap="square" rtlCol="0">
                                    <a:noAutofit/>
                                  </wps:bodyPr>
                                </wps:wsp>
                                <wps:wsp>
                                  <wps:cNvPr id="116" name="TextBox 63"/>
                                  <wps:cNvSpPr txBox="1"/>
                                  <wps:spPr>
                                    <a:xfrm>
                                      <a:off x="527729" y="2996240"/>
                                      <a:ext cx="686287" cy="361390"/>
                                    </a:xfrm>
                                    <a:prstGeom prst="rect">
                                      <a:avLst/>
                                    </a:prstGeom>
                                    <a:noFill/>
                                  </wps:spPr>
                                  <wps:txbx>
                                    <w:txbxContent>
                                      <w:p w14:paraId="34926D58"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IGWI</w:t>
                                        </w:r>
                                      </w:p>
                                    </w:txbxContent>
                                  </wps:txbx>
                                  <wps:bodyPr wrap="square" rtlCol="0">
                                    <a:noAutofit/>
                                  </wps:bodyPr>
                                </wps:wsp>
                                <wps:wsp>
                                  <wps:cNvPr id="126" name="TextBox 64"/>
                                  <wps:cNvSpPr txBox="1"/>
                                  <wps:spPr>
                                    <a:xfrm>
                                      <a:off x="2442562" y="2285898"/>
                                      <a:ext cx="837601" cy="361390"/>
                                    </a:xfrm>
                                    <a:prstGeom prst="rect">
                                      <a:avLst/>
                                    </a:prstGeom>
                                    <a:noFill/>
                                  </wps:spPr>
                                  <wps:txbx>
                                    <w:txbxContent>
                                      <w:p w14:paraId="707993D2"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AGWS</w:t>
                                        </w:r>
                                      </w:p>
                                    </w:txbxContent>
                                  </wps:txbx>
                                  <wps:bodyPr wrap="square" rtlCol="0">
                                    <a:noAutofit/>
                                  </wps:bodyPr>
                                </wps:wsp>
                                <wps:wsp>
                                  <wps:cNvPr id="127" name="Right Arrow 127"/>
                                  <wps:cNvSpPr/>
                                  <wps:spPr>
                                    <a:xfrm>
                                      <a:off x="5105400" y="2743200"/>
                                      <a:ext cx="685800" cy="228600"/>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90201728" name="Straight Connector 1190201728"/>
                                <wps:cNvCnPr/>
                                <wps:spPr>
                                  <a:xfrm rot="10800000">
                                    <a:off x="76200" y="457200"/>
                                    <a:ext cx="1219200" cy="15240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90201729" name="Up Arrow 1190201729"/>
                              <wps:cNvSpPr/>
                              <wps:spPr>
                                <a:xfrm>
                                  <a:off x="6019800" y="1676400"/>
                                  <a:ext cx="228600" cy="6858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0201730" name="TextBox 49"/>
                              <wps:cNvSpPr txBox="1"/>
                              <wps:spPr>
                                <a:xfrm>
                                  <a:off x="6170950" y="1828457"/>
                                  <a:ext cx="762357" cy="361390"/>
                                </a:xfrm>
                                <a:prstGeom prst="rect">
                                  <a:avLst/>
                                </a:prstGeom>
                                <a:noFill/>
                              </wps:spPr>
                              <wps:txbx>
                                <w:txbxContent>
                                  <w:p w14:paraId="0328CAB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PET</w:t>
                                    </w:r>
                                  </w:p>
                                </w:txbxContent>
                              </wps:txbx>
                              <wps:bodyPr wrap="square" rtlCol="0">
                                <a:noAutofit/>
                              </wps:bodyPr>
                            </wps:wsp>
                          </wpg:grpSp>
                          <wps:wsp>
                            <wps:cNvPr id="1190201731" name="TextBox 46"/>
                            <wps:cNvSpPr txBox="1"/>
                            <wps:spPr>
                              <a:xfrm>
                                <a:off x="4951995" y="2437944"/>
                                <a:ext cx="838427" cy="361390"/>
                              </a:xfrm>
                              <a:prstGeom prst="rect">
                                <a:avLst/>
                              </a:prstGeom>
                              <a:noFill/>
                            </wps:spPr>
                            <wps:txbx>
                              <w:txbxContent>
                                <w:p w14:paraId="4EF67A6B"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AGWO</w:t>
                                  </w:r>
                                </w:p>
                              </w:txbxContent>
                            </wps:txbx>
                            <wps:bodyPr wrap="square" rtlCol="0">
                              <a:noAutofit/>
                            </wps:bodyPr>
                          </wps:wsp>
                        </wpg:grpSp>
                        <wps:wsp>
                          <wps:cNvPr id="1190201732" name="Right Arrow 1190201732"/>
                          <wps:cNvSpPr/>
                          <wps:spPr>
                            <a:xfrm rot="2700000">
                              <a:off x="6681744" y="3181517"/>
                              <a:ext cx="685799" cy="161117"/>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0201733" name="TextBox 44"/>
                          <wps:cNvSpPr txBox="1"/>
                          <wps:spPr>
                            <a:xfrm>
                              <a:off x="6822598" y="3459890"/>
                              <a:ext cx="761530" cy="361390"/>
                            </a:xfrm>
                            <a:prstGeom prst="rect">
                              <a:avLst/>
                            </a:prstGeom>
                            <a:noFill/>
                          </wps:spPr>
                          <wps:txbx>
                            <w:txbxContent>
                              <w:p w14:paraId="60C338D5" w14:textId="77777777" w:rsidR="00E50737" w:rsidRPr="007D06CC" w:rsidRDefault="00E50737" w:rsidP="00365642">
                                <w:pPr>
                                  <w:pStyle w:val="NormalWeb"/>
                                  <w:spacing w:before="0" w:beforeAutospacing="0" w:after="0" w:afterAutospacing="0"/>
                                  <w:jc w:val="center"/>
                                </w:pPr>
                                <w:r>
                                  <w:rPr>
                                    <w:rFonts w:asciiTheme="minorHAnsi" w:hAnsi="Calibri" w:cstheme="minorBidi"/>
                                    <w:color w:val="000000" w:themeColor="text1"/>
                                    <w:kern w:val="24"/>
                                  </w:rPr>
                                  <w:t>Q=</w:t>
                                </w:r>
                                <w:r w:rsidRPr="007D06CC">
                                  <w:rPr>
                                    <w:rFonts w:asciiTheme="minorHAnsi" w:hAnsi="Calibri" w:cstheme="minorBidi"/>
                                    <w:color w:val="000000" w:themeColor="text1"/>
                                    <w:kern w:val="24"/>
                                  </w:rPr>
                                  <w:t>0</w:t>
                                </w:r>
                              </w:p>
                            </w:txbxContent>
                          </wps:txbx>
                          <wps:bodyPr wrap="square" rtlCol="0">
                            <a:noAutofit/>
                          </wps:bodyPr>
                        </wps:wsp>
                      </wpg:grpSp>
                      <wps:wsp>
                        <wps:cNvPr id="1190201734" name="Rectangle 1190201734"/>
                        <wps:cNvSpPr/>
                        <wps:spPr>
                          <a:xfrm>
                            <a:off x="6858000" y="2286000"/>
                            <a:ext cx="76200" cy="312420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0201735" name="Down Arrow 1190201735"/>
                        <wps:cNvSpPr/>
                        <wps:spPr>
                          <a:xfrm>
                            <a:off x="6553200" y="4343400"/>
                            <a:ext cx="228600" cy="685800"/>
                          </a:xfrm>
                          <a:prstGeom prst="down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0201736" name="TextBox 67"/>
                        <wps:cNvSpPr txBox="1"/>
                        <wps:spPr>
                          <a:xfrm>
                            <a:off x="5782452" y="3832056"/>
                            <a:ext cx="1143536" cy="1330611"/>
                          </a:xfrm>
                          <a:prstGeom prst="rect">
                            <a:avLst/>
                          </a:prstGeom>
                          <a:noFill/>
                        </wps:spPr>
                        <wps:txbx>
                          <w:txbxContent>
                            <w:p w14:paraId="3C682BA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Flow from well directly into the FAS</w:t>
                              </w:r>
                            </w:p>
                          </w:txbxContent>
                        </wps:txbx>
                        <wps:bodyPr wrap="square" rtlCol="0">
                          <a:noAutofit/>
                        </wps:bodyPr>
                      </wps:wsp>
                      <wps:wsp>
                        <wps:cNvPr id="1190201737" name="TextBox 32"/>
                        <wps:cNvSpPr txBox="1"/>
                        <wps:spPr>
                          <a:xfrm>
                            <a:off x="1585211" y="5117517"/>
                            <a:ext cx="1361824" cy="320868"/>
                          </a:xfrm>
                          <a:prstGeom prst="rect">
                            <a:avLst/>
                          </a:prstGeom>
                          <a:noFill/>
                        </wps:spPr>
                        <wps:txbx>
                          <w:txbxContent>
                            <w:p w14:paraId="0360860F" w14:textId="77777777" w:rsidR="00E50737" w:rsidRPr="007D06CC" w:rsidRDefault="00E50737" w:rsidP="00365642">
                              <w:pPr>
                                <w:pStyle w:val="NormalWeb"/>
                                <w:spacing w:before="0" w:beforeAutospacing="0" w:after="0" w:afterAutospacing="0"/>
                                <w:jc w:val="right"/>
                                <w:rPr>
                                  <w:sz w:val="20"/>
                                  <w:szCs w:val="20"/>
                                </w:rPr>
                              </w:pPr>
                              <w:r w:rsidRPr="007D06CC">
                                <w:rPr>
                                  <w:rFonts w:asciiTheme="minorHAnsi" w:hAnsi="Calibri" w:cstheme="minorBidi"/>
                                  <w:color w:val="000000" w:themeColor="text1"/>
                                  <w:kern w:val="24"/>
                                  <w:sz w:val="20"/>
                                  <w:szCs w:val="20"/>
                                </w:rPr>
                                <w:t>Well invert</w:t>
                              </w:r>
                            </w:p>
                          </w:txbxContent>
                        </wps:txbx>
                        <wps:bodyPr wrap="square" rtlCol="0">
                          <a:noAutofit/>
                        </wps:bodyPr>
                      </wps:wsp>
                    </wpg:wgp>
                  </a:graphicData>
                </a:graphic>
              </wp:inline>
            </w:drawing>
          </mc:Choice>
          <mc:Fallback>
            <w:pict>
              <v:group w14:anchorId="200A427A" id="Group 1" o:spid="_x0000_s1051" style="width:483.6pt;height:383.8pt;mso-position-horizontal-relative:char;mso-position-vertical-relative:line" coordsize="75841,60198"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4CdGjdkdSrqSGVhgg+hr75g/494/8AcH8qrtpWnNKZW0+1MhO7&#10;eYVzn1zirl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Q0vUv7S+2/ufL+zXT2/3s7tuOenHXpV+sHwv/zGf+wpP/7L&#10;W9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GD4X/5jP8A2FJ//Za3qwfC/wDzGf8AsKT/APstb1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YPhf8A5jP/AGFJ/wD2Wt6sHwv/AMxn/sKT&#10;/wDstb1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YPhf/AJjP/YUn/wDZa3qwfC//ADGf+wpP/wCy1v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g+F/+Yz/2FJ//AGWt6sHwv/zGf+wp&#10;P/7LW9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GD4X/5jP8A2FJ//Za3qwfC/wDzGf8AsKT/APstb1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VznjTWrvQtGiubIoJXuFjJdcjGGJ/lXR1Tg1FS7kqSba7BRRRUlBRR&#10;RQAUUUUAFFFFABRRRQAUUUUAFFFFABRRRQAUUUUAFFFFABRRRQAUUUUAFFFFABRRRQAUUUUAFFFF&#10;ABRRRQAUUUUAYPhf/mM/9hSf/wBlrerB8L/8xn/sKT/+y1v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F/E3/AJFu3/6/F/8AQHrtK4v4m/8AIt2//X4v/oD12lbT/hR+f6GU&#10;f4kvkFFFFYmoUUUUAFFFFABRRRQAUUUUAFFFFABRRRQAUUUUAFFFFABRRRQAUUUUAFFFFABRRRQA&#10;UUUUAFFFFABRRRQAUUUUAFFFFAGD4X/5jP8A2FJ//Za3qwfC/wDzGf8AsKT/APstb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xfxN/5Fu3/6/F/9Aeu0ri/ib/yLdv8A9fi/&#10;+gPXaVtP+FH5/oZR/iS+QUUUViahRRRQAUUUUAFFFFABRRRQAUUUUAFFFFABRRRQAUUUUAFFFFAB&#10;RRRQAUUUUAFFFFABRRRQAUUUUAFFFFABRRRQAUUUUAYPhf8A5jP/AGFJ/wD2Wt6sHwv/AMxn/sKT&#10;/wDstb1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xfxN/5Fu3/AOvxf/QH&#10;rtK4v4m/8i3b/wDX4v8A6A9dpW0/4Ufn+hlH+JL5BRRRWJqFFFFABRRRQAUUUUAFFFFABRRRQAUU&#10;UUAFFFFABRRRQAUUUUAFFFFABRRRQAUUUUAFFFFABRRRQAUUUUAFFFFABRRRQBg+F/8AmM/9hSf/&#10;ANlrerB8L/8AMZ/7Ck//ALLW9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cX8Tf+Rbt/8Ar8X/ANAeu0ri/ib/AMi3b/8AX4v/AKA9dpW0/wCFH5/oZR/iS+QUUUViahRRRQAU&#10;UUUAFFFFABRRRQAUUUUAFFFFABRRRQAUUUUAFFFFABRRRQAUUUUAFFFFABRRRQAUUUUAFFFFABRR&#10;RQAUUUUAYPhf/mM/9hSf/wBlrerB8L/8xn/sKT/+y1v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F/E3/AJFu3/6/F/8AQHrtK4v4m/8AIt2//X4v/oD12lbT/hR+f6GUf4kv&#10;kFFFFYmoUUUUAFFFFABRRRQAUUUUAFFFFABRRRQAUUUUAFFFFABRRRQAUUUUAFFFFABRRRQAUUUU&#10;AFFFFABRRRQAUUUUAFFFFAGD4X/5jP8A2FJ//Za3qwfC/wDzGf8AsKT/APstb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xfxN/5Fu3/6/F/9Aeu0ri/ib/yLdv8A9fi/+gPX&#10;aVtP+FH5/oZR/iS+QUUUViahRRRQAUUUUAFFFFABRRRQAUUUUAFFFFABRRRQAUUUUAFFFFABRRRQ&#10;AUUUUAFFFFABRRRQAUUUUAFFFFABRRRQAUUUUAYPhf8A5jP/AGFJ/wD2Wt6sHwv/AMxn/sKT/wDs&#10;tb1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xfxN/5Fu3/AOvxf/QHrtK4&#10;v4m/8i3b/wDX4v8A6A9dpW0/4Ufn+hlH+JL5BRRRWJqFFFFABRRRQAUUUUAFFFFABRRRQAUUUUAF&#10;FFFABRRRQAUUUUAFFFFABRRRQAUUUUAFFFFABRRRQAUUUUAFFFFABRRRQBg+F/8AmM/9hSf/ANlr&#10;erB8L/8AMZ/7Ck//ALLW9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g+F/wDmM/8AYUn/APZa3qwfC/8AzGf+wpP/AOy1v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g+F/8AmM/9hSf/ANlrerB8&#10;L/8AMZ/7Ck//ALLW9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GD4X/5jP/YUn/8AZa3qwfC//MZ/7Ck//stb1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YPhf/mM/wDYUn/9lrerB8L/&#10;APMZ/wCwpP8A+y1v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g+F/wDmM/8AYUn/APZa3qwfC/8AzGf+wpP/AOy1v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g+F/8AmM/9hSf/ANlr&#10;erB8L/8AMZ/7Ck//ALLW9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GD4X/5jP/YUn/8AZa3qwfC//MZ/7Ck//stb1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YPhf/mM/wDYUn/9lrer&#10;B8L/APMZ/wCwpP8A+y1v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g+F/wDmM/8AYUn/APZa3qwfC/8AzGf+wpP/AOy1v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g+F/8AmM/9hSf/&#10;ANlrerB8L/8AMZ/7Ck//ALLW9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">
                <o:lock v:ext="edit" aspectratio="t"/>
                <v:shape id="Picture 49" o:spid="_x0000_s1052" type="#_x0000_t75" style="position:absolute;left:26418;top:36956;width:32004;height:23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">
                  <v:imagedata r:id="rId41" o:title=""/>
                </v:shape>
                <v:group id="Group 50" o:spid="_x0000_s1053" style="position:absolute;width:75841;height:38212" coordsize="75841,3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1" o:spid="_x0000_s1054" style="position:absolute;width:70453;height:33576" coordsize="70453,3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oup 52" o:spid="_x0000_s1055" style="position:absolute;width:70453;height:33576" coordsize="70453,3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53" o:spid="_x0000_s1056" style="position:absolute;width:70453;height:33576" coordsize="70453,3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54" o:spid="_x0000_s1057" style="position:absolute;width:70453;height:33576" coordsize="70453,33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Picture 67" o:spid="_x0000_s1058" type="#_x0000_t75" style="position:absolute;left:10668;top:4572;width:59785;height:27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">
                            <v:imagedata r:id="rId39" o:title=""/>
                          </v:shape>
                          <v:shape id="Freeform 68" o:spid="_x0000_s1059" style="position:absolute;top:19050;width:58674;height:5334;visibility:visible;mso-wrap-style:square;v-text-anchor:middle" coordsize="5199321,563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" path="m5199321,563526c4579974,440365,3960627,317205,3094074,223284,2227521,129363,1113760,64681,,e" filled="f" strokecolor="#4579b8 [3044]" strokeweight="1.5pt">
                            <v:stroke dashstyle="dash"/>
                            <v:path arrowok="t" o:connecttype="custom" o:connectlocs="5867400,533400;3491642,211347;0,0" o:connectangles="0,0,0"/>
                          </v:shape>
                          <v:shape id="Up Arrow 88" o:spid="_x0000_s1060" type="#_x0000_t68" style="position:absolute;left:20574;width:228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" adj="3600" fillcolor="red" stroked="f" strokeweight="2pt"/>
                          <v:shape id="TextBox 55" o:spid="_x0000_s1061" type="#_x0000_t202" style="position:absolute;left:23617;top:761;width:7623;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2CFD79B4"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TAET</w:t>
                                  </w:r>
                                </w:p>
                              </w:txbxContent>
                            </v:textbox>
                          </v:shape>
                          <v:shape id="Right Arrow 103" o:spid="_x0000_s1062" type="#_x0000_t13" style="position:absolute;left:40909;top:15530;width:6858;height:2286;rotation:16702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" adj="18000" fillcolor="#00b050" stroked="f" strokeweight="2pt"/>
                          <v:shape id="TextBox 57" o:spid="_x0000_s1063" type="#_x0000_t202" style="position:absolute;left:44948;top:12951;width:16000;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1332C28A"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SURO</w:t>
                                  </w:r>
                                </w:p>
                              </w:txbxContent>
                            </v:textbox>
                          </v:shape>
                          <v:shape id="TextBox 58" o:spid="_x0000_s1064" type="#_x0000_t202" style="position:absolute;left:59423;top:24379;width:9145;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1D5DDAF0"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FFFFFF" w:themeColor="background1"/>
                                      <w:kern w:val="24"/>
                                    </w:rPr>
                                    <w:t>RCHRES</w:t>
                                  </w:r>
                                </w:p>
                              </w:txbxContent>
                            </v:textbox>
                          </v:shape>
                          <v:line id="Straight Connector 109" o:spid="_x0000_s1065" style="position:absolute;flip:x y;visibility:visible;mso-wrap-style:square" from="762,27594" to="62483,31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" strokecolor="#0070c0" strokeweight="1.5pt">
                            <v:stroke dashstyle="dash"/>
                          </v:line>
                          <v:shape id="Down Arrow 110" o:spid="_x0000_s1066" type="#_x0000_t67" style="position:absolute;left:3810;top:11650;width:2285;height:211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" adj="20431" fillcolor="#4f81bd [3204]" stroked="f" strokeweight="2pt"/>
                          <v:shape id="Down Arrow 111" o:spid="_x0000_s1067" type="#_x0000_t67" style="position:absolute;left:9144;top:11650;width:2199;height:9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" adj="19147" fillcolor="#4f81bd [3204]" stroked="f" strokeweight="2pt"/>
                          <v:shape id="TextBox 62" o:spid="_x0000_s1068" type="#_x0000_t202" style="position:absolute;left:10052;top:12851;width:760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34A4E282"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AGWI</w:t>
                                  </w:r>
                                </w:p>
                              </w:txbxContent>
                            </v:textbox>
                          </v:shape>
                          <v:shape id="TextBox 63" o:spid="_x0000_s1069" type="#_x0000_t202" style="position:absolute;left:5277;top:29962;width:6863;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34926D58"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IGWI</w:t>
                                  </w:r>
                                </w:p>
                              </w:txbxContent>
                            </v:textbox>
                          </v:shape>
                          <v:shape id="TextBox 64" o:spid="_x0000_s1070" type="#_x0000_t202" style="position:absolute;left:24425;top:22858;width:8376;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707993D2"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AGWS</w:t>
                                  </w:r>
                                </w:p>
                              </w:txbxContent>
                            </v:textbox>
                          </v:shape>
                          <v:shape id="Right Arrow 127" o:spid="_x0000_s1071" type="#_x0000_t13" style="position:absolute;left:51054;top:27432;width:685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" adj="18000" fillcolor="#4f81bd [3204]" stroked="f" strokeweight="2pt"/>
                        </v:group>
                        <v:line id="Straight Connector 1190201728" o:spid="_x0000_s1072" style="position:absolute;rotation:180;visibility:visible;mso-wrap-style:square" from="762,4572" to="12954,6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" strokecolor="black [3213]" strokeweight="1.75pt"/>
                      </v:group>
                      <v:shape id="Up Arrow 1190201729" o:spid="_x0000_s1073" type="#_x0000_t68" style="position:absolute;left:60198;top:16764;width:228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" adj="3600" fillcolor="red" stroked="f" strokeweight="2pt"/>
                      <v:shape id="TextBox 49" o:spid="_x0000_s1074" type="#_x0000_t202" style="position:absolute;left:61709;top:18284;width:7624;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" filled="f" stroked="f">
                        <v:textbox>
                          <w:txbxContent>
                            <w:p w14:paraId="0328CAB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PET</w:t>
                              </w:r>
                            </w:p>
                          </w:txbxContent>
                        </v:textbox>
                      </v:shape>
                    </v:group>
                    <v:shape id="TextBox 46" o:spid="_x0000_s1075" type="#_x0000_t202" style="position:absolute;left:49519;top:24379;width:8385;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" filled="f" stroked="f">
                      <v:textbox>
                        <w:txbxContent>
                          <w:p w14:paraId="4EF67A6B" w14:textId="77777777" w:rsidR="00E50737" w:rsidRPr="007D06CC" w:rsidRDefault="00E50737" w:rsidP="00365642">
                            <w:pPr>
                              <w:pStyle w:val="NormalWeb"/>
                              <w:spacing w:before="0" w:beforeAutospacing="0" w:after="0" w:afterAutospacing="0"/>
                              <w:jc w:val="center"/>
                            </w:pPr>
                            <w:r w:rsidRPr="007D06CC">
                              <w:rPr>
                                <w:rFonts w:asciiTheme="minorHAnsi" w:hAnsi="Calibri" w:cstheme="minorBidi"/>
                                <w:color w:val="000000" w:themeColor="text1"/>
                                <w:kern w:val="24"/>
                              </w:rPr>
                              <w:t>AGWO</w:t>
                            </w:r>
                          </w:p>
                        </w:txbxContent>
                      </v:textbox>
                    </v:shape>
                  </v:group>
                  <v:shape id="Right Arrow 1190201732" o:spid="_x0000_s1076" type="#_x0000_t13" style="position:absolute;left:66817;top:31814;width:6858;height:1612;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" adj="19063" fillcolor="#4f81bd [3204]" stroked="f" strokeweight="2pt"/>
                  <v:shape id="TextBox 44" o:spid="_x0000_s1077" type="#_x0000_t202" style="position:absolute;left:68225;top:34598;width:7616;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" filled="f" stroked="f">
                    <v:textbox>
                      <w:txbxContent>
                        <w:p w14:paraId="60C338D5" w14:textId="77777777" w:rsidR="00E50737" w:rsidRPr="007D06CC" w:rsidRDefault="00E50737" w:rsidP="00365642">
                          <w:pPr>
                            <w:pStyle w:val="NormalWeb"/>
                            <w:spacing w:before="0" w:beforeAutospacing="0" w:after="0" w:afterAutospacing="0"/>
                            <w:jc w:val="center"/>
                          </w:pPr>
                          <w:r>
                            <w:rPr>
                              <w:rFonts w:asciiTheme="minorHAnsi" w:hAnsi="Calibri" w:cstheme="minorBidi"/>
                              <w:color w:val="000000" w:themeColor="text1"/>
                              <w:kern w:val="24"/>
                            </w:rPr>
                            <w:t>Q=</w:t>
                          </w:r>
                          <w:r w:rsidRPr="007D06CC">
                            <w:rPr>
                              <w:rFonts w:asciiTheme="minorHAnsi" w:hAnsi="Calibri" w:cstheme="minorBidi"/>
                              <w:color w:val="000000" w:themeColor="text1"/>
                              <w:kern w:val="24"/>
                            </w:rPr>
                            <w:t>0</w:t>
                          </w:r>
                        </w:p>
                      </w:txbxContent>
                    </v:textbox>
                  </v:shape>
                </v:group>
                <v:rect id="Rectangle 1190201734" o:spid="_x0000_s1078" style="position:absolute;left:68580;top:22860;width:762;height:31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" fillcolor="white [3212]" strokecolor="black [3213]" strokeweight="2pt"/>
                <v:shape id="Down Arrow 1190201735" o:spid="_x0000_s1079" type="#_x0000_t67" style="position:absolute;left:65532;top:43434;width:2286;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" adj="18000" fillcolor="#4f81bd [3204]" stroked="f" strokeweight="2pt"/>
                <v:shape id="TextBox 67" o:spid="_x0000_s1080" type="#_x0000_t202" style="position:absolute;left:57824;top:38320;width:11435;height:13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" filled="f" stroked="f">
                  <v:textbox>
                    <w:txbxContent>
                      <w:p w14:paraId="3C682BAE" w14:textId="77777777" w:rsidR="00E50737" w:rsidRPr="007D06CC" w:rsidRDefault="00E50737" w:rsidP="00365642">
                        <w:pPr>
                          <w:pStyle w:val="NormalWeb"/>
                          <w:spacing w:before="0" w:beforeAutospacing="0" w:after="0" w:afterAutospacing="0"/>
                        </w:pPr>
                        <w:r w:rsidRPr="007D06CC">
                          <w:rPr>
                            <w:rFonts w:asciiTheme="minorHAnsi" w:hAnsi="Calibri" w:cstheme="minorBidi"/>
                            <w:color w:val="000000" w:themeColor="text1"/>
                            <w:kern w:val="24"/>
                          </w:rPr>
                          <w:t>Flow from well directly into the FAS</w:t>
                        </w:r>
                      </w:p>
                    </w:txbxContent>
                  </v:textbox>
                </v:shape>
                <v:shape id="TextBox 32" o:spid="_x0000_s1081" type="#_x0000_t202" style="position:absolute;left:15852;top:51175;width:13618;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" filled="f" stroked="f">
                  <v:textbox>
                    <w:txbxContent>
                      <w:p w14:paraId="0360860F" w14:textId="77777777" w:rsidR="00E50737" w:rsidRPr="007D06CC" w:rsidRDefault="00E50737" w:rsidP="00365642">
                        <w:pPr>
                          <w:pStyle w:val="NormalWeb"/>
                          <w:spacing w:before="0" w:beforeAutospacing="0" w:after="0" w:afterAutospacing="0"/>
                          <w:jc w:val="right"/>
                          <w:rPr>
                            <w:sz w:val="20"/>
                            <w:szCs w:val="20"/>
                          </w:rPr>
                        </w:pPr>
                        <w:r w:rsidRPr="007D06CC">
                          <w:rPr>
                            <w:rFonts w:asciiTheme="minorHAnsi" w:hAnsi="Calibri" w:cstheme="minorBidi"/>
                            <w:color w:val="000000" w:themeColor="text1"/>
                            <w:kern w:val="24"/>
                            <w:sz w:val="20"/>
                            <w:szCs w:val="20"/>
                          </w:rPr>
                          <w:t>Well invert</w:t>
                        </w:r>
                      </w:p>
                    </w:txbxContent>
                  </v:textbox>
                </v:shape>
                <w10:anchorlock/>
              </v:group>
            </w:pict>
          </mc:Fallback>
        </mc:AlternateContent>
      </w:r>
    </w:p>
    <w:p w14:paraId="1A503929" w14:textId="027DBDB9" w:rsidR="00365642" w:rsidRDefault="00365642" w:rsidP="00365642">
      <w:pPr>
        <w:pStyle w:val="Caption-Figure"/>
      </w:pPr>
      <w:bookmarkStart w:id="472" w:name="_Ref458956507"/>
      <w:bookmarkStart w:id="473" w:name="_Toc458776202"/>
      <w:bookmarkStart w:id="474" w:name="_Toc458777289"/>
      <w:bookmarkStart w:id="475" w:name="_Toc459113615"/>
      <w:bookmarkStart w:id="476" w:name="_Toc459274981"/>
      <w:bookmarkStart w:id="477" w:name="_Toc510526804"/>
      <w:r>
        <w:t xml:space="preserve">Figure </w:t>
      </w:r>
      <w:r w:rsidR="008548A6">
        <w:fldChar w:fldCharType="begin"/>
      </w:r>
      <w:r w:rsidR="008548A6">
        <w:instrText xml:space="preserve"> SEQ Figure \* ARABIC </w:instrText>
      </w:r>
      <w:r w:rsidR="008548A6">
        <w:fldChar w:fldCharType="separate"/>
      </w:r>
      <w:r w:rsidR="00FD1186">
        <w:rPr>
          <w:noProof/>
        </w:rPr>
        <w:t>19</w:t>
      </w:r>
      <w:r w:rsidR="008548A6">
        <w:rPr>
          <w:noProof/>
        </w:rPr>
        <w:fldChar w:fldCharType="end"/>
      </w:r>
      <w:bookmarkEnd w:id="472"/>
      <w:r>
        <w:t>.  Closed basin representation of a sink to replace outflow, where surface flow Q = 0.</w:t>
      </w:r>
      <w:bookmarkEnd w:id="473"/>
      <w:bookmarkEnd w:id="474"/>
      <w:bookmarkEnd w:id="475"/>
      <w:bookmarkEnd w:id="476"/>
      <w:bookmarkEnd w:id="477"/>
    </w:p>
    <w:p w14:paraId="02D540C0" w14:textId="4E2CDFDC" w:rsidR="003F55C2" w:rsidRDefault="009623DB" w:rsidP="003F55C2">
      <w:pPr>
        <w:pStyle w:val="Figure"/>
      </w:pPr>
      <w:r>
        <w:rPr>
          <w:noProof/>
        </w:rPr>
        <w:lastRenderedPageBreak/>
        <w:drawing>
          <wp:inline distT="0" distB="0" distL="0" distR="0" wp14:anchorId="1AC5BE8F" wp14:editId="4A8A470D">
            <wp:extent cx="5678424" cy="7342632"/>
            <wp:effectExtent l="0" t="0" r="0" b="0"/>
            <wp:docPr id="142756905" name="picture" descr="Y:\beodata\models\hspf\NFSEG_SWB\figures\Sinks_DW_ClosedBasi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5678424" cy="7342632"/>
                    </a:xfrm>
                    <a:prstGeom prst="rect">
                      <a:avLst/>
                    </a:prstGeom>
                  </pic:spPr>
                </pic:pic>
              </a:graphicData>
            </a:graphic>
          </wp:inline>
        </w:drawing>
      </w:r>
    </w:p>
    <w:p w14:paraId="4A21A718" w14:textId="10F68262" w:rsidR="003F55C2" w:rsidRDefault="003F55C2" w:rsidP="003F55C2">
      <w:pPr>
        <w:pStyle w:val="Caption"/>
      </w:pPr>
      <w:bookmarkStart w:id="478" w:name="_Ref459027091"/>
      <w:bookmarkStart w:id="479" w:name="_Toc459113616"/>
      <w:bookmarkStart w:id="480" w:name="_Toc459274982"/>
      <w:bookmarkStart w:id="481" w:name="_Toc510526805"/>
      <w:r>
        <w:t xml:space="preserve">Figure </w:t>
      </w:r>
      <w:r w:rsidR="008548A6">
        <w:fldChar w:fldCharType="begin"/>
      </w:r>
      <w:r w:rsidR="008548A6">
        <w:instrText xml:space="preserve"> SEQ Figure \* ARABIC </w:instrText>
      </w:r>
      <w:r w:rsidR="008548A6">
        <w:fldChar w:fldCharType="separate"/>
      </w:r>
      <w:r w:rsidR="00FD1186">
        <w:rPr>
          <w:noProof/>
        </w:rPr>
        <w:t>20</w:t>
      </w:r>
      <w:r w:rsidR="008548A6">
        <w:rPr>
          <w:noProof/>
        </w:rPr>
        <w:fldChar w:fldCharType="end"/>
      </w:r>
      <w:bookmarkEnd w:id="478"/>
      <w:r>
        <w:t>.  Sink and drainage wells within NFSEG domain.</w:t>
      </w:r>
      <w:bookmarkEnd w:id="479"/>
      <w:bookmarkEnd w:id="480"/>
      <w:bookmarkEnd w:id="481"/>
    </w:p>
    <w:p w14:paraId="4B948928" w14:textId="77777777" w:rsidR="008942C1" w:rsidRDefault="5CB51FDB" w:rsidP="00F5534A">
      <w:pPr>
        <w:pStyle w:val="Heading2"/>
      </w:pPr>
      <w:bookmarkStart w:id="482" w:name="_Toc458776253"/>
      <w:bookmarkStart w:id="483" w:name="_Toc458777207"/>
      <w:bookmarkStart w:id="484" w:name="_Toc510522504"/>
      <w:r>
        <w:lastRenderedPageBreak/>
        <w:t>Representation of Springs to Improve HSPF Calibration</w:t>
      </w:r>
      <w:bookmarkEnd w:id="461"/>
      <w:bookmarkEnd w:id="462"/>
      <w:bookmarkEnd w:id="463"/>
      <w:bookmarkEnd w:id="464"/>
      <w:bookmarkEnd w:id="465"/>
      <w:bookmarkEnd w:id="482"/>
      <w:bookmarkEnd w:id="483"/>
      <w:bookmarkEnd w:id="484"/>
    </w:p>
    <w:p w14:paraId="39A1A841" w14:textId="39C98428" w:rsidR="00DB58F9" w:rsidRPr="00DB58F9" w:rsidRDefault="5CB51FDB" w:rsidP="00DB58F9">
      <w:pPr>
        <w:rPr>
          <w:szCs w:val="24"/>
        </w:rPr>
      </w:pPr>
      <w:r>
        <w:t>Hydrological Simulation Program - FORTRAN (HSPF) is a surface water model.  A component of the surface water balance in HSPF is Inactive Ground Water Inflow (IGWI).  Typically, IGWI is a loss term that moves out of the surface water balance simulated by HSPF to deep groundwater and springs are represented as new water imposed directly into the surface water reach.  The time-series of imposed spring flow is developed based upon observed data.</w:t>
      </w:r>
    </w:p>
    <w:p w14:paraId="1C5EB3DA" w14:textId="4E74D817" w:rsidR="008942C1" w:rsidRPr="00DB1652" w:rsidRDefault="00DB58F9" w:rsidP="008942C1">
      <w:pPr>
        <w:rPr>
          <w:szCs w:val="24"/>
        </w:rPr>
      </w:pPr>
      <w:r w:rsidRPr="00DB58F9">
        <w:t>We established a simple underground reservoir in HSPF to col</w:t>
      </w:r>
      <w:r w:rsidR="00DB1652">
        <w:t xml:space="preserve">lect IGWI within a </w:t>
      </w:r>
      <w:proofErr w:type="spellStart"/>
      <w:r w:rsidR="00DB1652">
        <w:t>springshed</w:t>
      </w:r>
      <w:proofErr w:type="spellEnd"/>
      <w:r w:rsidR="00DB1652" w:rsidRPr="7DA1DFE7">
        <w:t xml:space="preserve">.  </w:t>
      </w:r>
      <w:r w:rsidRPr="00DB58F9">
        <w:t>This underground reservoir is then use</w:t>
      </w:r>
      <w:r w:rsidR="00DB1652">
        <w:t>d as a source for spring flow.</w:t>
      </w:r>
      <w:r w:rsidR="00FB601F">
        <w:t xml:space="preserve">  This approach is illustrated in </w:t>
      </w:r>
      <w:r w:rsidR="00FB601F">
        <w:fldChar w:fldCharType="begin"/>
      </w:r>
      <w:r w:rsidR="00FB601F">
        <w:instrText xml:space="preserve"> REF _Ref458957727 \h </w:instrText>
      </w:r>
      <w:r w:rsidR="00FB601F">
        <w:fldChar w:fldCharType="separate"/>
      </w:r>
      <w:r w:rsidR="00707225">
        <w:t xml:space="preserve">Figure </w:t>
      </w:r>
      <w:r w:rsidR="00707225">
        <w:rPr>
          <w:noProof/>
        </w:rPr>
        <w:t>21</w:t>
      </w:r>
      <w:r w:rsidR="00FB601F">
        <w:fldChar w:fldCharType="end"/>
      </w:r>
      <w:r w:rsidR="00FB601F" w:rsidRPr="7DA1DFE7">
        <w:t>.</w:t>
      </w:r>
    </w:p>
    <w:p w14:paraId="25385428" w14:textId="79C070A5" w:rsidR="00DE658D" w:rsidRDefault="00415EDD" w:rsidP="001C25F3">
      <w:pPr>
        <w:pStyle w:val="Figure"/>
      </w:pPr>
      <w:r w:rsidRPr="00415EDD">
        <w:rPr>
          <w:noProof/>
          <w:lang w:eastAsia="en-US"/>
        </w:rPr>
        <mc:AlternateContent>
          <mc:Choice Requires="wpg">
            <w:drawing>
              <wp:inline distT="0" distB="0" distL="0" distR="0" wp14:anchorId="0373C7EF" wp14:editId="33FC4499">
                <wp:extent cx="5777227" cy="2840343"/>
                <wp:effectExtent l="0" t="0" r="14605" b="17780"/>
                <wp:docPr id="1190201765" name="Group 39"/>
                <wp:cNvGraphicFramePr/>
                <a:graphic xmlns:a="http://schemas.openxmlformats.org/drawingml/2006/main">
                  <a:graphicData uri="http://schemas.microsoft.com/office/word/2010/wordprocessingGroup">
                    <wpg:wgp>
                      <wpg:cNvGrpSpPr/>
                      <wpg:grpSpPr>
                        <a:xfrm>
                          <a:off x="0" y="0"/>
                          <a:ext cx="5777227" cy="2840343"/>
                          <a:chOff x="1" y="0"/>
                          <a:chExt cx="5777227" cy="2840343"/>
                        </a:xfrm>
                      </wpg:grpSpPr>
                      <wpg:grpSp>
                        <wpg:cNvPr id="1190201766" name="Group 1190201766"/>
                        <wpg:cNvGrpSpPr>
                          <a:grpSpLocks noChangeAspect="1"/>
                        </wpg:cNvGrpSpPr>
                        <wpg:grpSpPr>
                          <a:xfrm>
                            <a:off x="1" y="0"/>
                            <a:ext cx="5777227" cy="2840343"/>
                            <a:chOff x="0" y="0"/>
                            <a:chExt cx="8909708" cy="4381168"/>
                          </a:xfrm>
                        </wpg:grpSpPr>
                        <wps:wsp>
                          <wps:cNvPr id="1190201767" name="Straight Connector 1190201767"/>
                          <wps:cNvCnPr/>
                          <wps:spPr>
                            <a:xfrm flipH="1" flipV="1">
                              <a:off x="1975508" y="1061896"/>
                              <a:ext cx="1752600" cy="152400"/>
                            </a:xfrm>
                            <a:prstGeom prst="line">
                              <a:avLst/>
                            </a:prstGeom>
                            <a:noFill/>
                            <a:ln w="9525" cap="flat" cmpd="sng" algn="ctr">
                              <a:solidFill>
                                <a:srgbClr val="4F81BD">
                                  <a:shade val="95000"/>
                                  <a:satMod val="105000"/>
                                </a:srgbClr>
                              </a:solidFill>
                              <a:prstDash val="solid"/>
                            </a:ln>
                            <a:effectLst/>
                          </wps:spPr>
                          <wps:bodyPr/>
                        </wps:wsp>
                        <wps:wsp>
                          <wps:cNvPr id="1190201768" name="Straight Connector 1190201768"/>
                          <wps:cNvCnPr/>
                          <wps:spPr>
                            <a:xfrm flipV="1">
                              <a:off x="1975508" y="299896"/>
                              <a:ext cx="0" cy="762000"/>
                            </a:xfrm>
                            <a:prstGeom prst="line">
                              <a:avLst/>
                            </a:prstGeom>
                            <a:noFill/>
                            <a:ln w="9525" cap="flat" cmpd="sng" algn="ctr">
                              <a:solidFill>
                                <a:srgbClr val="4F81BD">
                                  <a:shade val="95000"/>
                                  <a:satMod val="105000"/>
                                </a:srgbClr>
                              </a:solidFill>
                              <a:prstDash val="solid"/>
                            </a:ln>
                            <a:effectLst/>
                          </wps:spPr>
                          <wps:bodyPr/>
                        </wps:wsp>
                        <wps:wsp>
                          <wps:cNvPr id="1190201769" name="Straight Connector 1190201769"/>
                          <wps:cNvCnPr/>
                          <wps:spPr>
                            <a:xfrm flipH="1" flipV="1">
                              <a:off x="3728108" y="1595296"/>
                              <a:ext cx="1524000" cy="152400"/>
                            </a:xfrm>
                            <a:prstGeom prst="line">
                              <a:avLst/>
                            </a:prstGeom>
                            <a:noFill/>
                            <a:ln w="9525" cap="flat" cmpd="sng" algn="ctr">
                              <a:solidFill>
                                <a:srgbClr val="4F81BD">
                                  <a:shade val="95000"/>
                                  <a:satMod val="105000"/>
                                </a:srgbClr>
                              </a:solidFill>
                              <a:prstDash val="solid"/>
                            </a:ln>
                            <a:effectLst/>
                          </wps:spPr>
                          <wps:bodyPr/>
                        </wps:wsp>
                        <wps:wsp>
                          <wps:cNvPr id="1190201770" name="Straight Connector 1190201770"/>
                          <wps:cNvCnPr/>
                          <wps:spPr>
                            <a:xfrm flipV="1">
                              <a:off x="3728108" y="985696"/>
                              <a:ext cx="0" cy="609600"/>
                            </a:xfrm>
                            <a:prstGeom prst="line">
                              <a:avLst/>
                            </a:prstGeom>
                            <a:noFill/>
                            <a:ln w="9525" cap="flat" cmpd="sng" algn="ctr">
                              <a:solidFill>
                                <a:srgbClr val="4F81BD">
                                  <a:shade val="95000"/>
                                  <a:satMod val="105000"/>
                                </a:srgbClr>
                              </a:solidFill>
                              <a:prstDash val="solid"/>
                            </a:ln>
                            <a:effectLst/>
                          </wps:spPr>
                          <wps:bodyPr/>
                        </wps:wsp>
                        <wps:wsp>
                          <wps:cNvPr id="1190201771" name="Straight Connector 1190201771"/>
                          <wps:cNvCnPr/>
                          <wps:spPr>
                            <a:xfrm flipH="1">
                              <a:off x="423048" y="1061828"/>
                              <a:ext cx="1552407" cy="2"/>
                            </a:xfrm>
                            <a:prstGeom prst="line">
                              <a:avLst/>
                            </a:prstGeom>
                            <a:noFill/>
                            <a:ln w="9525" cap="flat" cmpd="sng" algn="ctr">
                              <a:solidFill>
                                <a:srgbClr val="4F81BD">
                                  <a:shade val="95000"/>
                                  <a:satMod val="105000"/>
                                </a:srgbClr>
                              </a:solidFill>
                              <a:prstDash val="solid"/>
                            </a:ln>
                            <a:effectLst/>
                          </wps:spPr>
                          <wps:bodyPr/>
                        </wps:wsp>
                        <wps:wsp>
                          <wps:cNvPr id="1190201772" name="Straight Connector 1190201772"/>
                          <wps:cNvCnPr/>
                          <wps:spPr>
                            <a:xfrm>
                              <a:off x="5252108" y="1519096"/>
                              <a:ext cx="0" cy="533400"/>
                            </a:xfrm>
                            <a:prstGeom prst="line">
                              <a:avLst/>
                            </a:prstGeom>
                            <a:noFill/>
                            <a:ln w="9525" cap="flat" cmpd="sng" algn="ctr">
                              <a:solidFill>
                                <a:srgbClr val="4F81BD">
                                  <a:shade val="95000"/>
                                  <a:satMod val="105000"/>
                                </a:srgbClr>
                              </a:solidFill>
                              <a:prstDash val="solid"/>
                            </a:ln>
                            <a:effectLst/>
                          </wps:spPr>
                          <wps:bodyPr/>
                        </wps:wsp>
                        <wps:wsp>
                          <wps:cNvPr id="1190201773" name="Straight Connector 1190201773"/>
                          <wps:cNvCnPr/>
                          <wps:spPr>
                            <a:xfrm>
                              <a:off x="5252108" y="2052496"/>
                              <a:ext cx="1981200" cy="76200"/>
                            </a:xfrm>
                            <a:prstGeom prst="line">
                              <a:avLst/>
                            </a:prstGeom>
                            <a:noFill/>
                            <a:ln w="9525" cap="flat" cmpd="sng" algn="ctr">
                              <a:solidFill>
                                <a:srgbClr val="4F81BD">
                                  <a:shade val="95000"/>
                                  <a:satMod val="105000"/>
                                </a:srgbClr>
                              </a:solidFill>
                              <a:prstDash val="solid"/>
                            </a:ln>
                            <a:effectLst/>
                          </wps:spPr>
                          <wps:bodyPr/>
                        </wps:wsp>
                        <wps:wsp>
                          <wps:cNvPr id="1190201774" name="Straight Connector 1190201774"/>
                          <wps:cNvCnPr/>
                          <wps:spPr>
                            <a:xfrm>
                              <a:off x="7233308" y="1900096"/>
                              <a:ext cx="0" cy="533400"/>
                            </a:xfrm>
                            <a:prstGeom prst="line">
                              <a:avLst/>
                            </a:prstGeom>
                            <a:noFill/>
                            <a:ln w="9525" cap="flat" cmpd="sng" algn="ctr">
                              <a:solidFill>
                                <a:srgbClr val="4F81BD">
                                  <a:shade val="95000"/>
                                  <a:satMod val="105000"/>
                                </a:srgbClr>
                              </a:solidFill>
                              <a:prstDash val="solid"/>
                            </a:ln>
                            <a:effectLst/>
                          </wps:spPr>
                          <wps:bodyPr/>
                        </wps:wsp>
                        <wps:wsp>
                          <wps:cNvPr id="1190201775" name="Straight Connector 1190201775"/>
                          <wps:cNvCnPr/>
                          <wps:spPr>
                            <a:xfrm>
                              <a:off x="7233308" y="2433496"/>
                              <a:ext cx="1600200" cy="347472"/>
                            </a:xfrm>
                            <a:prstGeom prst="line">
                              <a:avLst/>
                            </a:prstGeom>
                            <a:noFill/>
                            <a:ln w="9525" cap="flat" cmpd="sng" algn="ctr">
                              <a:solidFill>
                                <a:srgbClr val="4F81BD">
                                  <a:shade val="95000"/>
                                  <a:satMod val="105000"/>
                                </a:srgbClr>
                              </a:solidFill>
                              <a:prstDash val="solid"/>
                            </a:ln>
                            <a:effectLst/>
                          </wps:spPr>
                          <wps:bodyPr/>
                        </wps:wsp>
                        <wps:wsp>
                          <wps:cNvPr id="1190201776" name="TextBox 54"/>
                          <wps:cNvSpPr txBox="1"/>
                          <wps:spPr>
                            <a:xfrm>
                              <a:off x="3650126" y="1365195"/>
                              <a:ext cx="943070" cy="380036"/>
                            </a:xfrm>
                            <a:prstGeom prst="rect">
                              <a:avLst/>
                            </a:prstGeom>
                            <a:noFill/>
                          </wps:spPr>
                          <wps:txbx>
                            <w:txbxContent>
                              <w:p w14:paraId="221C6FDF"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AGWS-2</w:t>
                                </w:r>
                              </w:p>
                            </w:txbxContent>
                          </wps:txbx>
                          <wps:bodyPr wrap="none" rtlCol="0">
                            <a:spAutoFit/>
                          </wps:bodyPr>
                        </wps:wsp>
                        <wps:wsp>
                          <wps:cNvPr id="1190201777" name="TextBox 55"/>
                          <wps:cNvSpPr txBox="1"/>
                          <wps:spPr>
                            <a:xfrm>
                              <a:off x="2050719" y="756123"/>
                              <a:ext cx="943070" cy="380036"/>
                            </a:xfrm>
                            <a:prstGeom prst="rect">
                              <a:avLst/>
                            </a:prstGeom>
                            <a:noFill/>
                          </wps:spPr>
                          <wps:txbx>
                            <w:txbxContent>
                              <w:p w14:paraId="37FC92F2"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AGWS-1</w:t>
                                </w:r>
                              </w:p>
                            </w:txbxContent>
                          </wps:txbx>
                          <wps:bodyPr wrap="none" rtlCol="0">
                            <a:spAutoFit/>
                          </wps:bodyPr>
                        </wps:wsp>
                        <wps:wsp>
                          <wps:cNvPr id="1190201778" name="TextBox 56"/>
                          <wps:cNvSpPr txBox="1"/>
                          <wps:spPr>
                            <a:xfrm>
                              <a:off x="5249541" y="1822002"/>
                              <a:ext cx="943070" cy="380036"/>
                            </a:xfrm>
                            <a:prstGeom prst="rect">
                              <a:avLst/>
                            </a:prstGeom>
                            <a:noFill/>
                          </wps:spPr>
                          <wps:txbx>
                            <w:txbxContent>
                              <w:p w14:paraId="6F9E1056"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AGWS-3</w:t>
                                </w:r>
                              </w:p>
                            </w:txbxContent>
                          </wps:txbx>
                          <wps:bodyPr wrap="none" rtlCol="0">
                            <a:spAutoFit/>
                          </wps:bodyPr>
                        </wps:wsp>
                        <wps:wsp>
                          <wps:cNvPr id="1190201779" name="TextBox 57"/>
                          <wps:cNvSpPr txBox="1"/>
                          <wps:spPr>
                            <a:xfrm>
                              <a:off x="7153601" y="2202667"/>
                              <a:ext cx="943070" cy="380036"/>
                            </a:xfrm>
                            <a:prstGeom prst="rect">
                              <a:avLst/>
                            </a:prstGeom>
                            <a:noFill/>
                          </wps:spPr>
                          <wps:txbx>
                            <w:txbxContent>
                              <w:p w14:paraId="1DE5A13D"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AGWS-4</w:t>
                                </w:r>
                              </w:p>
                            </w:txbxContent>
                          </wps:txbx>
                          <wps:bodyPr wrap="none" rtlCol="0">
                            <a:spAutoFit/>
                          </wps:bodyPr>
                        </wps:wsp>
                        <wps:wsp>
                          <wps:cNvPr id="1190201780" name="TextBox 58"/>
                          <wps:cNvSpPr txBox="1"/>
                          <wps:spPr>
                            <a:xfrm>
                              <a:off x="790288" y="729123"/>
                              <a:ext cx="947967" cy="380036"/>
                            </a:xfrm>
                            <a:prstGeom prst="rect">
                              <a:avLst/>
                            </a:prstGeom>
                            <a:noFill/>
                          </wps:spPr>
                          <wps:txbx>
                            <w:txbxContent>
                              <w:p w14:paraId="0D676D84"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AGWS-C</w:t>
                                </w:r>
                              </w:p>
                            </w:txbxContent>
                          </wps:txbx>
                          <wps:bodyPr wrap="none" rtlCol="0">
                            <a:spAutoFit/>
                          </wps:bodyPr>
                        </wps:wsp>
                        <wps:wsp>
                          <wps:cNvPr id="1190201781" name="Down Arrow 1190201781"/>
                          <wps:cNvSpPr/>
                          <wps:spPr>
                            <a:xfrm>
                              <a:off x="1488910" y="3149497"/>
                              <a:ext cx="318011" cy="469444"/>
                            </a:xfrm>
                            <a:prstGeom prst="downArrow">
                              <a:avLst/>
                            </a:prstGeom>
                            <a:solidFill>
                              <a:srgbClr val="4F81BD"/>
                            </a:solidFill>
                            <a:ln w="25400" cap="flat" cmpd="sng" algn="ctr">
                              <a:solidFill>
                                <a:srgbClr val="4F81BD">
                                  <a:shade val="50000"/>
                                </a:srgbClr>
                              </a:solidFill>
                              <a:prstDash val="solid"/>
                            </a:ln>
                            <a:effectLst/>
                          </wps:spPr>
                          <wps:bodyPr rtlCol="0" anchor="ctr"/>
                        </wps:wsp>
                        <wps:wsp>
                          <wps:cNvPr id="1190201782" name="TextBox 62"/>
                          <wps:cNvSpPr txBox="1"/>
                          <wps:spPr>
                            <a:xfrm>
                              <a:off x="1213065" y="2719909"/>
                              <a:ext cx="843181" cy="380036"/>
                            </a:xfrm>
                            <a:prstGeom prst="rect">
                              <a:avLst/>
                            </a:prstGeom>
                            <a:noFill/>
                          </wps:spPr>
                          <wps:txbx>
                            <w:txbxContent>
                              <w:p w14:paraId="53E117F3"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IGWI-C</w:t>
                                </w:r>
                              </w:p>
                            </w:txbxContent>
                          </wps:txbx>
                          <wps:bodyPr wrap="none" rtlCol="0">
                            <a:spAutoFit/>
                          </wps:bodyPr>
                        </wps:wsp>
                        <wps:wsp>
                          <wps:cNvPr id="1190201783" name="Down Arrow 1190201783"/>
                          <wps:cNvSpPr/>
                          <wps:spPr>
                            <a:xfrm>
                              <a:off x="2479087" y="3149497"/>
                              <a:ext cx="229597" cy="469444"/>
                            </a:xfrm>
                            <a:prstGeom prst="downArrow">
                              <a:avLst/>
                            </a:prstGeom>
                            <a:solidFill>
                              <a:srgbClr val="4F81BD"/>
                            </a:solidFill>
                            <a:ln w="25400" cap="flat" cmpd="sng" algn="ctr">
                              <a:solidFill>
                                <a:srgbClr val="4F81BD">
                                  <a:shade val="50000"/>
                                </a:srgbClr>
                              </a:solidFill>
                              <a:prstDash val="solid"/>
                            </a:ln>
                            <a:effectLst/>
                          </wps:spPr>
                          <wps:bodyPr rtlCol="0" anchor="ctr"/>
                        </wps:wsp>
                        <wps:wsp>
                          <wps:cNvPr id="1190201784" name="TextBox 66"/>
                          <wps:cNvSpPr txBox="1"/>
                          <wps:spPr>
                            <a:xfrm>
                              <a:off x="2173465" y="2719909"/>
                              <a:ext cx="838285" cy="380036"/>
                            </a:xfrm>
                            <a:prstGeom prst="rect">
                              <a:avLst/>
                            </a:prstGeom>
                            <a:noFill/>
                          </wps:spPr>
                          <wps:txbx>
                            <w:txbxContent>
                              <w:p w14:paraId="7D60AB8D"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IGWI-1</w:t>
                                </w:r>
                              </w:p>
                            </w:txbxContent>
                          </wps:txbx>
                          <wps:bodyPr wrap="none" rtlCol="0">
                            <a:spAutoFit/>
                          </wps:bodyPr>
                        </wps:wsp>
                        <wps:wsp>
                          <wps:cNvPr id="1190201785" name="Down Arrow 1190201785"/>
                          <wps:cNvSpPr/>
                          <wps:spPr>
                            <a:xfrm>
                              <a:off x="4448344" y="3149497"/>
                              <a:ext cx="479809" cy="469444"/>
                            </a:xfrm>
                            <a:prstGeom prst="downArrow">
                              <a:avLst/>
                            </a:prstGeom>
                            <a:solidFill>
                              <a:srgbClr val="4F81BD"/>
                            </a:solidFill>
                            <a:ln w="25400" cap="flat" cmpd="sng" algn="ctr">
                              <a:solidFill>
                                <a:srgbClr val="4F81BD">
                                  <a:shade val="50000"/>
                                </a:srgbClr>
                              </a:solidFill>
                              <a:prstDash val="solid"/>
                            </a:ln>
                            <a:effectLst/>
                          </wps:spPr>
                          <wps:bodyPr rtlCol="0" anchor="ctr"/>
                        </wps:wsp>
                        <wps:wsp>
                          <wps:cNvPr id="1190201786" name="TextBox 69"/>
                          <wps:cNvSpPr txBox="1"/>
                          <wps:spPr>
                            <a:xfrm>
                              <a:off x="4223080" y="2719909"/>
                              <a:ext cx="838285" cy="380036"/>
                            </a:xfrm>
                            <a:prstGeom prst="rect">
                              <a:avLst/>
                            </a:prstGeom>
                            <a:noFill/>
                          </wps:spPr>
                          <wps:txbx>
                            <w:txbxContent>
                              <w:p w14:paraId="00A23E1B"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IGWI-2</w:t>
                                </w:r>
                              </w:p>
                            </w:txbxContent>
                          </wps:txbx>
                          <wps:bodyPr wrap="none" rtlCol="0">
                            <a:spAutoFit/>
                          </wps:bodyPr>
                        </wps:wsp>
                        <wps:wsp>
                          <wps:cNvPr id="1190201787" name="Down Arrow 1190201787"/>
                          <wps:cNvSpPr/>
                          <wps:spPr>
                            <a:xfrm>
                              <a:off x="6062345" y="3149497"/>
                              <a:ext cx="319874" cy="469444"/>
                            </a:xfrm>
                            <a:prstGeom prst="downArrow">
                              <a:avLst/>
                            </a:prstGeom>
                            <a:solidFill>
                              <a:srgbClr val="4F81BD"/>
                            </a:solidFill>
                            <a:ln w="25400" cap="flat" cmpd="sng" algn="ctr">
                              <a:solidFill>
                                <a:srgbClr val="4F81BD">
                                  <a:shade val="50000"/>
                                </a:srgbClr>
                              </a:solidFill>
                              <a:prstDash val="solid"/>
                            </a:ln>
                            <a:effectLst/>
                          </wps:spPr>
                          <wps:bodyPr rtlCol="0" anchor="ctr"/>
                        </wps:wsp>
                        <wps:wsp>
                          <wps:cNvPr id="1190201788" name="TextBox 72"/>
                          <wps:cNvSpPr txBox="1"/>
                          <wps:spPr>
                            <a:xfrm>
                              <a:off x="5784413" y="2719909"/>
                              <a:ext cx="838285" cy="380036"/>
                            </a:xfrm>
                            <a:prstGeom prst="rect">
                              <a:avLst/>
                            </a:prstGeom>
                            <a:noFill/>
                          </wps:spPr>
                          <wps:txbx>
                            <w:txbxContent>
                              <w:p w14:paraId="6B354B47"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IGWI-3</w:t>
                                </w:r>
                              </w:p>
                            </w:txbxContent>
                          </wps:txbx>
                          <wps:bodyPr wrap="none" rtlCol="0">
                            <a:spAutoFit/>
                          </wps:bodyPr>
                        </wps:wsp>
                        <wps:wsp>
                          <wps:cNvPr id="1190201789" name="Down Arrow 1190201789"/>
                          <wps:cNvSpPr/>
                          <wps:spPr>
                            <a:xfrm>
                              <a:off x="7279499" y="3149497"/>
                              <a:ext cx="229597" cy="469444"/>
                            </a:xfrm>
                            <a:prstGeom prst="downArrow">
                              <a:avLst/>
                            </a:prstGeom>
                            <a:solidFill>
                              <a:srgbClr val="4F81BD"/>
                            </a:solidFill>
                            <a:ln w="25400" cap="flat" cmpd="sng" algn="ctr">
                              <a:solidFill>
                                <a:srgbClr val="4F81BD">
                                  <a:shade val="50000"/>
                                </a:srgbClr>
                              </a:solidFill>
                              <a:prstDash val="solid"/>
                            </a:ln>
                            <a:effectLst/>
                          </wps:spPr>
                          <wps:bodyPr rtlCol="0" anchor="ctr"/>
                        </wps:wsp>
                        <wps:wsp>
                          <wps:cNvPr id="1190201790" name="TextBox 75"/>
                          <wps:cNvSpPr txBox="1"/>
                          <wps:spPr>
                            <a:xfrm>
                              <a:off x="6971697" y="2719909"/>
                              <a:ext cx="838285" cy="380036"/>
                            </a:xfrm>
                            <a:prstGeom prst="rect">
                              <a:avLst/>
                            </a:prstGeom>
                            <a:noFill/>
                          </wps:spPr>
                          <wps:txbx>
                            <w:txbxContent>
                              <w:p w14:paraId="7695C8D8"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IGWI-4</w:t>
                                </w:r>
                              </w:p>
                            </w:txbxContent>
                          </wps:txbx>
                          <wps:bodyPr wrap="none" rtlCol="0">
                            <a:spAutoFit/>
                          </wps:bodyPr>
                        </wps:wsp>
                        <wps:wsp>
                          <wps:cNvPr id="1190201791" name="Rectangle 1190201791"/>
                          <wps:cNvSpPr/>
                          <wps:spPr>
                            <a:xfrm>
                              <a:off x="299108" y="3771568"/>
                              <a:ext cx="8610600" cy="609600"/>
                            </a:xfrm>
                            <a:prstGeom prst="rect">
                              <a:avLst/>
                            </a:prstGeom>
                            <a:solidFill>
                              <a:srgbClr val="4F81BD"/>
                            </a:solidFill>
                            <a:ln w="25400" cap="flat" cmpd="sng" algn="ctr">
                              <a:solidFill>
                                <a:srgbClr val="4F81BD">
                                  <a:shade val="50000"/>
                                </a:srgbClr>
                              </a:solidFill>
                              <a:prstDash val="solid"/>
                            </a:ln>
                            <a:effectLst/>
                          </wps:spPr>
                          <wps:txbx>
                            <w:txbxContent>
                              <w:p w14:paraId="6B46FAFB" w14:textId="77777777" w:rsidR="00E50737" w:rsidRDefault="00E50737" w:rsidP="00415EDD">
                                <w:pPr>
                                  <w:pStyle w:val="NormalWeb"/>
                                  <w:spacing w:before="0" w:beforeAutospacing="0" w:after="0" w:afterAutospacing="0"/>
                                  <w:jc w:val="center"/>
                                </w:pPr>
                                <w:r>
                                  <w:rPr>
                                    <w:rFonts w:ascii="Calibri" w:eastAsia="Times New Roman" w:hAnsi="Calibri"/>
                                    <w:color w:val="FFFFFF"/>
                                    <w:kern w:val="24"/>
                                    <w:sz w:val="36"/>
                                    <w:szCs w:val="36"/>
                                  </w:rPr>
                                  <w:t>Inactive Ground Water Storage</w:t>
                                </w:r>
                              </w:p>
                            </w:txbxContent>
                          </wps:txbx>
                          <wps:bodyPr rtlCol="0" anchor="ctr"/>
                        </wps:wsp>
                        <wps:wsp>
                          <wps:cNvPr id="1190201792" name="Down Arrow 1190201792"/>
                          <wps:cNvSpPr/>
                          <wps:spPr>
                            <a:xfrm>
                              <a:off x="492376" y="3178352"/>
                              <a:ext cx="229597" cy="440102"/>
                            </a:xfrm>
                            <a:prstGeom prst="downArrow">
                              <a:avLst/>
                            </a:prstGeom>
                            <a:solidFill>
                              <a:srgbClr val="F79646"/>
                            </a:solidFill>
                            <a:ln w="25400" cap="flat" cmpd="sng" algn="ctr">
                              <a:solidFill>
                                <a:srgbClr val="4F81BD">
                                  <a:shade val="50000"/>
                                </a:srgbClr>
                              </a:solidFill>
                              <a:prstDash val="solid"/>
                            </a:ln>
                            <a:effectLst/>
                          </wps:spPr>
                          <wps:bodyPr rtlCol="0" anchor="ctr"/>
                        </wps:wsp>
                        <wps:wsp>
                          <wps:cNvPr id="1190201793" name="TextBox 78"/>
                          <wps:cNvSpPr txBox="1"/>
                          <wps:spPr>
                            <a:xfrm>
                              <a:off x="252548" y="2699873"/>
                              <a:ext cx="609127" cy="380036"/>
                            </a:xfrm>
                            <a:prstGeom prst="rect">
                              <a:avLst/>
                            </a:prstGeom>
                            <a:noFill/>
                          </wps:spPr>
                          <wps:txbx>
                            <w:txbxContent>
                              <w:p w14:paraId="1D175A69"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Sink</w:t>
                                </w:r>
                              </w:p>
                            </w:txbxContent>
                          </wps:txbx>
                          <wps:bodyPr wrap="none" rtlCol="0">
                            <a:spAutoFit/>
                          </wps:bodyPr>
                        </wps:wsp>
                        <wps:wsp>
                          <wps:cNvPr id="1190201794" name="TextBox 81"/>
                          <wps:cNvSpPr txBox="1"/>
                          <wps:spPr>
                            <a:xfrm>
                              <a:off x="35244" y="0"/>
                              <a:ext cx="975387" cy="715016"/>
                            </a:xfrm>
                            <a:prstGeom prst="rect">
                              <a:avLst/>
                            </a:prstGeom>
                            <a:noFill/>
                          </wps:spPr>
                          <wps:txbx>
                            <w:txbxContent>
                              <w:p w14:paraId="23F41EED" w14:textId="77777777" w:rsidR="00E50737" w:rsidRDefault="00E50737" w:rsidP="00415EDD">
                                <w:pPr>
                                  <w:pStyle w:val="NormalWeb"/>
                                  <w:spacing w:before="0" w:beforeAutospacing="0" w:after="0" w:afterAutospacing="0"/>
                                </w:pPr>
                                <w:r>
                                  <w:rPr>
                                    <w:rFonts w:ascii="Calibri" w:eastAsia="Times New Roman" w:hAnsi="Calibri"/>
                                    <w:color w:val="000000"/>
                                    <w:kern w:val="24"/>
                                  </w:rPr>
                                  <w:t>Closed</w:t>
                                </w:r>
                                <w:r>
                                  <w:rPr>
                                    <w:rFonts w:ascii="Calibri" w:eastAsia="Times New Roman" w:hAnsi="Calibri"/>
                                    <w:color w:val="000000"/>
                                    <w:kern w:val="24"/>
                                  </w:rPr>
                                  <w:br/>
                                  <w:t>Basin</w:t>
                                </w:r>
                              </w:p>
                            </w:txbxContent>
                          </wps:txbx>
                          <wps:bodyPr wrap="square" rtlCol="0">
                            <a:spAutoFit/>
                          </wps:bodyPr>
                        </wps:wsp>
                        <wps:wsp>
                          <wps:cNvPr id="1190201795" name="Freeform 1190201795"/>
                          <wps:cNvSpPr/>
                          <wps:spPr>
                            <a:xfrm>
                              <a:off x="70509" y="283132"/>
                              <a:ext cx="8763000" cy="2269236"/>
                            </a:xfrm>
                            <a:custGeom>
                              <a:avLst/>
                              <a:gdLst>
                                <a:gd name="connsiteX0" fmla="*/ 0 w 7653528"/>
                                <a:gd name="connsiteY0" fmla="*/ 1011936 h 2017776"/>
                                <a:gd name="connsiteX1" fmla="*/ 1225296 w 7653528"/>
                                <a:gd name="connsiteY1" fmla="*/ 152400 h 2017776"/>
                                <a:gd name="connsiteX2" fmla="*/ 2258568 w 7653528"/>
                                <a:gd name="connsiteY2" fmla="*/ 97536 h 2017776"/>
                                <a:gd name="connsiteX3" fmla="*/ 3218688 w 7653528"/>
                                <a:gd name="connsiteY3" fmla="*/ 618744 h 2017776"/>
                                <a:gd name="connsiteX4" fmla="*/ 4370832 w 7653528"/>
                                <a:gd name="connsiteY4" fmla="*/ 1066800 h 2017776"/>
                                <a:gd name="connsiteX5" fmla="*/ 5596128 w 7653528"/>
                                <a:gd name="connsiteY5" fmla="*/ 1350264 h 2017776"/>
                                <a:gd name="connsiteX6" fmla="*/ 6720840 w 7653528"/>
                                <a:gd name="connsiteY6" fmla="*/ 1615440 h 2017776"/>
                                <a:gd name="connsiteX7" fmla="*/ 7260336 w 7653528"/>
                                <a:gd name="connsiteY7" fmla="*/ 1825752 h 2017776"/>
                                <a:gd name="connsiteX8" fmla="*/ 7653528 w 7653528"/>
                                <a:gd name="connsiteY8" fmla="*/ 2017776 h 2017776"/>
                                <a:gd name="connsiteX0" fmla="*/ 0 w 7507747"/>
                                <a:gd name="connsiteY0" fmla="*/ 353568 h 2225040"/>
                                <a:gd name="connsiteX1" fmla="*/ 1079515 w 7507747"/>
                                <a:gd name="connsiteY1" fmla="*/ 359664 h 2225040"/>
                                <a:gd name="connsiteX2" fmla="*/ 2112787 w 7507747"/>
                                <a:gd name="connsiteY2" fmla="*/ 304800 h 2225040"/>
                                <a:gd name="connsiteX3" fmla="*/ 3072907 w 7507747"/>
                                <a:gd name="connsiteY3" fmla="*/ 826008 h 2225040"/>
                                <a:gd name="connsiteX4" fmla="*/ 4225051 w 7507747"/>
                                <a:gd name="connsiteY4" fmla="*/ 1274064 h 2225040"/>
                                <a:gd name="connsiteX5" fmla="*/ 5450347 w 7507747"/>
                                <a:gd name="connsiteY5" fmla="*/ 1557528 h 2225040"/>
                                <a:gd name="connsiteX6" fmla="*/ 6575059 w 7507747"/>
                                <a:gd name="connsiteY6" fmla="*/ 1822704 h 2225040"/>
                                <a:gd name="connsiteX7" fmla="*/ 7114555 w 7507747"/>
                                <a:gd name="connsiteY7" fmla="*/ 2033016 h 2225040"/>
                                <a:gd name="connsiteX8" fmla="*/ 7507747 w 7507747"/>
                                <a:gd name="connsiteY8" fmla="*/ 2225040 h 2225040"/>
                                <a:gd name="connsiteX0" fmla="*/ 0 w 7507747"/>
                                <a:gd name="connsiteY0" fmla="*/ 126492 h 1997964"/>
                                <a:gd name="connsiteX1" fmla="*/ 1079515 w 7507747"/>
                                <a:gd name="connsiteY1" fmla="*/ 132588 h 1997964"/>
                                <a:gd name="connsiteX2" fmla="*/ 2112787 w 7507747"/>
                                <a:gd name="connsiteY2" fmla="*/ 77724 h 1997964"/>
                                <a:gd name="connsiteX3" fmla="*/ 3072907 w 7507747"/>
                                <a:gd name="connsiteY3" fmla="*/ 598932 h 1997964"/>
                                <a:gd name="connsiteX4" fmla="*/ 4225051 w 7507747"/>
                                <a:gd name="connsiteY4" fmla="*/ 1046988 h 1997964"/>
                                <a:gd name="connsiteX5" fmla="*/ 5450347 w 7507747"/>
                                <a:gd name="connsiteY5" fmla="*/ 1330452 h 1997964"/>
                                <a:gd name="connsiteX6" fmla="*/ 6575059 w 7507747"/>
                                <a:gd name="connsiteY6" fmla="*/ 1595628 h 1997964"/>
                                <a:gd name="connsiteX7" fmla="*/ 7114555 w 7507747"/>
                                <a:gd name="connsiteY7" fmla="*/ 1805940 h 1997964"/>
                                <a:gd name="connsiteX8" fmla="*/ 7507747 w 7507747"/>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370832 w 7653528"/>
                                <a:gd name="connsiteY4" fmla="*/ 1046988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370832 w 7653528"/>
                                <a:gd name="connsiteY4" fmla="*/ 1046988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1170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8382434"/>
                                <a:gd name="connsiteY0" fmla="*/ 659892 h 2269236"/>
                                <a:gd name="connsiteX1" fmla="*/ 1225296 w 8382434"/>
                                <a:gd name="connsiteY1" fmla="*/ 132588 h 2269236"/>
                                <a:gd name="connsiteX2" fmla="*/ 2258568 w 8382434"/>
                                <a:gd name="connsiteY2" fmla="*/ 77724 h 2269236"/>
                                <a:gd name="connsiteX3" fmla="*/ 3218688 w 8382434"/>
                                <a:gd name="connsiteY3" fmla="*/ 598932 h 2269236"/>
                                <a:gd name="connsiteX4" fmla="*/ 4519226 w 8382434"/>
                                <a:gd name="connsiteY4" fmla="*/ 1117092 h 2269236"/>
                                <a:gd name="connsiteX5" fmla="*/ 5393915 w 8382434"/>
                                <a:gd name="connsiteY5" fmla="*/ 1345692 h 2269236"/>
                                <a:gd name="connsiteX6" fmla="*/ 6720840 w 8382434"/>
                                <a:gd name="connsiteY6" fmla="*/ 1595628 h 2269236"/>
                                <a:gd name="connsiteX7" fmla="*/ 7260336 w 8382434"/>
                                <a:gd name="connsiteY7" fmla="*/ 1805940 h 2269236"/>
                                <a:gd name="connsiteX8" fmla="*/ 8382434 w 8382434"/>
                                <a:gd name="connsiteY8" fmla="*/ 2269236 h 22692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382434" h="2269236">
                                  <a:moveTo>
                                    <a:pt x="0" y="659892"/>
                                  </a:moveTo>
                                  <a:cubicBezTo>
                                    <a:pt x="686840" y="1043940"/>
                                    <a:pt x="848868" y="229616"/>
                                    <a:pt x="1225296" y="132588"/>
                                  </a:cubicBezTo>
                                  <a:cubicBezTo>
                                    <a:pt x="1601724" y="35560"/>
                                    <a:pt x="1926336" y="0"/>
                                    <a:pt x="2258568" y="77724"/>
                                  </a:cubicBezTo>
                                  <a:cubicBezTo>
                                    <a:pt x="2590800" y="155448"/>
                                    <a:pt x="2841912" y="425704"/>
                                    <a:pt x="3218688" y="598932"/>
                                  </a:cubicBezTo>
                                  <a:cubicBezTo>
                                    <a:pt x="3595464" y="772160"/>
                                    <a:pt x="4156688" y="992632"/>
                                    <a:pt x="4519226" y="1117092"/>
                                  </a:cubicBezTo>
                                  <a:cubicBezTo>
                                    <a:pt x="4881764" y="1241552"/>
                                    <a:pt x="5393915" y="1345692"/>
                                    <a:pt x="5393915" y="1345692"/>
                                  </a:cubicBezTo>
                                  <a:cubicBezTo>
                                    <a:pt x="5785583" y="1437132"/>
                                    <a:pt x="6409770" y="1518920"/>
                                    <a:pt x="6720840" y="1595628"/>
                                  </a:cubicBezTo>
                                  <a:cubicBezTo>
                                    <a:pt x="7031910" y="1672336"/>
                                    <a:pt x="6983404" y="1693672"/>
                                    <a:pt x="7260336" y="1805940"/>
                                  </a:cubicBezTo>
                                  <a:cubicBezTo>
                                    <a:pt x="7537268" y="1918208"/>
                                    <a:pt x="8263562" y="2206752"/>
                                    <a:pt x="8382434" y="2269236"/>
                                  </a:cubicBezTo>
                                </a:path>
                              </a:pathLst>
                            </a:custGeom>
                            <a:noFill/>
                            <a:ln w="9525" cap="flat" cmpd="sng" algn="ctr">
                              <a:solidFill>
                                <a:srgbClr val="EEECE1">
                                  <a:lumMod val="50000"/>
                                </a:srgbClr>
                              </a:solidFill>
                              <a:prstDash val="solid"/>
                            </a:ln>
                            <a:effectLst/>
                          </wps:spPr>
                          <wps:bodyPr rtlCol="0" anchor="ctr"/>
                        </wps:wsp>
                        <wps:wsp>
                          <wps:cNvPr id="1190201796" name="TextBox 110"/>
                          <wps:cNvSpPr txBox="1"/>
                          <wps:spPr>
                            <a:xfrm>
                              <a:off x="7571744" y="596244"/>
                              <a:ext cx="993994" cy="715016"/>
                            </a:xfrm>
                            <a:prstGeom prst="rect">
                              <a:avLst/>
                            </a:prstGeom>
                            <a:noFill/>
                          </wps:spPr>
                          <wps:txbx>
                            <w:txbxContent>
                              <w:p w14:paraId="67532716" w14:textId="77777777" w:rsidR="00E50737" w:rsidRDefault="00E50737" w:rsidP="00415EDD">
                                <w:pPr>
                                  <w:pStyle w:val="NormalWeb"/>
                                  <w:spacing w:before="0" w:beforeAutospacing="0" w:after="0" w:afterAutospacing="0"/>
                                </w:pPr>
                                <w:r>
                                  <w:rPr>
                                    <w:rFonts w:ascii="Calibri" w:eastAsia="Times New Roman" w:hAnsi="Calibri"/>
                                    <w:color w:val="000000"/>
                                    <w:kern w:val="24"/>
                                  </w:rPr>
                                  <w:t>Springs</w:t>
                                </w:r>
                              </w:p>
                              <w:p w14:paraId="7C0F71A5" w14:textId="77777777" w:rsidR="00E50737" w:rsidRDefault="00E50737" w:rsidP="00415EDD">
                                <w:pPr>
                                  <w:pStyle w:val="NormalWeb"/>
                                  <w:spacing w:before="0" w:beforeAutospacing="0" w:after="0" w:afterAutospacing="0"/>
                                </w:pPr>
                                <w:r>
                                  <w:rPr>
                                    <w:rFonts w:ascii="Calibri" w:eastAsia="Times New Roman" w:hAnsi="Calibri"/>
                                    <w:color w:val="000000"/>
                                    <w:kern w:val="24"/>
                                  </w:rPr>
                                  <w:t>(IGWO)</w:t>
                                </w:r>
                              </w:p>
                            </w:txbxContent>
                          </wps:txbx>
                          <wps:bodyPr wrap="none" rtlCol="0">
                            <a:spAutoFit/>
                          </wps:bodyPr>
                        </wps:wsp>
                        <wps:wsp>
                          <wps:cNvPr id="1190201797" name="Freeform 1190201797"/>
                          <wps:cNvSpPr/>
                          <wps:spPr>
                            <a:xfrm>
                              <a:off x="0" y="462050"/>
                              <a:ext cx="8774751" cy="2318919"/>
                            </a:xfrm>
                            <a:custGeom>
                              <a:avLst/>
                              <a:gdLst>
                                <a:gd name="connsiteX0" fmla="*/ 0 w 7653528"/>
                                <a:gd name="connsiteY0" fmla="*/ 1011936 h 2017776"/>
                                <a:gd name="connsiteX1" fmla="*/ 1225296 w 7653528"/>
                                <a:gd name="connsiteY1" fmla="*/ 152400 h 2017776"/>
                                <a:gd name="connsiteX2" fmla="*/ 2258568 w 7653528"/>
                                <a:gd name="connsiteY2" fmla="*/ 97536 h 2017776"/>
                                <a:gd name="connsiteX3" fmla="*/ 3218688 w 7653528"/>
                                <a:gd name="connsiteY3" fmla="*/ 618744 h 2017776"/>
                                <a:gd name="connsiteX4" fmla="*/ 4370832 w 7653528"/>
                                <a:gd name="connsiteY4" fmla="*/ 1066800 h 2017776"/>
                                <a:gd name="connsiteX5" fmla="*/ 5596128 w 7653528"/>
                                <a:gd name="connsiteY5" fmla="*/ 1350264 h 2017776"/>
                                <a:gd name="connsiteX6" fmla="*/ 6720840 w 7653528"/>
                                <a:gd name="connsiteY6" fmla="*/ 1615440 h 2017776"/>
                                <a:gd name="connsiteX7" fmla="*/ 7260336 w 7653528"/>
                                <a:gd name="connsiteY7" fmla="*/ 1825752 h 2017776"/>
                                <a:gd name="connsiteX8" fmla="*/ 7653528 w 7653528"/>
                                <a:gd name="connsiteY8" fmla="*/ 2017776 h 2017776"/>
                                <a:gd name="connsiteX0" fmla="*/ 0 w 7507747"/>
                                <a:gd name="connsiteY0" fmla="*/ 353568 h 2225040"/>
                                <a:gd name="connsiteX1" fmla="*/ 1079515 w 7507747"/>
                                <a:gd name="connsiteY1" fmla="*/ 359664 h 2225040"/>
                                <a:gd name="connsiteX2" fmla="*/ 2112787 w 7507747"/>
                                <a:gd name="connsiteY2" fmla="*/ 304800 h 2225040"/>
                                <a:gd name="connsiteX3" fmla="*/ 3072907 w 7507747"/>
                                <a:gd name="connsiteY3" fmla="*/ 826008 h 2225040"/>
                                <a:gd name="connsiteX4" fmla="*/ 4225051 w 7507747"/>
                                <a:gd name="connsiteY4" fmla="*/ 1274064 h 2225040"/>
                                <a:gd name="connsiteX5" fmla="*/ 5450347 w 7507747"/>
                                <a:gd name="connsiteY5" fmla="*/ 1557528 h 2225040"/>
                                <a:gd name="connsiteX6" fmla="*/ 6575059 w 7507747"/>
                                <a:gd name="connsiteY6" fmla="*/ 1822704 h 2225040"/>
                                <a:gd name="connsiteX7" fmla="*/ 7114555 w 7507747"/>
                                <a:gd name="connsiteY7" fmla="*/ 2033016 h 2225040"/>
                                <a:gd name="connsiteX8" fmla="*/ 7507747 w 7507747"/>
                                <a:gd name="connsiteY8" fmla="*/ 2225040 h 2225040"/>
                                <a:gd name="connsiteX0" fmla="*/ 0 w 7507747"/>
                                <a:gd name="connsiteY0" fmla="*/ 126492 h 1997964"/>
                                <a:gd name="connsiteX1" fmla="*/ 1079515 w 7507747"/>
                                <a:gd name="connsiteY1" fmla="*/ 132588 h 1997964"/>
                                <a:gd name="connsiteX2" fmla="*/ 2112787 w 7507747"/>
                                <a:gd name="connsiteY2" fmla="*/ 77724 h 1997964"/>
                                <a:gd name="connsiteX3" fmla="*/ 3072907 w 7507747"/>
                                <a:gd name="connsiteY3" fmla="*/ 598932 h 1997964"/>
                                <a:gd name="connsiteX4" fmla="*/ 4225051 w 7507747"/>
                                <a:gd name="connsiteY4" fmla="*/ 1046988 h 1997964"/>
                                <a:gd name="connsiteX5" fmla="*/ 5450347 w 7507747"/>
                                <a:gd name="connsiteY5" fmla="*/ 1330452 h 1997964"/>
                                <a:gd name="connsiteX6" fmla="*/ 6575059 w 7507747"/>
                                <a:gd name="connsiteY6" fmla="*/ 1595628 h 1997964"/>
                                <a:gd name="connsiteX7" fmla="*/ 7114555 w 7507747"/>
                                <a:gd name="connsiteY7" fmla="*/ 1805940 h 1997964"/>
                                <a:gd name="connsiteX8" fmla="*/ 7507747 w 7507747"/>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370832 w 7653528"/>
                                <a:gd name="connsiteY4" fmla="*/ 1046988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370832 w 7653528"/>
                                <a:gd name="connsiteY4" fmla="*/ 1046988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596128 w 7653528"/>
                                <a:gd name="connsiteY5" fmla="*/ 133045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4218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7653528"/>
                                <a:gd name="connsiteY0" fmla="*/ 659892 h 1997964"/>
                                <a:gd name="connsiteX1" fmla="*/ 1225296 w 7653528"/>
                                <a:gd name="connsiteY1" fmla="*/ 132588 h 1997964"/>
                                <a:gd name="connsiteX2" fmla="*/ 2258568 w 7653528"/>
                                <a:gd name="connsiteY2" fmla="*/ 77724 h 1997964"/>
                                <a:gd name="connsiteX3" fmla="*/ 3218688 w 7653528"/>
                                <a:gd name="connsiteY3" fmla="*/ 598932 h 1997964"/>
                                <a:gd name="connsiteX4" fmla="*/ 4519226 w 7653528"/>
                                <a:gd name="connsiteY4" fmla="*/ 1117092 h 1997964"/>
                                <a:gd name="connsiteX5" fmla="*/ 5393915 w 7653528"/>
                                <a:gd name="connsiteY5" fmla="*/ 1345692 h 1997964"/>
                                <a:gd name="connsiteX6" fmla="*/ 6720840 w 7653528"/>
                                <a:gd name="connsiteY6" fmla="*/ 1595628 h 1997964"/>
                                <a:gd name="connsiteX7" fmla="*/ 7260336 w 7653528"/>
                                <a:gd name="connsiteY7" fmla="*/ 1805940 h 1997964"/>
                                <a:gd name="connsiteX8" fmla="*/ 7653528 w 7653528"/>
                                <a:gd name="connsiteY8" fmla="*/ 1997964 h 1997964"/>
                                <a:gd name="connsiteX0" fmla="*/ 0 w 8382434"/>
                                <a:gd name="connsiteY0" fmla="*/ 659892 h 2269236"/>
                                <a:gd name="connsiteX1" fmla="*/ 1225296 w 8382434"/>
                                <a:gd name="connsiteY1" fmla="*/ 132588 h 2269236"/>
                                <a:gd name="connsiteX2" fmla="*/ 2258568 w 8382434"/>
                                <a:gd name="connsiteY2" fmla="*/ 77724 h 2269236"/>
                                <a:gd name="connsiteX3" fmla="*/ 3218688 w 8382434"/>
                                <a:gd name="connsiteY3" fmla="*/ 598932 h 2269236"/>
                                <a:gd name="connsiteX4" fmla="*/ 4519226 w 8382434"/>
                                <a:gd name="connsiteY4" fmla="*/ 1117092 h 2269236"/>
                                <a:gd name="connsiteX5" fmla="*/ 5393915 w 8382434"/>
                                <a:gd name="connsiteY5" fmla="*/ 1345692 h 2269236"/>
                                <a:gd name="connsiteX6" fmla="*/ 6720840 w 8382434"/>
                                <a:gd name="connsiteY6" fmla="*/ 1595628 h 2269236"/>
                                <a:gd name="connsiteX7" fmla="*/ 7260336 w 8382434"/>
                                <a:gd name="connsiteY7" fmla="*/ 1805940 h 2269236"/>
                                <a:gd name="connsiteX8" fmla="*/ 8382434 w 8382434"/>
                                <a:gd name="connsiteY8" fmla="*/ 2269236 h 2269236"/>
                                <a:gd name="connsiteX0" fmla="*/ 0 w 8359951"/>
                                <a:gd name="connsiteY0" fmla="*/ 308699 h 2222719"/>
                                <a:gd name="connsiteX1" fmla="*/ 1202813 w 8359951"/>
                                <a:gd name="connsiteY1" fmla="*/ 86071 h 2222719"/>
                                <a:gd name="connsiteX2" fmla="*/ 2236085 w 8359951"/>
                                <a:gd name="connsiteY2" fmla="*/ 31207 h 2222719"/>
                                <a:gd name="connsiteX3" fmla="*/ 3196205 w 8359951"/>
                                <a:gd name="connsiteY3" fmla="*/ 552415 h 2222719"/>
                                <a:gd name="connsiteX4" fmla="*/ 4496743 w 8359951"/>
                                <a:gd name="connsiteY4" fmla="*/ 1070575 h 2222719"/>
                                <a:gd name="connsiteX5" fmla="*/ 5371432 w 8359951"/>
                                <a:gd name="connsiteY5" fmla="*/ 1299175 h 2222719"/>
                                <a:gd name="connsiteX6" fmla="*/ 6698357 w 8359951"/>
                                <a:gd name="connsiteY6" fmla="*/ 1549111 h 2222719"/>
                                <a:gd name="connsiteX7" fmla="*/ 7237853 w 8359951"/>
                                <a:gd name="connsiteY7" fmla="*/ 1759423 h 2222719"/>
                                <a:gd name="connsiteX8" fmla="*/ 8359951 w 8359951"/>
                                <a:gd name="connsiteY8" fmla="*/ 2222719 h 2222719"/>
                                <a:gd name="connsiteX0" fmla="*/ 0 w 8359951"/>
                                <a:gd name="connsiteY0" fmla="*/ 308699 h 2222719"/>
                                <a:gd name="connsiteX1" fmla="*/ 1202813 w 8359951"/>
                                <a:gd name="connsiteY1" fmla="*/ 86071 h 2222719"/>
                                <a:gd name="connsiteX2" fmla="*/ 2236085 w 8359951"/>
                                <a:gd name="connsiteY2" fmla="*/ 31207 h 2222719"/>
                                <a:gd name="connsiteX3" fmla="*/ 3196205 w 8359951"/>
                                <a:gd name="connsiteY3" fmla="*/ 552415 h 2222719"/>
                                <a:gd name="connsiteX4" fmla="*/ 4496743 w 8359951"/>
                                <a:gd name="connsiteY4" fmla="*/ 1070575 h 2222719"/>
                                <a:gd name="connsiteX5" fmla="*/ 5371432 w 8359951"/>
                                <a:gd name="connsiteY5" fmla="*/ 1299175 h 2222719"/>
                                <a:gd name="connsiteX6" fmla="*/ 6698357 w 8359951"/>
                                <a:gd name="connsiteY6" fmla="*/ 1549111 h 2222719"/>
                                <a:gd name="connsiteX7" fmla="*/ 7237853 w 8359951"/>
                                <a:gd name="connsiteY7" fmla="*/ 1759423 h 2222719"/>
                                <a:gd name="connsiteX8" fmla="*/ 8359951 w 8359951"/>
                                <a:gd name="connsiteY8" fmla="*/ 2222719 h 2222719"/>
                                <a:gd name="connsiteX0" fmla="*/ 0 w 8393675"/>
                                <a:gd name="connsiteY0" fmla="*/ 212072 h 2220113"/>
                                <a:gd name="connsiteX1" fmla="*/ 1236537 w 8393675"/>
                                <a:gd name="connsiteY1" fmla="*/ 83465 h 2220113"/>
                                <a:gd name="connsiteX2" fmla="*/ 2269809 w 8393675"/>
                                <a:gd name="connsiteY2" fmla="*/ 28601 h 2220113"/>
                                <a:gd name="connsiteX3" fmla="*/ 3229929 w 8393675"/>
                                <a:gd name="connsiteY3" fmla="*/ 549809 h 2220113"/>
                                <a:gd name="connsiteX4" fmla="*/ 4530467 w 8393675"/>
                                <a:gd name="connsiteY4" fmla="*/ 1067969 h 2220113"/>
                                <a:gd name="connsiteX5" fmla="*/ 5405156 w 8393675"/>
                                <a:gd name="connsiteY5" fmla="*/ 1296569 h 2220113"/>
                                <a:gd name="connsiteX6" fmla="*/ 6732081 w 8393675"/>
                                <a:gd name="connsiteY6" fmla="*/ 1546505 h 2220113"/>
                                <a:gd name="connsiteX7" fmla="*/ 7271577 w 8393675"/>
                                <a:gd name="connsiteY7" fmla="*/ 1756817 h 2220113"/>
                                <a:gd name="connsiteX8" fmla="*/ 8393675 w 8393675"/>
                                <a:gd name="connsiteY8" fmla="*/ 2220113 h 2220113"/>
                                <a:gd name="connsiteX0" fmla="*/ 0 w 8393675"/>
                                <a:gd name="connsiteY0" fmla="*/ 237476 h 2245517"/>
                                <a:gd name="connsiteX1" fmla="*/ 1236537 w 8393675"/>
                                <a:gd name="connsiteY1" fmla="*/ 108869 h 2245517"/>
                                <a:gd name="connsiteX2" fmla="*/ 2269809 w 8393675"/>
                                <a:gd name="connsiteY2" fmla="*/ 54005 h 2245517"/>
                                <a:gd name="connsiteX3" fmla="*/ 3229929 w 8393675"/>
                                <a:gd name="connsiteY3" fmla="*/ 575213 h 2245517"/>
                                <a:gd name="connsiteX4" fmla="*/ 4530467 w 8393675"/>
                                <a:gd name="connsiteY4" fmla="*/ 1093373 h 2245517"/>
                                <a:gd name="connsiteX5" fmla="*/ 5405156 w 8393675"/>
                                <a:gd name="connsiteY5" fmla="*/ 1321973 h 2245517"/>
                                <a:gd name="connsiteX6" fmla="*/ 6732081 w 8393675"/>
                                <a:gd name="connsiteY6" fmla="*/ 1571909 h 2245517"/>
                                <a:gd name="connsiteX7" fmla="*/ 7271577 w 8393675"/>
                                <a:gd name="connsiteY7" fmla="*/ 1782221 h 2245517"/>
                                <a:gd name="connsiteX8" fmla="*/ 8393675 w 8393675"/>
                                <a:gd name="connsiteY8" fmla="*/ 2245517 h 2245517"/>
                                <a:gd name="connsiteX0" fmla="*/ 0 w 8393675"/>
                                <a:gd name="connsiteY0" fmla="*/ 310877 h 2318918"/>
                                <a:gd name="connsiteX1" fmla="*/ 1236537 w 8393675"/>
                                <a:gd name="connsiteY1" fmla="*/ 182270 h 2318918"/>
                                <a:gd name="connsiteX2" fmla="*/ 2269809 w 8393675"/>
                                <a:gd name="connsiteY2" fmla="*/ 127406 h 2318918"/>
                                <a:gd name="connsiteX3" fmla="*/ 3229929 w 8393675"/>
                                <a:gd name="connsiteY3" fmla="*/ 648614 h 2318918"/>
                                <a:gd name="connsiteX4" fmla="*/ 4530467 w 8393675"/>
                                <a:gd name="connsiteY4" fmla="*/ 1166774 h 2318918"/>
                                <a:gd name="connsiteX5" fmla="*/ 5405156 w 8393675"/>
                                <a:gd name="connsiteY5" fmla="*/ 1395374 h 2318918"/>
                                <a:gd name="connsiteX6" fmla="*/ 6732081 w 8393675"/>
                                <a:gd name="connsiteY6" fmla="*/ 1645310 h 2318918"/>
                                <a:gd name="connsiteX7" fmla="*/ 7271577 w 8393675"/>
                                <a:gd name="connsiteY7" fmla="*/ 1855622 h 2318918"/>
                                <a:gd name="connsiteX8" fmla="*/ 8393675 w 8393675"/>
                                <a:gd name="connsiteY8" fmla="*/ 2318918 h 2318918"/>
                                <a:gd name="connsiteX0" fmla="*/ 0 w 8393675"/>
                                <a:gd name="connsiteY0" fmla="*/ 310879 h 2318920"/>
                                <a:gd name="connsiteX1" fmla="*/ 1236537 w 8393675"/>
                                <a:gd name="connsiteY1" fmla="*/ 182272 h 2318920"/>
                                <a:gd name="connsiteX2" fmla="*/ 2269809 w 8393675"/>
                                <a:gd name="connsiteY2" fmla="*/ 127408 h 2318920"/>
                                <a:gd name="connsiteX3" fmla="*/ 3229929 w 8393675"/>
                                <a:gd name="connsiteY3" fmla="*/ 648616 h 2318920"/>
                                <a:gd name="connsiteX4" fmla="*/ 4530467 w 8393675"/>
                                <a:gd name="connsiteY4" fmla="*/ 1166776 h 2318920"/>
                                <a:gd name="connsiteX5" fmla="*/ 5405156 w 8393675"/>
                                <a:gd name="connsiteY5" fmla="*/ 1395376 h 2318920"/>
                                <a:gd name="connsiteX6" fmla="*/ 6732081 w 8393675"/>
                                <a:gd name="connsiteY6" fmla="*/ 1645312 h 2318920"/>
                                <a:gd name="connsiteX7" fmla="*/ 7271577 w 8393675"/>
                                <a:gd name="connsiteY7" fmla="*/ 1855624 h 2318920"/>
                                <a:gd name="connsiteX8" fmla="*/ 8393675 w 8393675"/>
                                <a:gd name="connsiteY8" fmla="*/ 2318920 h 23189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393675" h="2318920">
                                  <a:moveTo>
                                    <a:pt x="0" y="310879"/>
                                  </a:moveTo>
                                  <a:cubicBezTo>
                                    <a:pt x="147258" y="788948"/>
                                    <a:pt x="712099" y="506666"/>
                                    <a:pt x="1236537" y="182272"/>
                                  </a:cubicBezTo>
                                  <a:cubicBezTo>
                                    <a:pt x="1760975" y="-142122"/>
                                    <a:pt x="1937577" y="49684"/>
                                    <a:pt x="2269809" y="127408"/>
                                  </a:cubicBezTo>
                                  <a:cubicBezTo>
                                    <a:pt x="2602041" y="205132"/>
                                    <a:pt x="2853153" y="475388"/>
                                    <a:pt x="3229929" y="648616"/>
                                  </a:cubicBezTo>
                                  <a:cubicBezTo>
                                    <a:pt x="3606705" y="821844"/>
                                    <a:pt x="4167929" y="1042316"/>
                                    <a:pt x="4530467" y="1166776"/>
                                  </a:cubicBezTo>
                                  <a:cubicBezTo>
                                    <a:pt x="4893005" y="1291236"/>
                                    <a:pt x="5405156" y="1395376"/>
                                    <a:pt x="5405156" y="1395376"/>
                                  </a:cubicBezTo>
                                  <a:cubicBezTo>
                                    <a:pt x="5796824" y="1486816"/>
                                    <a:pt x="6421011" y="1568604"/>
                                    <a:pt x="6732081" y="1645312"/>
                                  </a:cubicBezTo>
                                  <a:cubicBezTo>
                                    <a:pt x="7043151" y="1722020"/>
                                    <a:pt x="6994645" y="1743356"/>
                                    <a:pt x="7271577" y="1855624"/>
                                  </a:cubicBezTo>
                                  <a:cubicBezTo>
                                    <a:pt x="7548509" y="1967892"/>
                                    <a:pt x="8274803" y="2256436"/>
                                    <a:pt x="8393675" y="2318920"/>
                                  </a:cubicBezTo>
                                </a:path>
                              </a:pathLst>
                            </a:custGeom>
                            <a:noFill/>
                            <a:ln w="9525" cap="flat" cmpd="sng" algn="ctr">
                              <a:solidFill>
                                <a:srgbClr val="EEECE1">
                                  <a:lumMod val="50000"/>
                                </a:srgbClr>
                              </a:solidFill>
                              <a:prstDash val="solid"/>
                            </a:ln>
                            <a:effectLst/>
                          </wps:spPr>
                          <wps:bodyPr rtlCol="0" anchor="ctr"/>
                        </wps:wsp>
                        <wps:wsp>
                          <wps:cNvPr id="1190201798" name="Down Arrow 1190201798"/>
                          <wps:cNvSpPr/>
                          <wps:spPr>
                            <a:xfrm flipV="1">
                              <a:off x="8528378" y="1238328"/>
                              <a:ext cx="228600" cy="2380177"/>
                            </a:xfrm>
                            <a:prstGeom prst="downArrow">
                              <a:avLst/>
                            </a:prstGeom>
                            <a:solidFill>
                              <a:srgbClr val="9BBB59">
                                <a:lumMod val="60000"/>
                                <a:lumOff val="40000"/>
                              </a:srgbClr>
                            </a:solidFill>
                            <a:ln w="25400" cap="flat" cmpd="sng" algn="ctr">
                              <a:solidFill>
                                <a:srgbClr val="4F81BD">
                                  <a:shade val="50000"/>
                                </a:srgbClr>
                              </a:solidFill>
                              <a:prstDash val="solid"/>
                            </a:ln>
                            <a:effectLst/>
                          </wps:spPr>
                          <wps:bodyPr rtlCol="0" anchor="ctr"/>
                        </wps:wsp>
                        <wpg:grpSp>
                          <wpg:cNvPr id="1190201799" name="Group 1190201799"/>
                          <wpg:cNvGrpSpPr/>
                          <wpg:grpSpPr>
                            <a:xfrm>
                              <a:off x="63870" y="342548"/>
                              <a:ext cx="4012851" cy="3406295"/>
                              <a:chOff x="63870" y="342548"/>
                              <a:chExt cx="4012851" cy="3406295"/>
                            </a:xfrm>
                          </wpg:grpSpPr>
                          <wps:wsp>
                            <wps:cNvPr id="1190201800" name="Straight Connector 1190201800"/>
                            <wps:cNvCnPr/>
                            <wps:spPr>
                              <a:xfrm flipV="1">
                                <a:off x="1975455" y="342548"/>
                                <a:ext cx="0" cy="3406295"/>
                              </a:xfrm>
                              <a:prstGeom prst="line">
                                <a:avLst/>
                              </a:prstGeom>
                              <a:noFill/>
                              <a:ln w="25400" cap="flat" cmpd="sng" algn="ctr">
                                <a:solidFill>
                                  <a:srgbClr val="C0504D"/>
                                </a:solidFill>
                                <a:prstDash val="solid"/>
                              </a:ln>
                              <a:effectLst>
                                <a:outerShdw blurRad="40000" dist="20000" dir="5400000" rotWithShape="0">
                                  <a:srgbClr val="000000">
                                    <a:alpha val="38000"/>
                                  </a:srgbClr>
                                </a:outerShdw>
                              </a:effectLst>
                            </wps:spPr>
                            <wps:bodyPr/>
                          </wps:wsp>
                          <wps:wsp>
                            <wps:cNvPr id="1190201801" name="TextBox 52"/>
                            <wps:cNvSpPr txBox="1"/>
                            <wps:spPr>
                              <a:xfrm>
                                <a:off x="63870" y="1781691"/>
                                <a:ext cx="1714762" cy="476024"/>
                              </a:xfrm>
                              <a:prstGeom prst="rect">
                                <a:avLst/>
                              </a:prstGeom>
                              <a:noFill/>
                            </wps:spPr>
                            <wps:txbx>
                              <w:txbxContent>
                                <w:p w14:paraId="7787D467" w14:textId="77777777" w:rsidR="00E50737" w:rsidRDefault="00E50737" w:rsidP="00415EDD">
                                  <w:pPr>
                                    <w:pStyle w:val="NormalWeb"/>
                                    <w:spacing w:before="0" w:beforeAutospacing="0" w:after="0" w:afterAutospacing="0"/>
                                  </w:pPr>
                                  <w:r>
                                    <w:rPr>
                                      <w:rFonts w:ascii="Calibri" w:eastAsia="Times New Roman" w:hAnsi="Calibri"/>
                                      <w:color w:val="000000"/>
                                      <w:kern w:val="24"/>
                                      <w:sz w:val="28"/>
                                      <w:szCs w:val="28"/>
                                    </w:rPr>
                                    <w:t>Watershed A</w:t>
                                  </w:r>
                                </w:p>
                              </w:txbxContent>
                            </wps:txbx>
                            <wps:bodyPr wrap="none" rtlCol="0">
                              <a:spAutoFit/>
                            </wps:bodyPr>
                          </wps:wsp>
                          <wps:wsp>
                            <wps:cNvPr id="1190201802" name="TextBox 59"/>
                            <wps:cNvSpPr txBox="1"/>
                            <wps:spPr>
                              <a:xfrm>
                                <a:off x="2371752" y="1915152"/>
                                <a:ext cx="1704969" cy="476024"/>
                              </a:xfrm>
                              <a:prstGeom prst="rect">
                                <a:avLst/>
                              </a:prstGeom>
                              <a:noFill/>
                            </wps:spPr>
                            <wps:txbx>
                              <w:txbxContent>
                                <w:p w14:paraId="30EC7139" w14:textId="77777777" w:rsidR="00E50737" w:rsidRDefault="00E50737" w:rsidP="00415EDD">
                                  <w:pPr>
                                    <w:pStyle w:val="NormalWeb"/>
                                    <w:spacing w:before="0" w:beforeAutospacing="0" w:after="0" w:afterAutospacing="0"/>
                                  </w:pPr>
                                  <w:r>
                                    <w:rPr>
                                      <w:rFonts w:ascii="Calibri" w:eastAsia="Times New Roman" w:hAnsi="Calibri"/>
                                      <w:color w:val="000000"/>
                                      <w:kern w:val="24"/>
                                      <w:sz w:val="28"/>
                                      <w:szCs w:val="28"/>
                                    </w:rPr>
                                    <w:t>Watershed B</w:t>
                                  </w:r>
                                </w:p>
                              </w:txbxContent>
                            </wps:txbx>
                            <wps:bodyPr wrap="none" rtlCol="0">
                              <a:spAutoFit/>
                            </wps:bodyPr>
                          </wps:wsp>
                        </wpg:grpSp>
                      </wpg:grpSp>
                      <wps:wsp>
                        <wps:cNvPr id="1190201803" name="Freeform 1190201803"/>
                        <wps:cNvSpPr/>
                        <wps:spPr>
                          <a:xfrm>
                            <a:off x="34045" y="564395"/>
                            <a:ext cx="492369" cy="117231"/>
                          </a:xfrm>
                          <a:custGeom>
                            <a:avLst/>
                            <a:gdLst>
                              <a:gd name="connsiteX0" fmla="*/ 492369 w 492369"/>
                              <a:gd name="connsiteY0" fmla="*/ 0 h 117231"/>
                              <a:gd name="connsiteX1" fmla="*/ 0 w 492369"/>
                              <a:gd name="connsiteY1" fmla="*/ 0 h 117231"/>
                              <a:gd name="connsiteX2" fmla="*/ 70338 w 492369"/>
                              <a:gd name="connsiteY2" fmla="*/ 70339 h 117231"/>
                              <a:gd name="connsiteX3" fmla="*/ 187569 w 492369"/>
                              <a:gd name="connsiteY3" fmla="*/ 105508 h 117231"/>
                              <a:gd name="connsiteX4" fmla="*/ 246184 w 492369"/>
                              <a:gd name="connsiteY4" fmla="*/ 117231 h 117231"/>
                              <a:gd name="connsiteX5" fmla="*/ 363415 w 492369"/>
                              <a:gd name="connsiteY5" fmla="*/ 82062 h 117231"/>
                              <a:gd name="connsiteX6" fmla="*/ 492369 w 492369"/>
                              <a:gd name="connsiteY6" fmla="*/ 0 h 1172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92369" h="117231">
                                <a:moveTo>
                                  <a:pt x="492369" y="0"/>
                                </a:moveTo>
                                <a:lnTo>
                                  <a:pt x="0" y="0"/>
                                </a:lnTo>
                                <a:lnTo>
                                  <a:pt x="70338" y="70339"/>
                                </a:lnTo>
                                <a:lnTo>
                                  <a:pt x="187569" y="105508"/>
                                </a:lnTo>
                                <a:lnTo>
                                  <a:pt x="246184" y="117231"/>
                                </a:lnTo>
                                <a:lnTo>
                                  <a:pt x="363415" y="82062"/>
                                </a:lnTo>
                                <a:lnTo>
                                  <a:pt x="492369" y="0"/>
                                </a:lnTo>
                                <a:close/>
                              </a:path>
                            </a:pathLst>
                          </a:cu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373C7EF" id="Group 39" o:spid="_x0000_s1082" style="width:454.9pt;height:223.65pt;mso-position-horizontal-relative:char;mso-position-vertical-relative:line" coordorigin="" coordsize="57772,28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">
                <v:group id="Group 1190201766" o:spid="_x0000_s1083" style="position:absolute;width:57772;height:28403" coordsize="89097,43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">
                  <o:lock v:ext="edit" aspectratio="t"/>
                  <v:line id="Straight Connector 1190201767" o:spid="_x0000_s1084" style="position:absolute;flip:x y;visibility:visible;mso-wrap-style:square" from="19755,10618" to="37281,12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" strokecolor="#4a7ebb"/>
                  <v:line id="Straight Connector 1190201768" o:spid="_x0000_s1085" style="position:absolute;flip:y;visibility:visible;mso-wrap-style:square" from="19755,2998" to="19755,1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" strokecolor="#4a7ebb"/>
                  <v:line id="Straight Connector 1190201769" o:spid="_x0000_s1086" style="position:absolute;flip:x y;visibility:visible;mso-wrap-style:square" from="37281,15952" to="52521,17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" strokecolor="#4a7ebb"/>
                  <v:line id="Straight Connector 1190201770" o:spid="_x0000_s1087" style="position:absolute;flip:y;visibility:visible;mso-wrap-style:square" from="37281,9856" to="37281,15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" strokecolor="#4a7ebb"/>
                  <v:line id="Straight Connector 1190201771" o:spid="_x0000_s1088" style="position:absolute;flip:x;visibility:visible;mso-wrap-style:square" from="4230,10618" to="19754,1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" strokecolor="#4a7ebb"/>
                  <v:line id="Straight Connector 1190201772" o:spid="_x0000_s1089" style="position:absolute;visibility:visible;mso-wrap-style:square" from="52521,15190" to="52521,20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" strokecolor="#4a7ebb"/>
                  <v:line id="Straight Connector 1190201773" o:spid="_x0000_s1090" style="position:absolute;visibility:visible;mso-wrap-style:square" from="52521,20524" to="72333,21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" strokecolor="#4a7ebb"/>
                  <v:line id="Straight Connector 1190201774" o:spid="_x0000_s1091" style="position:absolute;visibility:visible;mso-wrap-style:square" from="72333,19000" to="72333,24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" strokecolor="#4a7ebb"/>
                  <v:line id="Straight Connector 1190201775" o:spid="_x0000_s1092" style="position:absolute;visibility:visible;mso-wrap-style:square" from="72333,24334" to="88335,27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" strokecolor="#4a7ebb"/>
                  <v:shape id="TextBox 54" o:spid="_x0000_s1093" type="#_x0000_t202" style="position:absolute;left:36501;top:13651;width:9430;height:38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" filled="f" stroked="f">
                    <v:textbox style="mso-fit-shape-to-text:t">
                      <w:txbxContent>
                        <w:p w14:paraId="221C6FDF"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AGWS-2</w:t>
                          </w:r>
                        </w:p>
                      </w:txbxContent>
                    </v:textbox>
                  </v:shape>
                  <v:shape id="TextBox 55" o:spid="_x0000_s1094" type="#_x0000_t202" style="position:absolute;left:20507;top:7561;width:9430;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" filled="f" stroked="f">
                    <v:textbox style="mso-fit-shape-to-text:t">
                      <w:txbxContent>
                        <w:p w14:paraId="37FC92F2"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AGWS-1</w:t>
                          </w:r>
                        </w:p>
                      </w:txbxContent>
                    </v:textbox>
                  </v:shape>
                  <v:shape id="TextBox 56" o:spid="_x0000_s1095" type="#_x0000_t202" style="position:absolute;left:52495;top:18220;width:9431;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" filled="f" stroked="f">
                    <v:textbox style="mso-fit-shape-to-text:t">
                      <w:txbxContent>
                        <w:p w14:paraId="6F9E1056"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AGWS-3</w:t>
                          </w:r>
                        </w:p>
                      </w:txbxContent>
                    </v:textbox>
                  </v:shape>
                  <v:shape id="TextBox 57" o:spid="_x0000_s1096" type="#_x0000_t202" style="position:absolute;left:71536;top:22026;width:9430;height:38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" filled="f" stroked="f">
                    <v:textbox style="mso-fit-shape-to-text:t">
                      <w:txbxContent>
                        <w:p w14:paraId="1DE5A13D"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AGWS-4</w:t>
                          </w:r>
                        </w:p>
                      </w:txbxContent>
                    </v:textbox>
                  </v:shape>
                  <v:shape id="TextBox 58" o:spid="_x0000_s1097" type="#_x0000_t202" style="position:absolute;left:7902;top:7291;width:9480;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" filled="f" stroked="f">
                    <v:textbox style="mso-fit-shape-to-text:t">
                      <w:txbxContent>
                        <w:p w14:paraId="0D676D84"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AGWS-C</w:t>
                          </w:r>
                        </w:p>
                      </w:txbxContent>
                    </v:textbox>
                  </v:shape>
                  <v:shape id="Down Arrow 1190201781" o:spid="_x0000_s1098" type="#_x0000_t67" style="position:absolute;left:14889;top:31494;width:3180;height:4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" adj="14284" fillcolor="#4f81bd" strokecolor="#385d8a" strokeweight="2pt"/>
                  <v:shape id="TextBox 62" o:spid="_x0000_s1099" type="#_x0000_t202" style="position:absolute;left:12130;top:27199;width:8432;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" filled="f" stroked="f">
                    <v:textbox style="mso-fit-shape-to-text:t">
                      <w:txbxContent>
                        <w:p w14:paraId="53E117F3"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IGWI-C</w:t>
                          </w:r>
                        </w:p>
                      </w:txbxContent>
                    </v:textbox>
                  </v:shape>
                  <v:shape id="Down Arrow 1190201783" o:spid="_x0000_s1100" type="#_x0000_t67" style="position:absolute;left:24790;top:31494;width:2296;height:4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" adj="16318" fillcolor="#4f81bd" strokecolor="#385d8a" strokeweight="2pt"/>
                  <v:shape id="TextBox 66" o:spid="_x0000_s1101" type="#_x0000_t202" style="position:absolute;left:21734;top:27199;width:8383;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" filled="f" stroked="f">
                    <v:textbox style="mso-fit-shape-to-text:t">
                      <w:txbxContent>
                        <w:p w14:paraId="7D60AB8D"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IGWI-1</w:t>
                          </w:r>
                        </w:p>
                      </w:txbxContent>
                    </v:textbox>
                  </v:shape>
                  <v:shape id="Down Arrow 1190201785" o:spid="_x0000_s1102" type="#_x0000_t67" style="position:absolute;left:44483;top:31494;width:4798;height:4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" adj="10800" fillcolor="#4f81bd" strokecolor="#385d8a" strokeweight="2pt"/>
                  <v:shape id="TextBox 69" o:spid="_x0000_s1103" type="#_x0000_t202" style="position:absolute;left:42230;top:27199;width:8383;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" filled="f" stroked="f">
                    <v:textbox style="mso-fit-shape-to-text:t">
                      <w:txbxContent>
                        <w:p w14:paraId="00A23E1B"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IGWI-2</w:t>
                          </w:r>
                        </w:p>
                      </w:txbxContent>
                    </v:textbox>
                  </v:shape>
                  <v:shape id="Down Arrow 1190201787" o:spid="_x0000_s1104" type="#_x0000_t67" style="position:absolute;left:60623;top:31494;width:3199;height:4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" adj="14241" fillcolor="#4f81bd" strokecolor="#385d8a" strokeweight="2pt"/>
                  <v:shape id="TextBox 72" o:spid="_x0000_s1105" type="#_x0000_t202" style="position:absolute;left:57844;top:27199;width:8382;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" filled="f" stroked="f">
                    <v:textbox style="mso-fit-shape-to-text:t">
                      <w:txbxContent>
                        <w:p w14:paraId="6B354B47" w14:textId="77777777" w:rsidR="00E50737" w:rsidRDefault="00E50737" w:rsidP="00415EDD">
                          <w:pPr>
                            <w:pStyle w:val="NormalWeb"/>
                            <w:spacing w:before="0" w:beforeAutospacing="0" w:after="0" w:afterAutospacing="0"/>
                            <w:jc w:val="center"/>
                          </w:pPr>
                          <w:r>
                            <w:rPr>
                              <w:rFonts w:ascii="Calibri" w:eastAsia="Times New Roman" w:hAnsi="Calibri"/>
                              <w:color w:val="000000"/>
                              <w:kern w:val="24"/>
                              <w:sz w:val="20"/>
                              <w:szCs w:val="20"/>
                            </w:rPr>
                            <w:t>IGWI-3</w:t>
                          </w:r>
                        </w:p>
                      </w:txbxContent>
                    </v:textbox>
                  </v:shape>
                  <v:shape id="Down Arrow 1190201789" o:spid="_x0000_s1106" type="#_x0000_t67" style="position:absolute;left:72794;top:31494;width:2296;height:4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" adj="16318" fillcolor="#4f81bd" strokecolor="#385d8a" strokeweight="2pt"/>
                  <v:shape id="TextBox 75" o:spid="_x0000_s1107" type="#_x0000_t202" style="position:absolute;left:69716;top:27199;width:8383;height:3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" filled="f" stroked="f">
                    <v:textbox style="mso-fit-shape-to-text:t">
                      <w:txbxContent>
                        <w:p w14:paraId="7695C8D8"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IGWI-4</w:t>
                          </w:r>
                        </w:p>
                      </w:txbxContent>
                    </v:textbox>
                  </v:shape>
                  <v:rect id="Rectangle 1190201791" o:spid="_x0000_s1108" style="position:absolute;left:2991;top:37715;width:86106;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" fillcolor="#4f81bd" strokecolor="#385d8a" strokeweight="2pt">
                    <v:textbox>
                      <w:txbxContent>
                        <w:p w14:paraId="6B46FAFB" w14:textId="77777777" w:rsidR="00E50737" w:rsidRDefault="00E50737" w:rsidP="00415EDD">
                          <w:pPr>
                            <w:pStyle w:val="NormalWeb"/>
                            <w:spacing w:before="0" w:beforeAutospacing="0" w:after="0" w:afterAutospacing="0"/>
                            <w:jc w:val="center"/>
                          </w:pPr>
                          <w:r>
                            <w:rPr>
                              <w:rFonts w:ascii="Calibri" w:eastAsia="Times New Roman" w:hAnsi="Calibri"/>
                              <w:color w:val="FFFFFF"/>
                              <w:kern w:val="24"/>
                              <w:sz w:val="36"/>
                              <w:szCs w:val="36"/>
                            </w:rPr>
                            <w:t>Inactive Ground Water Storage</w:t>
                          </w:r>
                        </w:p>
                      </w:txbxContent>
                    </v:textbox>
                  </v:rect>
                  <v:shape id="Down Arrow 1190201792" o:spid="_x0000_s1109" type="#_x0000_t67" style="position:absolute;left:4923;top:31783;width:2296;height:4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" adj="15966" fillcolor="#f79646" strokecolor="#385d8a" strokeweight="2pt"/>
                  <v:shape id="TextBox 78" o:spid="_x0000_s1110" type="#_x0000_t202" style="position:absolute;left:2525;top:26998;width:6091;height:38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" filled="f" stroked="f">
                    <v:textbox style="mso-fit-shape-to-text:t">
                      <w:txbxContent>
                        <w:p w14:paraId="1D175A69" w14:textId="77777777" w:rsidR="00E50737" w:rsidRDefault="00E50737" w:rsidP="00415EDD">
                          <w:pPr>
                            <w:pStyle w:val="NormalWeb"/>
                            <w:spacing w:before="0" w:beforeAutospacing="0" w:after="0" w:afterAutospacing="0"/>
                          </w:pPr>
                          <w:r>
                            <w:rPr>
                              <w:rFonts w:ascii="Calibri" w:eastAsia="Times New Roman" w:hAnsi="Calibri"/>
                              <w:color w:val="000000"/>
                              <w:kern w:val="24"/>
                              <w:sz w:val="20"/>
                              <w:szCs w:val="20"/>
                            </w:rPr>
                            <w:t>Sink</w:t>
                          </w:r>
                        </w:p>
                      </w:txbxContent>
                    </v:textbox>
                  </v:shape>
                  <v:shape id="TextBox 81" o:spid="_x0000_s1111" type="#_x0000_t202" style="position:absolute;left:352;width:9754;height:7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" filled="f" stroked="f">
                    <v:textbox style="mso-fit-shape-to-text:t">
                      <w:txbxContent>
                        <w:p w14:paraId="23F41EED" w14:textId="77777777" w:rsidR="00E50737" w:rsidRDefault="00E50737" w:rsidP="00415EDD">
                          <w:pPr>
                            <w:pStyle w:val="NormalWeb"/>
                            <w:spacing w:before="0" w:beforeAutospacing="0" w:after="0" w:afterAutospacing="0"/>
                          </w:pPr>
                          <w:r>
                            <w:rPr>
                              <w:rFonts w:ascii="Calibri" w:eastAsia="Times New Roman" w:hAnsi="Calibri"/>
                              <w:color w:val="000000"/>
                              <w:kern w:val="24"/>
                            </w:rPr>
                            <w:t>Closed</w:t>
                          </w:r>
                          <w:r>
                            <w:rPr>
                              <w:rFonts w:ascii="Calibri" w:eastAsia="Times New Roman" w:hAnsi="Calibri"/>
                              <w:color w:val="000000"/>
                              <w:kern w:val="24"/>
                            </w:rPr>
                            <w:br/>
                            <w:t>Basin</w:t>
                          </w:r>
                        </w:p>
                      </w:txbxContent>
                    </v:textbox>
                  </v:shape>
                  <v:shape id="Freeform 1190201795" o:spid="_x0000_s1112" style="position:absolute;left:705;top:2831;width:87630;height:22692;visibility:visible;mso-wrap-style:square;v-text-anchor:middle" coordsize="8382434,226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" path="m,659892c686840,1043940,848868,229616,1225296,132588,1601724,35560,1926336,,2258568,77724v332232,77724,583344,347980,960120,521208c3595464,772160,4156688,992632,4519226,1117092v362538,124460,874689,228600,874689,228600c5785583,1437132,6409770,1518920,6720840,1595628v311070,76708,262564,98044,539496,210312c7537268,1918208,8263562,2206752,8382434,2269236e" filled="f" strokecolor="#948a54">
                    <v:path arrowok="t" o:connecttype="custom" o:connectlocs="0,659892;1280925,132588;2361108,77724;3364818,598932;4724401,1117092;5638801,1345692;7025969,1595628;7589958,1805940;8763000,2269236" o:connectangles="0,0,0,0,0,0,0,0,0"/>
                  </v:shape>
                  <v:shape id="TextBox 110" o:spid="_x0000_s1113" type="#_x0000_t202" style="position:absolute;left:75717;top:5962;width:9940;height:71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" filled="f" stroked="f">
                    <v:textbox style="mso-fit-shape-to-text:t">
                      <w:txbxContent>
                        <w:p w14:paraId="67532716" w14:textId="77777777" w:rsidR="00E50737" w:rsidRDefault="00E50737" w:rsidP="00415EDD">
                          <w:pPr>
                            <w:pStyle w:val="NormalWeb"/>
                            <w:spacing w:before="0" w:beforeAutospacing="0" w:after="0" w:afterAutospacing="0"/>
                          </w:pPr>
                          <w:r>
                            <w:rPr>
                              <w:rFonts w:ascii="Calibri" w:eastAsia="Times New Roman" w:hAnsi="Calibri"/>
                              <w:color w:val="000000"/>
                              <w:kern w:val="24"/>
                            </w:rPr>
                            <w:t>Springs</w:t>
                          </w:r>
                        </w:p>
                        <w:p w14:paraId="7C0F71A5" w14:textId="77777777" w:rsidR="00E50737" w:rsidRDefault="00E50737" w:rsidP="00415EDD">
                          <w:pPr>
                            <w:pStyle w:val="NormalWeb"/>
                            <w:spacing w:before="0" w:beforeAutospacing="0" w:after="0" w:afterAutospacing="0"/>
                          </w:pPr>
                          <w:r>
                            <w:rPr>
                              <w:rFonts w:ascii="Calibri" w:eastAsia="Times New Roman" w:hAnsi="Calibri"/>
                              <w:color w:val="000000"/>
                              <w:kern w:val="24"/>
                            </w:rPr>
                            <w:t>(IGWO)</w:t>
                          </w:r>
                        </w:p>
                      </w:txbxContent>
                    </v:textbox>
                  </v:shape>
                  <v:shape id="Freeform 1190201797" o:spid="_x0000_s1114" style="position:absolute;top:4620;width:87747;height:23189;visibility:visible;mso-wrap-style:square;v-text-anchor:middle" coordsize="8393675,231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" path="m,310879c147258,788948,712099,506666,1236537,182272,1760975,-142122,1937577,49684,2269809,127408v332232,77724,583344,347980,960120,521208c3606705,821844,4167929,1042316,4530467,1166776v362538,124460,874689,228600,874689,228600c5796824,1486816,6421011,1568604,6732081,1645312v311070,76708,262564,98044,539496,210312c7548509,1967892,8274803,2256436,8393675,2318920e" filled="f" strokecolor="#948a54">
                    <v:path arrowok="t" o:connecttype="custom" o:connectlocs="0,310879;1292676,182272;2372859,127408;3376569,648616;4736152,1166775;5650552,1395375;7037720,1645311;7601709,1855623;8774751,2318919" o:connectangles="0,0,0,0,0,0,0,0,0"/>
                  </v:shape>
                  <v:shape id="Down Arrow 1190201798" o:spid="_x0000_s1115" type="#_x0000_t67" style="position:absolute;left:85283;top:12383;width:2286;height:2380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" adj="20563" fillcolor="#c3d69b" strokecolor="#385d8a" strokeweight="2pt"/>
                  <v:group id="Group 1190201799" o:spid="_x0000_s1116" style="position:absolute;left:638;top:3425;width:40129;height:34063" coordorigin="638,3425" coordsize="40128,34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">
                    <v:line id="Straight Connector 1190201800" o:spid="_x0000_s1117" style="position:absolute;flip:y;visibility:visible;mso-wrap-style:square" from="19754,3425" to="19754,37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" strokecolor="#c0504d" strokeweight="2pt">
                      <v:shadow on="t" color="black" opacity="24903f" origin=",.5" offset="0,.55556mm"/>
                    </v:line>
                    <v:shape id="TextBox 52" o:spid="_x0000_s1118" type="#_x0000_t202" style="position:absolute;left:638;top:17816;width:17148;height:47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" filled="f" stroked="f">
                      <v:textbox style="mso-fit-shape-to-text:t">
                        <w:txbxContent>
                          <w:p w14:paraId="7787D467" w14:textId="77777777" w:rsidR="00E50737" w:rsidRDefault="00E50737" w:rsidP="00415EDD">
                            <w:pPr>
                              <w:pStyle w:val="NormalWeb"/>
                              <w:spacing w:before="0" w:beforeAutospacing="0" w:after="0" w:afterAutospacing="0"/>
                            </w:pPr>
                            <w:r>
                              <w:rPr>
                                <w:rFonts w:ascii="Calibri" w:eastAsia="Times New Roman" w:hAnsi="Calibri"/>
                                <w:color w:val="000000"/>
                                <w:kern w:val="24"/>
                                <w:sz w:val="28"/>
                                <w:szCs w:val="28"/>
                              </w:rPr>
                              <w:t>Watershed A</w:t>
                            </w:r>
                          </w:p>
                        </w:txbxContent>
                      </v:textbox>
                    </v:shape>
                    <v:shape id="TextBox 59" o:spid="_x0000_s1119" type="#_x0000_t202" style="position:absolute;left:23717;top:19151;width:17050;height:47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" filled="f" stroked="f">
                      <v:textbox style="mso-fit-shape-to-text:t">
                        <w:txbxContent>
                          <w:p w14:paraId="30EC7139" w14:textId="77777777" w:rsidR="00E50737" w:rsidRDefault="00E50737" w:rsidP="00415EDD">
                            <w:pPr>
                              <w:pStyle w:val="NormalWeb"/>
                              <w:spacing w:before="0" w:beforeAutospacing="0" w:after="0" w:afterAutospacing="0"/>
                            </w:pPr>
                            <w:r>
                              <w:rPr>
                                <w:rFonts w:ascii="Calibri" w:eastAsia="Times New Roman" w:hAnsi="Calibri"/>
                                <w:color w:val="000000"/>
                                <w:kern w:val="24"/>
                                <w:sz w:val="28"/>
                                <w:szCs w:val="28"/>
                              </w:rPr>
                              <w:t>Watershed B</w:t>
                            </w:r>
                          </w:p>
                        </w:txbxContent>
                      </v:textbox>
                    </v:shape>
                  </v:group>
                </v:group>
                <v:shape id="Freeform 1190201803" o:spid="_x0000_s1120" style="position:absolute;left:340;top:5643;width:4924;height:1173;visibility:visible;mso-wrap-style:square;v-text-anchor:middle" coordsize="492369,117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" path="m492369,l,,70338,70339r117231,35169l246184,117231,363415,82062,492369,xe" fillcolor="#4f81bd [3204]" strokecolor="#4f81bd [3204]" strokeweight="2pt">
                  <v:path arrowok="t" o:connecttype="custom" o:connectlocs="492369,0;0,0;70338,70339;187569,105508;246184,117231;363415,82062;492369,0" o:connectangles="0,0,0,0,0,0,0"/>
                </v:shape>
                <w10:anchorlock/>
              </v:group>
            </w:pict>
          </mc:Fallback>
        </mc:AlternateContent>
      </w:r>
    </w:p>
    <w:p w14:paraId="78267062" w14:textId="217BD4B3" w:rsidR="008942C1" w:rsidRDefault="00DE658D" w:rsidP="00DE658D">
      <w:pPr>
        <w:pStyle w:val="Caption-Figure"/>
      </w:pPr>
      <w:bookmarkStart w:id="485" w:name="_Ref458957727"/>
      <w:bookmarkStart w:id="486" w:name="_Toc458757877"/>
      <w:bookmarkStart w:id="487" w:name="_Toc458762392"/>
      <w:bookmarkStart w:id="488" w:name="_Toc458776203"/>
      <w:bookmarkStart w:id="489" w:name="_Toc458777290"/>
      <w:bookmarkStart w:id="490" w:name="_Toc459113617"/>
      <w:bookmarkStart w:id="491" w:name="_Toc459274983"/>
      <w:bookmarkStart w:id="492" w:name="_Toc510526806"/>
      <w:r>
        <w:t xml:space="preserve">Figure </w:t>
      </w:r>
      <w:r w:rsidR="008548A6">
        <w:fldChar w:fldCharType="begin"/>
      </w:r>
      <w:r w:rsidR="008548A6">
        <w:instrText xml:space="preserve"> SEQ Figure \* ARABIC </w:instrText>
      </w:r>
      <w:r w:rsidR="008548A6">
        <w:fldChar w:fldCharType="separate"/>
      </w:r>
      <w:r w:rsidR="00FD1186">
        <w:rPr>
          <w:noProof/>
        </w:rPr>
        <w:t>21</w:t>
      </w:r>
      <w:r w:rsidR="008548A6">
        <w:rPr>
          <w:noProof/>
        </w:rPr>
        <w:fldChar w:fldCharType="end"/>
      </w:r>
      <w:bookmarkEnd w:id="485"/>
      <w:r>
        <w:t>.  Conceptual framework for the IGWO representation of springs.</w:t>
      </w:r>
      <w:bookmarkEnd w:id="486"/>
      <w:bookmarkEnd w:id="487"/>
      <w:bookmarkEnd w:id="488"/>
      <w:bookmarkEnd w:id="489"/>
      <w:bookmarkEnd w:id="490"/>
      <w:bookmarkEnd w:id="491"/>
      <w:bookmarkEnd w:id="492"/>
    </w:p>
    <w:p w14:paraId="188E2B32" w14:textId="21A0E5C8" w:rsidR="008253FF" w:rsidRDefault="008253FF" w:rsidP="008253FF">
      <w:r>
        <w:t xml:space="preserve">The </w:t>
      </w:r>
      <w:proofErr w:type="spellStart"/>
      <w:r>
        <w:t>springsheds</w:t>
      </w:r>
      <w:proofErr w:type="spellEnd"/>
      <w:r>
        <w:t xml:space="preserve"> were delineated by referencing the Upper Floridan Aquifer (UFA) potentiometric surface map as illustrated in </w:t>
      </w:r>
      <w:r>
        <w:fldChar w:fldCharType="begin"/>
      </w:r>
      <w:r>
        <w:instrText xml:space="preserve"> REF _Ref458957942 \h </w:instrText>
      </w:r>
      <w:r>
        <w:fldChar w:fldCharType="separate"/>
      </w:r>
      <w:r w:rsidR="00707225">
        <w:t xml:space="preserve">Figure </w:t>
      </w:r>
      <w:r w:rsidR="00707225">
        <w:rPr>
          <w:noProof/>
        </w:rPr>
        <w:t>22</w:t>
      </w:r>
      <w:r>
        <w:fldChar w:fldCharType="end"/>
      </w:r>
      <w:r w:rsidR="008304FF" w:rsidRPr="7DA1DFE7">
        <w:t>.</w:t>
      </w:r>
    </w:p>
    <w:p w14:paraId="13972C3E" w14:textId="680A0E09" w:rsidR="008304FF" w:rsidRPr="008253FF" w:rsidRDefault="00A62B2D" w:rsidP="008253FF">
      <w:r>
        <w:t>Of course,</w:t>
      </w:r>
      <w:r w:rsidR="008304FF">
        <w:t xml:space="preserve"> the surface sub-watershed boundaries did not match the </w:t>
      </w:r>
      <w:proofErr w:type="spellStart"/>
      <w:r w:rsidR="008304FF">
        <w:t>springshed</w:t>
      </w:r>
      <w:proofErr w:type="spellEnd"/>
      <w:r w:rsidR="008304FF">
        <w:t xml:space="preserve"> boundaries.  The decision about which sub-watershed belonged to which </w:t>
      </w:r>
      <w:proofErr w:type="spellStart"/>
      <w:r w:rsidR="008304FF">
        <w:t>springshed</w:t>
      </w:r>
      <w:proofErr w:type="spellEnd"/>
      <w:r w:rsidR="008304FF">
        <w:t xml:space="preserve"> was done manually based on which </w:t>
      </w:r>
      <w:proofErr w:type="spellStart"/>
      <w:r w:rsidR="008304FF">
        <w:t>springshed</w:t>
      </w:r>
      <w:proofErr w:type="spellEnd"/>
      <w:r w:rsidR="008304FF">
        <w:t xml:space="preserve"> contained the most area of the sub-watershed.  </w:t>
      </w:r>
      <w:r w:rsidR="004267C0">
        <w:t xml:space="preserve">The assignment of sub-watershed to </w:t>
      </w:r>
      <w:proofErr w:type="spellStart"/>
      <w:r w:rsidR="004267C0">
        <w:t>springshed</w:t>
      </w:r>
      <w:proofErr w:type="spellEnd"/>
      <w:r w:rsidR="004267C0">
        <w:t xml:space="preserve"> is shown in </w:t>
      </w:r>
      <w:r w:rsidR="004267C0">
        <w:fldChar w:fldCharType="begin"/>
      </w:r>
      <w:r w:rsidR="004267C0">
        <w:instrText xml:space="preserve"> REF _Ref458965707 \h </w:instrText>
      </w:r>
      <w:r w:rsidR="004267C0">
        <w:fldChar w:fldCharType="separate"/>
      </w:r>
      <w:r w:rsidR="00707225">
        <w:t xml:space="preserve">Figure </w:t>
      </w:r>
      <w:r w:rsidR="00707225">
        <w:rPr>
          <w:noProof/>
        </w:rPr>
        <w:t>23</w:t>
      </w:r>
      <w:r w:rsidR="004267C0">
        <w:fldChar w:fldCharType="end"/>
      </w:r>
      <w:r w:rsidR="004267C0" w:rsidRPr="7DA1DFE7">
        <w:t xml:space="preserve">.  </w:t>
      </w:r>
      <w:r>
        <w:t>Also,</w:t>
      </w:r>
      <w:r w:rsidR="004267C0">
        <w:t xml:space="preserve"> shown in </w:t>
      </w:r>
      <w:r w:rsidR="004267C0">
        <w:fldChar w:fldCharType="begin"/>
      </w:r>
      <w:r w:rsidR="004267C0">
        <w:instrText xml:space="preserve"> REF _Ref458965707 \h </w:instrText>
      </w:r>
      <w:r w:rsidR="004267C0">
        <w:fldChar w:fldCharType="separate"/>
      </w:r>
      <w:r w:rsidR="00707225">
        <w:t xml:space="preserve">Figure </w:t>
      </w:r>
      <w:r w:rsidR="00707225">
        <w:rPr>
          <w:noProof/>
        </w:rPr>
        <w:t>23</w:t>
      </w:r>
      <w:r w:rsidR="004267C0">
        <w:fldChar w:fldCharType="end"/>
      </w:r>
      <w:r w:rsidR="004267C0">
        <w:t xml:space="preserve"> is the target reach that receives the accumulated IGWO flow.</w:t>
      </w:r>
    </w:p>
    <w:p w14:paraId="29D0677A" w14:textId="77777777" w:rsidR="00DE658D" w:rsidRDefault="00867C2A" w:rsidP="00DE658D">
      <w:pPr>
        <w:keepNext/>
      </w:pPr>
      <w:r>
        <w:rPr>
          <w:noProof/>
        </w:rPr>
        <w:lastRenderedPageBreak/>
        <w:drawing>
          <wp:inline distT="0" distB="0" distL="0" distR="0" wp14:anchorId="625707B8" wp14:editId="3497CD87">
            <wp:extent cx="5702701" cy="7379966"/>
            <wp:effectExtent l="0" t="0" r="0" b="0"/>
            <wp:docPr id="35470888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02701" cy="7379966"/>
                    </a:xfrm>
                    <a:prstGeom prst="rect">
                      <a:avLst/>
                    </a:prstGeom>
                  </pic:spPr>
                </pic:pic>
              </a:graphicData>
            </a:graphic>
          </wp:inline>
        </w:drawing>
      </w:r>
    </w:p>
    <w:p w14:paraId="032A3394" w14:textId="43CDE720" w:rsidR="00DE658D" w:rsidRDefault="00DE658D" w:rsidP="00DE658D">
      <w:pPr>
        <w:pStyle w:val="Caption"/>
      </w:pPr>
      <w:bookmarkStart w:id="493" w:name="_Ref458957942"/>
      <w:bookmarkStart w:id="494" w:name="_Toc458757878"/>
      <w:bookmarkStart w:id="495" w:name="_Toc458762393"/>
      <w:bookmarkStart w:id="496" w:name="_Toc458776204"/>
      <w:bookmarkStart w:id="497" w:name="_Toc458777291"/>
      <w:bookmarkStart w:id="498" w:name="_Toc459113618"/>
      <w:bookmarkStart w:id="499" w:name="_Toc459274984"/>
      <w:bookmarkStart w:id="500" w:name="_Toc510526807"/>
      <w:r>
        <w:t xml:space="preserve">Figure </w:t>
      </w:r>
      <w:r w:rsidR="008548A6">
        <w:fldChar w:fldCharType="begin"/>
      </w:r>
      <w:r w:rsidR="008548A6">
        <w:instrText xml:space="preserve"> SEQ Figure \* ARABIC </w:instrText>
      </w:r>
      <w:r w:rsidR="008548A6">
        <w:fldChar w:fldCharType="separate"/>
      </w:r>
      <w:r w:rsidR="00FD1186">
        <w:rPr>
          <w:noProof/>
        </w:rPr>
        <w:t>22</w:t>
      </w:r>
      <w:r w:rsidR="008548A6">
        <w:rPr>
          <w:noProof/>
        </w:rPr>
        <w:fldChar w:fldCharType="end"/>
      </w:r>
      <w:bookmarkEnd w:id="493"/>
      <w:r>
        <w:t>.  UFA Potentiometric surface</w:t>
      </w:r>
      <w:r>
        <w:rPr>
          <w:noProof/>
        </w:rPr>
        <w:t xml:space="preserve"> and springsheds in the Suwannee River Basin.</w:t>
      </w:r>
      <w:bookmarkEnd w:id="494"/>
      <w:bookmarkEnd w:id="495"/>
      <w:bookmarkEnd w:id="496"/>
      <w:bookmarkEnd w:id="497"/>
      <w:bookmarkEnd w:id="498"/>
      <w:bookmarkEnd w:id="499"/>
      <w:bookmarkEnd w:id="500"/>
    </w:p>
    <w:p w14:paraId="028F9227" w14:textId="0411615A" w:rsidR="009023D0" w:rsidRDefault="008F2CCA" w:rsidP="004D7A34">
      <w:pPr>
        <w:pStyle w:val="Figure"/>
      </w:pPr>
      <w:r>
        <w:rPr>
          <w:noProof/>
        </w:rPr>
        <w:lastRenderedPageBreak/>
        <w:drawing>
          <wp:inline distT="0" distB="0" distL="0" distR="0" wp14:anchorId="210F2510" wp14:editId="12D30537">
            <wp:extent cx="5702701" cy="7379966"/>
            <wp:effectExtent l="0" t="0" r="0" b="0"/>
            <wp:docPr id="13508414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02701" cy="7379966"/>
                    </a:xfrm>
                    <a:prstGeom prst="rect">
                      <a:avLst/>
                    </a:prstGeom>
                  </pic:spPr>
                </pic:pic>
              </a:graphicData>
            </a:graphic>
          </wp:inline>
        </w:drawing>
      </w:r>
    </w:p>
    <w:p w14:paraId="4B068986" w14:textId="2078554D" w:rsidR="009023D0" w:rsidRDefault="009023D0" w:rsidP="00B35392">
      <w:pPr>
        <w:pStyle w:val="Caption-Figure"/>
      </w:pPr>
      <w:bookmarkStart w:id="501" w:name="_Ref458965707"/>
      <w:bookmarkStart w:id="502" w:name="_Toc458757879"/>
      <w:bookmarkStart w:id="503" w:name="_Toc458762394"/>
      <w:bookmarkStart w:id="504" w:name="_Toc458776205"/>
      <w:bookmarkStart w:id="505" w:name="_Toc458777292"/>
      <w:bookmarkStart w:id="506" w:name="_Toc459113619"/>
      <w:bookmarkStart w:id="507" w:name="_Toc459274985"/>
      <w:bookmarkStart w:id="508" w:name="_Toc510526808"/>
      <w:r>
        <w:t xml:space="preserve">Figure </w:t>
      </w:r>
      <w:r w:rsidR="008548A6">
        <w:fldChar w:fldCharType="begin"/>
      </w:r>
      <w:r w:rsidR="008548A6">
        <w:instrText xml:space="preserve"> SEQ Figure \* ARABIC </w:instrText>
      </w:r>
      <w:r w:rsidR="008548A6">
        <w:fldChar w:fldCharType="separate"/>
      </w:r>
      <w:r w:rsidR="00FD1186">
        <w:rPr>
          <w:noProof/>
        </w:rPr>
        <w:t>23</w:t>
      </w:r>
      <w:r w:rsidR="008548A6">
        <w:rPr>
          <w:noProof/>
        </w:rPr>
        <w:fldChar w:fldCharType="end"/>
      </w:r>
      <w:bookmarkEnd w:id="501"/>
      <w:r w:rsidRPr="7DA1DFE7">
        <w:t xml:space="preserve">.  </w:t>
      </w:r>
      <w:r w:rsidR="00B35392">
        <w:t>Identified s</w:t>
      </w:r>
      <w:r w:rsidR="004D7A34">
        <w:t>ub-watershe</w:t>
      </w:r>
      <w:r>
        <w:t xml:space="preserve">ds that were used as </w:t>
      </w:r>
      <w:proofErr w:type="spellStart"/>
      <w:r>
        <w:t>springshed</w:t>
      </w:r>
      <w:proofErr w:type="spellEnd"/>
      <w:r>
        <w:t xml:space="preserve"> outlets.</w:t>
      </w:r>
      <w:bookmarkEnd w:id="502"/>
      <w:bookmarkEnd w:id="503"/>
      <w:bookmarkEnd w:id="504"/>
      <w:bookmarkEnd w:id="505"/>
      <w:bookmarkEnd w:id="506"/>
      <w:bookmarkEnd w:id="507"/>
      <w:bookmarkEnd w:id="508"/>
    </w:p>
    <w:p w14:paraId="1A0812A5" w14:textId="77777777" w:rsidR="00E64971" w:rsidRPr="00516C43" w:rsidRDefault="5CB51FDB" w:rsidP="00A959FF">
      <w:pPr>
        <w:pStyle w:val="Heading1"/>
      </w:pPr>
      <w:bookmarkStart w:id="509" w:name="_Toc284920537"/>
      <w:bookmarkStart w:id="510" w:name="_Toc458693173"/>
      <w:bookmarkStart w:id="511" w:name="_Toc458757932"/>
      <w:bookmarkStart w:id="512" w:name="_Toc458762446"/>
      <w:bookmarkStart w:id="513" w:name="_Toc458776254"/>
      <w:bookmarkStart w:id="514" w:name="_Toc458777208"/>
      <w:bookmarkStart w:id="515" w:name="_Toc510522505"/>
      <w:bookmarkStart w:id="516" w:name="_Toc457810537"/>
      <w:bookmarkEnd w:id="69"/>
      <w:r>
        <w:lastRenderedPageBreak/>
        <w:t>Calibration Process</w:t>
      </w:r>
      <w:bookmarkEnd w:id="509"/>
      <w:bookmarkEnd w:id="510"/>
      <w:bookmarkEnd w:id="511"/>
      <w:bookmarkEnd w:id="512"/>
      <w:bookmarkEnd w:id="513"/>
      <w:bookmarkEnd w:id="514"/>
      <w:bookmarkEnd w:id="515"/>
    </w:p>
    <w:p w14:paraId="42BFF638" w14:textId="3C189484" w:rsidR="00E64971" w:rsidRPr="00516C43" w:rsidRDefault="5CB51FDB" w:rsidP="00E64971">
      <w:bookmarkStart w:id="517" w:name="_Toc236554252"/>
      <w:r>
        <w:t>The modeled time-period is dependent on the question that needs to be answered.  Flood control analysis will calibrate using a single storm event or a design storm or multiple storm events.  Water supply, MFLs and certain environmental analysis require long-term continuous modeling simulations.  The land use/cover is set for a point in time and historical rainfall records are selected, which will match the length of rain needed for the simulation.  Using the historic rainfall record, it is assumed that the rain in the future will approximate the amount and patterns of the past.  These are pseudo-random events and if the period of record used is long enough, there should not be a discernable bias in the data.</w:t>
      </w:r>
    </w:p>
    <w:p w14:paraId="5955979C" w14:textId="631B4DA3" w:rsidR="00E64971" w:rsidRPr="00516C43" w:rsidRDefault="5CB51FDB" w:rsidP="00E64971">
      <w:r>
        <w:t>The calibration period selected for these hydrologic models is from 1992 to 2015.  This period was selected for three reasons.</w:t>
      </w:r>
    </w:p>
    <w:p w14:paraId="43A630A3" w14:textId="62E8B376" w:rsidR="00E64971" w:rsidRPr="00516C43" w:rsidRDefault="5CB51FDB" w:rsidP="5CB51FDB">
      <w:pPr>
        <w:pStyle w:val="ListParagraph"/>
        <w:numPr>
          <w:ilvl w:val="0"/>
          <w:numId w:val="39"/>
        </w:numPr>
        <w:spacing w:before="100" w:beforeAutospacing="1" w:after="100" w:afterAutospacing="1"/>
      </w:pPr>
      <w:r>
        <w:t>The overall project of the HSPF models were intended to be used for other transient, groundwater models that began in 1995.</w:t>
      </w:r>
    </w:p>
    <w:p w14:paraId="59A4A572" w14:textId="13AE50AF" w:rsidR="00E64971" w:rsidRPr="00516C43" w:rsidRDefault="5CB51FDB" w:rsidP="5CB51FDB">
      <w:pPr>
        <w:pStyle w:val="ListParagraph"/>
        <w:numPr>
          <w:ilvl w:val="0"/>
          <w:numId w:val="39"/>
        </w:numPr>
        <w:spacing w:before="100" w:beforeAutospacing="1" w:after="100" w:afterAutospacing="1"/>
      </w:pPr>
      <w:r>
        <w:t xml:space="preserve">The longer </w:t>
      </w:r>
      <w:proofErr w:type="gramStart"/>
      <w:r>
        <w:t>time period</w:t>
      </w:r>
      <w:proofErr w:type="gramEnd"/>
      <w:r>
        <w:t xml:space="preserve"> that is available for calibration, the less chance of bias in the model due to calibration against a short period of record.</w:t>
      </w:r>
    </w:p>
    <w:p w14:paraId="1C6BE427" w14:textId="75015983" w:rsidR="00E64971" w:rsidRPr="00516C43" w:rsidRDefault="5CB51FDB" w:rsidP="5CB51FDB">
      <w:pPr>
        <w:pStyle w:val="ListParagraph"/>
        <w:numPr>
          <w:ilvl w:val="0"/>
          <w:numId w:val="39"/>
        </w:numPr>
        <w:spacing w:before="100" w:beforeAutospacing="1" w:after="100" w:afterAutospacing="1"/>
      </w:pPr>
      <w:r>
        <w:t>It encompasses the planned time frame of 2000-2012 for the transient groundwater model.</w:t>
      </w:r>
    </w:p>
    <w:p w14:paraId="721C688F" w14:textId="1D4B3066" w:rsidR="00E64971" w:rsidRDefault="00E64971" w:rsidP="00E64971">
      <w:r w:rsidRPr="00516C43">
        <w:t>The actual time-period of meteorological data and land and stream gage data is used as input data for the HSPF models.  The calibration period of the indi</w:t>
      </w:r>
      <w:r w:rsidR="00BE0A80">
        <w:t>vidual models is within the 1992 to 2015</w:t>
      </w:r>
      <w:r w:rsidRPr="00516C43">
        <w:t xml:space="preserve"> time-period, depending length of data available for calibration.  The calibration </w:t>
      </w:r>
      <w:r w:rsidR="00BE0A80">
        <w:t xml:space="preserve">performance </w:t>
      </w:r>
      <w:r w:rsidRPr="00516C43">
        <w:t xml:space="preserve">of the models is </w:t>
      </w:r>
      <w:r w:rsidR="00BE0A80">
        <w:t>described</w:t>
      </w:r>
      <w:r>
        <w:t xml:space="preserve"> in detail</w:t>
      </w:r>
      <w:r w:rsidRPr="00516C43">
        <w:t xml:space="preserve"> in the </w:t>
      </w:r>
      <w:r w:rsidR="001D3CE0">
        <w:t xml:space="preserve">Calibration Results section and </w:t>
      </w:r>
      <w:r w:rsidR="00BE0A80">
        <w:fldChar w:fldCharType="begin"/>
      </w:r>
      <w:r w:rsidR="00BE0A80">
        <w:instrText xml:space="preserve"> REF _Ref458966449 \h </w:instrText>
      </w:r>
      <w:r w:rsidR="00BE0A80">
        <w:fldChar w:fldCharType="separate"/>
      </w:r>
      <w:r w:rsidR="00707225">
        <w:t xml:space="preserve">Appendix B—Electronic Appendix </w:t>
      </w:r>
      <w:proofErr w:type="gramStart"/>
      <w:r w:rsidR="00707225">
        <w:t>With</w:t>
      </w:r>
      <w:proofErr w:type="gramEnd"/>
      <w:r w:rsidR="00707225">
        <w:t xml:space="preserve"> Calibration Plots</w:t>
      </w:r>
      <w:r w:rsidR="00BE0A80">
        <w:fldChar w:fldCharType="end"/>
      </w:r>
      <w:r w:rsidRPr="00516C43">
        <w:t>.</w:t>
      </w:r>
    </w:p>
    <w:p w14:paraId="2DFEAC4E" w14:textId="5AC5DA94" w:rsidR="00BE0A80" w:rsidRDefault="00BE0A80" w:rsidP="00E64971">
      <w:r>
        <w:t xml:space="preserve">The calibration process is illustrated in </w:t>
      </w:r>
      <w:r>
        <w:fldChar w:fldCharType="begin"/>
      </w:r>
      <w:r>
        <w:instrText xml:space="preserve"> REF _Ref458966565 \h </w:instrText>
      </w:r>
      <w:r>
        <w:fldChar w:fldCharType="separate"/>
      </w:r>
      <w:r w:rsidR="00707225">
        <w:t xml:space="preserve">Figure </w:t>
      </w:r>
      <w:r w:rsidR="00707225">
        <w:rPr>
          <w:noProof/>
        </w:rPr>
        <w:t>24</w:t>
      </w:r>
      <w:r>
        <w:fldChar w:fldCharType="end"/>
      </w:r>
      <w:r>
        <w:t xml:space="preserve">.  Something to note is that neither the input data to the model or the calibration data is the “Real World”, but instead a small part of what </w:t>
      </w:r>
      <w:r w:rsidR="00EB6678">
        <w:t xml:space="preserve">we </w:t>
      </w:r>
      <w:r>
        <w:t>imperfectly observe.</w:t>
      </w:r>
    </w:p>
    <w:p w14:paraId="600E373F" w14:textId="1FA5A293" w:rsidR="005B0E6F" w:rsidRDefault="009C1EC9" w:rsidP="005B0E6F">
      <w:pPr>
        <w:pStyle w:val="Figure"/>
      </w:pPr>
      <w:r w:rsidRPr="009C1EC9">
        <w:rPr>
          <w:noProof/>
          <w:lang w:eastAsia="en-US"/>
        </w:rPr>
        <w:lastRenderedPageBreak/>
        <mc:AlternateContent>
          <mc:Choice Requires="wpg">
            <w:drawing>
              <wp:inline distT="0" distB="0" distL="0" distR="0" wp14:anchorId="0718BBB6" wp14:editId="67C8975B">
                <wp:extent cx="5867400" cy="4280702"/>
                <wp:effectExtent l="57150" t="19050" r="76200" b="24765"/>
                <wp:docPr id="1190201738" name="Group 26"/>
                <wp:cNvGraphicFramePr/>
                <a:graphic xmlns:a="http://schemas.openxmlformats.org/drawingml/2006/main">
                  <a:graphicData uri="http://schemas.microsoft.com/office/word/2010/wordprocessingGroup">
                    <wpg:wgp>
                      <wpg:cNvGrpSpPr/>
                      <wpg:grpSpPr>
                        <a:xfrm>
                          <a:off x="0" y="0"/>
                          <a:ext cx="5867400" cy="4280702"/>
                          <a:chOff x="0" y="0"/>
                          <a:chExt cx="8899689" cy="6033810"/>
                        </a:xfrm>
                      </wpg:grpSpPr>
                      <wps:wsp>
                        <wps:cNvPr id="1190201739" name="Rectangle 1190201739"/>
                        <wps:cNvSpPr/>
                        <wps:spPr>
                          <a:xfrm>
                            <a:off x="0" y="1350169"/>
                            <a:ext cx="4556289" cy="3664744"/>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1C01913"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i/>
                                  <w:iCs/>
                                  <w:color w:val="000000" w:themeColor="dark1"/>
                                  <w:kern w:val="24"/>
                                  <w:sz w:val="18"/>
                                  <w:szCs w:val="18"/>
                                </w:rPr>
                                <w:t>Calibration</w:t>
                              </w:r>
                            </w:p>
                          </w:txbxContent>
                        </wps:txbx>
                        <wps:bodyPr rtlCol="0" anchor="b"/>
                      </wps:wsp>
                      <wps:wsp>
                        <wps:cNvPr id="1190201740" name="Rectangle 1190201740"/>
                        <wps:cNvSpPr/>
                        <wps:spPr>
                          <a:xfrm>
                            <a:off x="6894922" y="0"/>
                            <a:ext cx="2004767" cy="4532709"/>
                          </a:xfrm>
                          <a:prstGeom prst="rect">
                            <a:avLst/>
                          </a:prstGeom>
                        </wps:spPr>
                        <wps:style>
                          <a:lnRef idx="1">
                            <a:schemeClr val="accent1"/>
                          </a:lnRef>
                          <a:fillRef idx="3">
                            <a:schemeClr val="accent1"/>
                          </a:fillRef>
                          <a:effectRef idx="2">
                            <a:schemeClr val="accent1"/>
                          </a:effectRef>
                          <a:fontRef idx="minor">
                            <a:schemeClr val="lt1"/>
                          </a:fontRef>
                        </wps:style>
                        <wps:txbx>
                          <w:txbxContent>
                            <w:p w14:paraId="718ED021"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i/>
                                  <w:iCs/>
                                  <w:color w:val="FFFFFF" w:themeColor="light1"/>
                                  <w:kern w:val="24"/>
                                  <w:sz w:val="18"/>
                                  <w:szCs w:val="18"/>
                                </w:rPr>
                                <w:t>Real World System</w:t>
                              </w:r>
                            </w:p>
                          </w:txbxContent>
                        </wps:txbx>
                        <wps:bodyPr rtlCol="0" anchor="t"/>
                      </wps:wsp>
                      <wps:wsp>
                        <wps:cNvPr id="1190201741" name="Rounded Rectangle 1190201741"/>
                        <wps:cNvSpPr/>
                        <wps:spPr>
                          <a:xfrm>
                            <a:off x="151614" y="1596597"/>
                            <a:ext cx="1704212" cy="874694"/>
                          </a:xfrm>
                          <a:prstGeom prst="roundRec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D3874A"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Watershed Model</w:t>
                              </w:r>
                            </w:p>
                            <w:p w14:paraId="63F9DAC0"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(Representation)</w:t>
                              </w:r>
                            </w:p>
                          </w:txbxContent>
                        </wps:txbx>
                        <wps:bodyPr rtlCol="0" anchor="ctr"/>
                      </wps:wsp>
                      <wps:wsp>
                        <wps:cNvPr id="1190201742" name="Flowchart: Multidocument 1190201742"/>
                        <wps:cNvSpPr/>
                        <wps:spPr>
                          <a:xfrm>
                            <a:off x="2523380" y="359043"/>
                            <a:ext cx="1507572" cy="912316"/>
                          </a:xfrm>
                          <a:prstGeom prst="flowChartMultidocumen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49F2C9"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Boundary</w:t>
                              </w:r>
                            </w:p>
                            <w:p w14:paraId="46F3C63C"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Observations</w:t>
                              </w:r>
                            </w:p>
                          </w:txbxContent>
                        </wps:txbx>
                        <wps:bodyPr rtlCol="0" anchor="ctr"/>
                      </wps:wsp>
                      <wps:wsp>
                        <wps:cNvPr id="1190201744" name="Flowchart: Multidocument 1190201744"/>
                        <wps:cNvSpPr/>
                        <wps:spPr>
                          <a:xfrm>
                            <a:off x="4801317" y="3052458"/>
                            <a:ext cx="1507572" cy="1530714"/>
                          </a:xfrm>
                          <a:prstGeom prst="flowChartMultidocumen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08D500"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Output</w:t>
                              </w:r>
                            </w:p>
                            <w:p w14:paraId="1AE02C61"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Observations</w:t>
                              </w:r>
                            </w:p>
                          </w:txbxContent>
                        </wps:txbx>
                        <wps:bodyPr rtlCol="0" anchor="ctr"/>
                      </wps:wsp>
                      <wps:wsp>
                        <wps:cNvPr id="1190201745" name="Flowchart: Decision 1190201745"/>
                        <wps:cNvSpPr/>
                        <wps:spPr>
                          <a:xfrm>
                            <a:off x="1990650" y="3062550"/>
                            <a:ext cx="2369270" cy="1510528"/>
                          </a:xfrm>
                          <a:prstGeom prst="flowChartDecision">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1354BD"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Comparison</w:t>
                              </w:r>
                            </w:p>
                          </w:txbxContent>
                        </wps:txbx>
                        <wps:bodyPr rtlCol="0" anchor="ctr"/>
                      </wps:wsp>
                      <wps:wsp>
                        <wps:cNvPr id="1190201746" name="Flowchart: Document 1190201746"/>
                        <wps:cNvSpPr/>
                        <wps:spPr>
                          <a:xfrm>
                            <a:off x="2552592" y="1735931"/>
                            <a:ext cx="1245386" cy="583129"/>
                          </a:xfrm>
                          <a:prstGeom prst="flowChartDocumen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A6A5C8"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Parameters</w:t>
                              </w:r>
                            </w:p>
                          </w:txbxContent>
                        </wps:txbx>
                        <wps:bodyPr rtlCol="0" anchor="ctr"/>
                      </wps:wsp>
                      <wps:wsp>
                        <wps:cNvPr id="1190201747" name="TextBox 134"/>
                        <wps:cNvSpPr txBox="1"/>
                        <wps:spPr>
                          <a:xfrm>
                            <a:off x="3217917" y="2507456"/>
                            <a:ext cx="1216609" cy="523219"/>
                          </a:xfrm>
                          <a:prstGeom prst="rect">
                            <a:avLst/>
                          </a:prstGeom>
                          <a:noFill/>
                          <a:ln>
                            <a:noFill/>
                          </a:ln>
                        </wps:spPr>
                        <wps:txbx>
                          <w:txbxContent>
                            <w:p w14:paraId="2132E2AB"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Adjust and Iterate</w:t>
                              </w:r>
                            </w:p>
                          </w:txbxContent>
                        </wps:txbx>
                        <wps:bodyPr wrap="square" rtlCol="0">
                          <a:noAutofit/>
                        </wps:bodyPr>
                      </wps:wsp>
                      <wps:wsp>
                        <wps:cNvPr id="1190201748" name="TextBox 135"/>
                        <wps:cNvSpPr txBox="1"/>
                        <wps:spPr>
                          <a:xfrm>
                            <a:off x="3158765" y="4664335"/>
                            <a:ext cx="760980" cy="307777"/>
                          </a:xfrm>
                          <a:prstGeom prst="rect">
                            <a:avLst/>
                          </a:prstGeom>
                          <a:noFill/>
                          <a:ln>
                            <a:noFill/>
                          </a:ln>
                        </wps:spPr>
                        <wps:txbx>
                          <w:txbxContent>
                            <w:p w14:paraId="382E7B16"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Accept</w:t>
                              </w:r>
                            </w:p>
                          </w:txbxContent>
                        </wps:txbx>
                        <wps:bodyPr wrap="square" rtlCol="0">
                          <a:noAutofit/>
                        </wps:bodyPr>
                      </wps:wsp>
                      <wps:wsp>
                        <wps:cNvPr id="1190201749" name="Flowchart: Multidocument 1190201749"/>
                        <wps:cNvSpPr/>
                        <wps:spPr>
                          <a:xfrm>
                            <a:off x="144853" y="3052458"/>
                            <a:ext cx="1507572" cy="1530714"/>
                          </a:xfrm>
                          <a:prstGeom prst="flowChartMultidocumen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34C0F9"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Model</w:t>
                              </w:r>
                            </w:p>
                            <w:p w14:paraId="04DC0353"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Results</w:t>
                              </w:r>
                            </w:p>
                          </w:txbxContent>
                        </wps:txbx>
                        <wps:bodyPr rtlCol="0" anchor="ctr"/>
                      </wps:wsp>
                      <wps:wsp>
                        <wps:cNvPr id="1190201750" name="Flowchart: Document 1190201750"/>
                        <wps:cNvSpPr/>
                        <wps:spPr>
                          <a:xfrm>
                            <a:off x="2552592" y="5257800"/>
                            <a:ext cx="1245386" cy="776010"/>
                          </a:xfrm>
                          <a:prstGeom prst="flowChartDocument">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784C17"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Calibrated Parameters</w:t>
                              </w:r>
                            </w:p>
                          </w:txbxContent>
                        </wps:txbx>
                        <wps:bodyPr rtlCol="0" anchor="ctr"/>
                      </wps:wsp>
                      <wps:wsp>
                        <wps:cNvPr id="1190201751" name="Elbow Connector 1190201751"/>
                        <wps:cNvCnPr/>
                        <wps:spPr>
                          <a:xfrm rot="10800000">
                            <a:off x="4030953" y="815201"/>
                            <a:ext cx="2499467" cy="918548"/>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2" name="Elbow Connector 1190201752"/>
                        <wps:cNvCnPr/>
                        <wps:spPr>
                          <a:xfrm rot="10800000">
                            <a:off x="4030953" y="815202"/>
                            <a:ext cx="2499467" cy="1"/>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3" name="Elbow Connector 1190201753"/>
                        <wps:cNvCnPr/>
                        <wps:spPr>
                          <a:xfrm rot="10800000" flipV="1">
                            <a:off x="1003721" y="815200"/>
                            <a:ext cx="1519660" cy="781396"/>
                          </a:xfrm>
                          <a:prstGeom prst="bentConnector2">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4" name="Elbow Connector 1190201754"/>
                        <wps:cNvCnPr/>
                        <wps:spPr>
                          <a:xfrm rot="16200000" flipH="1">
                            <a:off x="2924248" y="1484894"/>
                            <a:ext cx="499122" cy="2950"/>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5" name="Elbow Connector 1190201755"/>
                        <wps:cNvCnPr/>
                        <wps:spPr>
                          <a:xfrm rot="5400000">
                            <a:off x="712455" y="2761191"/>
                            <a:ext cx="581167" cy="1367"/>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6" name="Elbow Connector 1190201756"/>
                        <wps:cNvCnPr/>
                        <wps:spPr>
                          <a:xfrm rot="10800000">
                            <a:off x="6308889" y="3817815"/>
                            <a:ext cx="221530" cy="1588"/>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7" name="Elbow Connector 1190201757"/>
                        <wps:cNvCnPr/>
                        <wps:spPr>
                          <a:xfrm rot="10800000">
                            <a:off x="4359921" y="3817815"/>
                            <a:ext cx="441397" cy="1588"/>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8" name="Elbow Connector 1190201758"/>
                        <wps:cNvCnPr/>
                        <wps:spPr>
                          <a:xfrm>
                            <a:off x="1652425" y="3817815"/>
                            <a:ext cx="338225" cy="1588"/>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1190201759" name="Elbow Connector 1190201759"/>
                        <wps:cNvCnPr/>
                        <wps:spPr>
                          <a:xfrm rot="5400000" flipH="1" flipV="1">
                            <a:off x="2784264" y="2671530"/>
                            <a:ext cx="782042" cy="1588"/>
                          </a:xfrm>
                          <a:prstGeom prst="bentConnector3">
                            <a:avLst>
                              <a:gd name="adj1" fmla="val 50000"/>
                            </a:avLst>
                          </a:prstGeom>
                          <a:ln>
                            <a:prstDash val="sysDot"/>
                            <a:tailEnd type="arrow"/>
                          </a:ln>
                        </wps:spPr>
                        <wps:style>
                          <a:lnRef idx="2">
                            <a:schemeClr val="accent6"/>
                          </a:lnRef>
                          <a:fillRef idx="0">
                            <a:schemeClr val="accent6"/>
                          </a:fillRef>
                          <a:effectRef idx="1">
                            <a:schemeClr val="accent6"/>
                          </a:effectRef>
                          <a:fontRef idx="minor">
                            <a:schemeClr val="tx1"/>
                          </a:fontRef>
                        </wps:style>
                        <wps:bodyPr/>
                      </wps:wsp>
                      <wps:wsp>
                        <wps:cNvPr id="3104" name="Elbow Connector 3104"/>
                        <wps:cNvCnPr/>
                        <wps:spPr>
                          <a:xfrm rot="10800000" flipV="1">
                            <a:off x="1855828" y="2027496"/>
                            <a:ext cx="696765" cy="6448"/>
                          </a:xfrm>
                          <a:prstGeom prst="bentConnector3">
                            <a:avLst>
                              <a:gd name="adj1" fmla="val 50000"/>
                            </a:avLst>
                          </a:prstGeom>
                          <a:ln>
                            <a:prstDash val="sysDot"/>
                            <a:tailEnd type="arrow"/>
                          </a:ln>
                        </wps:spPr>
                        <wps:style>
                          <a:lnRef idx="2">
                            <a:schemeClr val="accent6"/>
                          </a:lnRef>
                          <a:fillRef idx="0">
                            <a:schemeClr val="accent6"/>
                          </a:fillRef>
                          <a:effectRef idx="1">
                            <a:schemeClr val="accent6"/>
                          </a:effectRef>
                          <a:fontRef idx="minor">
                            <a:schemeClr val="tx1"/>
                          </a:fontRef>
                        </wps:style>
                        <wps:bodyPr/>
                      </wps:wsp>
                      <wpg:grpSp>
                        <wpg:cNvPr id="3105" name="Group 3105"/>
                        <wpg:cNvGrpSpPr/>
                        <wpg:grpSpPr>
                          <a:xfrm>
                            <a:off x="6530419" y="3354900"/>
                            <a:ext cx="2173831" cy="925830"/>
                            <a:chOff x="6530419" y="3354900"/>
                            <a:chExt cx="1817772" cy="731520"/>
                          </a:xfrm>
                        </wpg:grpSpPr>
                        <wps:wsp>
                          <wps:cNvPr id="3106" name="Flowchart: Terminator 3106"/>
                          <wps:cNvSpPr/>
                          <wps:spPr>
                            <a:xfrm>
                              <a:off x="6835219" y="3354900"/>
                              <a:ext cx="1512972" cy="731520"/>
                            </a:xfrm>
                            <a:prstGeom prst="flowChartTerminator">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2D0BC607"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System Responses</w:t>
                                </w:r>
                              </w:p>
                              <w:p w14:paraId="37B8D2CF" w14:textId="473B290C" w:rsidR="00E50737" w:rsidRPr="009C1EC9" w:rsidRDefault="00E50737" w:rsidP="009C1EC9">
                                <w:pPr>
                                  <w:pStyle w:val="NormalWeb"/>
                                  <w:spacing w:before="0" w:beforeAutospacing="0" w:after="0" w:afterAutospacing="0"/>
                                  <w:jc w:val="center"/>
                                  <w:rPr>
                                    <w:sz w:val="18"/>
                                    <w:szCs w:val="18"/>
                                  </w:rPr>
                                </w:pPr>
                                <w:r>
                                  <w:rPr>
                                    <w:rFonts w:asciiTheme="minorHAnsi" w:hAnsi="Calibri" w:cstheme="minorBidi"/>
                                    <w:color w:val="FFFFFF" w:themeColor="light1"/>
                                    <w:kern w:val="24"/>
                                    <w:sz w:val="18"/>
                                    <w:szCs w:val="18"/>
                                  </w:rPr>
                                  <w:t>(Flow, ET)</w:t>
                                </w:r>
                              </w:p>
                            </w:txbxContent>
                          </wps:txbx>
                          <wps:bodyPr rtlCol="0" anchor="ctr"/>
                        </wps:wsp>
                        <wps:wsp>
                          <wps:cNvPr id="3107" name="Pentagon 3107"/>
                          <wps:cNvSpPr/>
                          <wps:spPr>
                            <a:xfrm>
                              <a:off x="6530419" y="3385380"/>
                              <a:ext cx="330422" cy="670560"/>
                            </a:xfrm>
                            <a:prstGeom prst="homePlate">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08" name="Rectangle 3108"/>
                        <wps:cNvSpPr/>
                        <wps:spPr>
                          <a:xfrm>
                            <a:off x="6925563" y="459951"/>
                            <a:ext cx="1547567" cy="730707"/>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7C27FD"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Meteorology</w:t>
                              </w:r>
                            </w:p>
                          </w:txbxContent>
                        </wps:txbx>
                        <wps:bodyPr rtlCol="0" anchor="ctr"/>
                      </wps:wsp>
                      <wps:wsp>
                        <wps:cNvPr id="3109" name="Pentagon 3109"/>
                        <wps:cNvSpPr/>
                        <wps:spPr>
                          <a:xfrm>
                            <a:off x="6530419" y="390863"/>
                            <a:ext cx="395144" cy="848678"/>
                          </a:xfrm>
                          <a:prstGeom prst="homePlate">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10" name="TextBox 160"/>
                        <wps:cNvSpPr txBox="1"/>
                        <wps:spPr>
                          <a:xfrm>
                            <a:off x="3249891" y="1350169"/>
                            <a:ext cx="852106" cy="307777"/>
                          </a:xfrm>
                          <a:prstGeom prst="rect">
                            <a:avLst/>
                          </a:prstGeom>
                          <a:noFill/>
                          <a:ln>
                            <a:noFill/>
                          </a:ln>
                        </wps:spPr>
                        <wps:txbx>
                          <w:txbxContent>
                            <w:p w14:paraId="5E16F81D"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Initial</w:t>
                              </w:r>
                            </w:p>
                          </w:txbxContent>
                        </wps:txbx>
                        <wps:bodyPr wrap="square" rtlCol="0">
                          <a:noAutofit/>
                        </wps:bodyPr>
                      </wps:wsp>
                      <wps:wsp>
                        <wps:cNvPr id="3111" name="Elbow Connector 3111"/>
                        <wps:cNvCnPr/>
                        <wps:spPr>
                          <a:xfrm rot="5400000">
                            <a:off x="2832924" y="4915439"/>
                            <a:ext cx="684721" cy="1588"/>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g:grpSp>
                        <wpg:cNvPr id="3112" name="Group 3112"/>
                        <wpg:cNvGrpSpPr/>
                        <wpg:grpSpPr>
                          <a:xfrm>
                            <a:off x="6530419" y="1309410"/>
                            <a:ext cx="1944239" cy="848678"/>
                            <a:chOff x="6530419" y="1309410"/>
                            <a:chExt cx="1944239" cy="848678"/>
                          </a:xfrm>
                        </wpg:grpSpPr>
                        <wps:wsp>
                          <wps:cNvPr id="3113" name="Pentagon 3113"/>
                          <wps:cNvSpPr/>
                          <wps:spPr>
                            <a:xfrm>
                              <a:off x="6530419" y="1309410"/>
                              <a:ext cx="395144" cy="848678"/>
                            </a:xfrm>
                            <a:prstGeom prst="homePlate">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14" name="Rectangle 3114"/>
                          <wps:cNvSpPr/>
                          <wps:spPr>
                            <a:xfrm>
                              <a:off x="6927091" y="1380682"/>
                              <a:ext cx="1547567" cy="730707"/>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2395D42"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 Use</w:t>
                                </w:r>
                              </w:p>
                            </w:txbxContent>
                          </wps:txbx>
                          <wps:bodyPr rtlCol="0" anchor="ctr"/>
                        </wps:wsp>
                      </wpg:grpSp>
                      <wpg:grpSp>
                        <wpg:cNvPr id="3115" name="Group 3115"/>
                        <wpg:cNvGrpSpPr/>
                        <wpg:grpSpPr>
                          <a:xfrm>
                            <a:off x="6544058" y="2226612"/>
                            <a:ext cx="1944239" cy="848678"/>
                            <a:chOff x="6544058" y="2226612"/>
                            <a:chExt cx="1944239" cy="848678"/>
                          </a:xfrm>
                        </wpg:grpSpPr>
                        <wps:wsp>
                          <wps:cNvPr id="3116" name="Pentagon 3116"/>
                          <wps:cNvSpPr/>
                          <wps:spPr>
                            <a:xfrm>
                              <a:off x="6544058" y="2226612"/>
                              <a:ext cx="395144" cy="848678"/>
                            </a:xfrm>
                            <a:prstGeom prst="homePlate">
                              <a:avLst/>
                            </a:prstGeom>
                            <a:solidFill>
                              <a:srgbClr val="00C5FF"/>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17" name="Rectangle 3117"/>
                          <wps:cNvSpPr/>
                          <wps:spPr>
                            <a:xfrm>
                              <a:off x="6940730" y="2297884"/>
                              <a:ext cx="1547567" cy="730707"/>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DBB75F5"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Watershed</w:t>
                                </w:r>
                              </w:p>
                            </w:txbxContent>
                          </wps:txbx>
                          <wps:bodyPr rtlCol="0" anchor="ctr"/>
                        </wps:wsp>
                      </wpg:grpSp>
                      <wps:wsp>
                        <wps:cNvPr id="3118" name="Elbow Connector 3118"/>
                        <wps:cNvCnPr/>
                        <wps:spPr>
                          <a:xfrm rot="10800000">
                            <a:off x="4030952" y="815201"/>
                            <a:ext cx="2513106" cy="1835750"/>
                          </a:xfrm>
                          <a:prstGeom prst="bentConnector3">
                            <a:avLst>
                              <a:gd name="adj1" fmla="val 50000"/>
                            </a:avLst>
                          </a:prstGeom>
                          <a:ln>
                            <a:tailEnd type="arrow"/>
                          </a:ln>
                        </wps:spPr>
                        <wps:style>
                          <a:lnRef idx="2">
                            <a:schemeClr val="accent6"/>
                          </a:lnRef>
                          <a:fillRef idx="0">
                            <a:schemeClr val="accent6"/>
                          </a:fillRef>
                          <a:effectRef idx="1">
                            <a:schemeClr val="accent6"/>
                          </a:effectRef>
                          <a:fontRef idx="minor">
                            <a:schemeClr val="tx1"/>
                          </a:fontRef>
                        </wps:style>
                        <wps:bodyPr/>
                      </wps:wsp>
                    </wpg:wgp>
                  </a:graphicData>
                </a:graphic>
              </wp:inline>
            </w:drawing>
          </mc:Choice>
          <mc:Fallback>
            <w:pict>
              <v:group w14:anchorId="0718BBB6" id="Group 26" o:spid="_x0000_s1121" style="width:462pt;height:337.05pt;mso-position-horizontal-relative:char;mso-position-vertical-relative:line" coordsize="88996,60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">
                <v:rect id="Rectangle 1190201739" o:spid="_x0000_s1122" style="position:absolute;top:13501;width:45562;height:3664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" fillcolor="#a7bfde [1620]" strokecolor="#4579b8 [3044]">
                  <v:fill color2="#e4ecf5 [500]" rotate="t" angle="180" colors="0 #a3c4ff;22938f #bfd5ff;1 #e5eeff" focus="100%" type="gradient"/>
                  <v:shadow on="t" color="black" opacity="24903f" origin=",.5" offset="0,.55556mm"/>
                  <v:textbox>
                    <w:txbxContent>
                      <w:p w14:paraId="71C01913"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i/>
                            <w:iCs/>
                            <w:color w:val="000000" w:themeColor="dark1"/>
                            <w:kern w:val="24"/>
                            <w:sz w:val="18"/>
                            <w:szCs w:val="18"/>
                          </w:rPr>
                          <w:t>Calibration</w:t>
                        </w:r>
                      </w:p>
                    </w:txbxContent>
                  </v:textbox>
                </v:rect>
                <v:rect id="Rectangle 1190201740" o:spid="_x0000_s1123" style="position:absolute;left:68949;width:20047;height:45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" fillcolor="#254163 [1636]" strokecolor="#4579b8 [3044]">
                  <v:fill color2="#4477b6 [3012]" rotate="t" angle="180" colors="0 #2c5d98;52429f #3c7bc7;1 #3a7ccb" focus="100%" type="gradient">
                    <o:fill v:ext="view" type="gradientUnscaled"/>
                  </v:fill>
                  <v:shadow on="t" color="black" opacity="22937f" origin=",.5" offset="0,.63889mm"/>
                  <v:textbox>
                    <w:txbxContent>
                      <w:p w14:paraId="718ED021"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i/>
                            <w:iCs/>
                            <w:color w:val="FFFFFF" w:themeColor="light1"/>
                            <w:kern w:val="24"/>
                            <w:sz w:val="18"/>
                            <w:szCs w:val="18"/>
                          </w:rPr>
                          <w:t>Real World System</w:t>
                        </w:r>
                      </w:p>
                    </w:txbxContent>
                  </v:textbox>
                </v:rect>
                <v:roundrect id="Rounded Rectangle 1190201741" o:spid="_x0000_s1124" style="position:absolute;left:1516;top:15965;width:17042;height:874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" fillcolor="#00c5ff" strokecolor="#0070c0" strokeweight="2pt">
                  <v:textbox>
                    <w:txbxContent>
                      <w:p w14:paraId="0ED3874A"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Watershed Model</w:t>
                        </w:r>
                      </w:p>
                      <w:p w14:paraId="63F9DAC0"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(Representation)</w:t>
                        </w:r>
                      </w:p>
                    </w:txbxContent>
                  </v:textbox>
                </v:round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190201742" o:spid="_x0000_s1125" type="#_x0000_t115" style="position:absolute;left:25233;top:3590;width:15076;height:91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" fillcolor="#00c5ff" strokecolor="#0070c0" strokeweight="2pt">
                  <v:textbox>
                    <w:txbxContent>
                      <w:p w14:paraId="0349F2C9"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Boundary</w:t>
                        </w:r>
                      </w:p>
                      <w:p w14:paraId="46F3C63C"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Observations</w:t>
                        </w:r>
                      </w:p>
                    </w:txbxContent>
                  </v:textbox>
                </v:shape>
                <v:shape id="Flowchart: Multidocument 1190201744" o:spid="_x0000_s1126" type="#_x0000_t115" style="position:absolute;left:48013;top:30524;width:15075;height:15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" fillcolor="#00c5ff" strokecolor="#0070c0" strokeweight="2pt">
                  <v:textbox>
                    <w:txbxContent>
                      <w:p w14:paraId="1108D500"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Output</w:t>
                        </w:r>
                      </w:p>
                      <w:p w14:paraId="1AE02C61"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Observations</w:t>
                        </w:r>
                      </w:p>
                    </w:txbxContent>
                  </v:textbox>
                </v:shape>
                <v:shapetype id="_x0000_t110" coordsize="21600,21600" o:spt="110" path="m10800,l,10800,10800,21600,21600,10800xe">
                  <v:stroke joinstyle="miter"/>
                  <v:path gradientshapeok="t" o:connecttype="rect" textboxrect="5400,5400,16200,16200"/>
                </v:shapetype>
                <v:shape id="Flowchart: Decision 1190201745" o:spid="_x0000_s1127" type="#_x0000_t110" style="position:absolute;left:19906;top:30625;width:23693;height:151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" fillcolor="#00c5ff" strokecolor="#0070c0" strokeweight="2pt">
                  <v:textbox>
                    <w:txbxContent>
                      <w:p w14:paraId="251354BD"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Comparison</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1190201746" o:spid="_x0000_s1128" type="#_x0000_t114" style="position:absolute;left:25525;top:17359;width:12454;height:5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" fillcolor="#00c5ff" strokecolor="#0070c0" strokeweight="2pt">
                  <v:textbox>
                    <w:txbxContent>
                      <w:p w14:paraId="71A6A5C8"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Parameters</w:t>
                        </w:r>
                      </w:p>
                    </w:txbxContent>
                  </v:textbox>
                </v:shape>
                <v:shape id="TextBox 134" o:spid="_x0000_s1129" type="#_x0000_t202" style="position:absolute;left:32179;top:25074;width:12166;height:5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" filled="f" stroked="f">
                  <v:textbox>
                    <w:txbxContent>
                      <w:p w14:paraId="2132E2AB"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Adjust and Iterate</w:t>
                        </w:r>
                      </w:p>
                    </w:txbxContent>
                  </v:textbox>
                </v:shape>
                <v:shape id="TextBox 135" o:spid="_x0000_s1130" type="#_x0000_t202" style="position:absolute;left:31587;top:46643;width:7610;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" filled="f" stroked="f">
                  <v:textbox>
                    <w:txbxContent>
                      <w:p w14:paraId="382E7B16"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Accept</w:t>
                        </w:r>
                      </w:p>
                    </w:txbxContent>
                  </v:textbox>
                </v:shape>
                <v:shape id="Flowchart: Multidocument 1190201749" o:spid="_x0000_s1131" type="#_x0000_t115" style="position:absolute;left:1448;top:30524;width:15076;height:15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" fillcolor="#00c5ff" strokecolor="#0070c0" strokeweight="2pt">
                  <v:textbox>
                    <w:txbxContent>
                      <w:p w14:paraId="6A34C0F9"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Model</w:t>
                        </w:r>
                      </w:p>
                      <w:p w14:paraId="04DC0353"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Results</w:t>
                        </w:r>
                      </w:p>
                    </w:txbxContent>
                  </v:textbox>
                </v:shape>
                <v:shape id="Flowchart: Document 1190201750" o:spid="_x0000_s1132" type="#_x0000_t114" style="position:absolute;left:25525;top:52578;width:12454;height:7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" fillcolor="#00c5ff" strokecolor="#0070c0" strokeweight="2pt">
                  <v:textbox>
                    <w:txbxContent>
                      <w:p w14:paraId="07784C17"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Calibrated Parameters</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190201751" o:spid="_x0000_s1133" type="#_x0000_t34" style="position:absolute;left:40309;top:8152;width:24995;height:9185;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" strokecolor="#f79646 [3209]" strokeweight="2pt">
                  <v:stroke endarrow="open"/>
                  <v:shadow on="t" color="black" opacity="24903f" origin=",.5" offset="0,.55556mm"/>
                </v:shape>
                <v:shape id="Elbow Connector 1190201752" o:spid="_x0000_s1134" type="#_x0000_t34" style="position:absolute;left:40309;top:8152;width:24995;height: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" strokecolor="#f79646 [3209]" strokeweight="2pt">
                  <v:stroke endarrow="open"/>
                  <v:shadow on="t" color="black" opacity="24903f" origin=",.5" offset="0,.55556mm"/>
                </v:shape>
                <v:shapetype id="_x0000_t33" coordsize="21600,21600" o:spt="33" o:oned="t" path="m,l21600,r,21600e" filled="f">
                  <v:stroke joinstyle="miter"/>
                  <v:path arrowok="t" fillok="f" o:connecttype="none"/>
                  <o:lock v:ext="edit" shapetype="t"/>
                </v:shapetype>
                <v:shape id="Elbow Connector 1190201753" o:spid="_x0000_s1135" type="#_x0000_t33" style="position:absolute;left:10037;top:8152;width:15196;height:7813;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" strokecolor="#f79646 [3209]" strokeweight="2pt">
                  <v:stroke endarrow="open"/>
                  <v:shadow on="t" color="black" opacity="24903f" origin=",.5" offset="0,.55556mm"/>
                </v:shape>
                <v:shape id="Elbow Connector 1190201754" o:spid="_x0000_s1136" type="#_x0000_t34" style="position:absolute;left:29242;top:14849;width:4991;height:2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" strokecolor="#f79646 [3209]" strokeweight="2pt">
                  <v:stroke endarrow="open"/>
                  <v:shadow on="t" color="black" opacity="24903f" origin=",.5" offset="0,.55556mm"/>
                </v:shape>
                <v:shape id="Elbow Connector 1190201755" o:spid="_x0000_s1137" type="#_x0000_t34" style="position:absolute;left:7124;top:27611;width:5812;height: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" strokecolor="#f79646 [3209]" strokeweight="2pt">
                  <v:stroke endarrow="open"/>
                  <v:shadow on="t" color="black" opacity="24903f" origin=",.5" offset="0,.55556mm"/>
                </v:shape>
                <v:shape id="Elbow Connector 1190201756" o:spid="_x0000_s1138" type="#_x0000_t34" style="position:absolute;left:63088;top:38178;width:2216;height:1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" strokecolor="#f79646 [3209]" strokeweight="2pt">
                  <v:stroke endarrow="open"/>
                  <v:shadow on="t" color="black" opacity="24903f" origin=",.5" offset="0,.55556mm"/>
                </v:shape>
                <v:shape id="Elbow Connector 1190201757" o:spid="_x0000_s1139" type="#_x0000_t34" style="position:absolute;left:43599;top:38178;width:4414;height:1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" strokecolor="#f79646 [3209]" strokeweight="2pt">
                  <v:stroke endarrow="open"/>
                  <v:shadow on="t" color="black" opacity="24903f" origin=",.5" offset="0,.55556mm"/>
                </v:shape>
                <v:shape id="Elbow Connector 1190201758" o:spid="_x0000_s1140" type="#_x0000_t34" style="position:absolute;left:16524;top:38178;width:3382;height: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" strokecolor="#f79646 [3209]" strokeweight="2pt">
                  <v:stroke endarrow="open"/>
                  <v:shadow on="t" color="black" opacity="24903f" origin=",.5" offset="0,.55556mm"/>
                </v:shape>
                <v:shape id="Elbow Connector 1190201759" o:spid="_x0000_s1141" type="#_x0000_t34" style="position:absolute;left:27842;top:26715;width:7820;height:16;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" strokecolor="#f79646 [3209]" strokeweight="2pt">
                  <v:stroke dashstyle="1 1" endarrow="open"/>
                  <v:shadow on="t" color="black" opacity="24903f" origin=",.5" offset="0,.55556mm"/>
                </v:shape>
                <v:shape id="Elbow Connector 3104" o:spid="_x0000_s1142" type="#_x0000_t34" style="position:absolute;left:18558;top:20274;width:6967;height:6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" strokecolor="#f79646 [3209]" strokeweight="2pt">
                  <v:stroke dashstyle="1 1" endarrow="open"/>
                  <v:shadow on="t" color="black" opacity="24903f" origin=",.5" offset="0,.55556mm"/>
                </v:shape>
                <v:group id="Group 3105" o:spid="_x0000_s1143" style="position:absolute;left:65304;top:33549;width:21738;height:9258" coordorigin="65304,33549" coordsize="18177,7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">
                  <v:shapetype id="_x0000_t116" coordsize="21600,21600" o:spt="116" path="m3475,qx,10800,3475,21600l18125,21600qx21600,10800,18125,xe">
                    <v:stroke joinstyle="miter"/>
                    <v:path gradientshapeok="t" o:connecttype="rect" textboxrect="1018,3163,20582,18437"/>
                  </v:shapetype>
                  <v:shape id="Flowchart: Terminator 3106" o:spid="_x0000_s1144" type="#_x0000_t116" style="position:absolute;left:68352;top:33549;width:15129;height:73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" fillcolor="#4f81bd [3204]" strokecolor="#243f60 [1604]" strokeweight="2pt">
                    <v:textbox>
                      <w:txbxContent>
                        <w:p w14:paraId="2D0BC607"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System Responses</w:t>
                          </w:r>
                        </w:p>
                        <w:p w14:paraId="37B8D2CF" w14:textId="473B290C" w:rsidR="00E50737" w:rsidRPr="009C1EC9" w:rsidRDefault="00E50737" w:rsidP="009C1EC9">
                          <w:pPr>
                            <w:pStyle w:val="NormalWeb"/>
                            <w:spacing w:before="0" w:beforeAutospacing="0" w:after="0" w:afterAutospacing="0"/>
                            <w:jc w:val="center"/>
                            <w:rPr>
                              <w:sz w:val="18"/>
                              <w:szCs w:val="18"/>
                            </w:rPr>
                          </w:pPr>
                          <w:r>
                            <w:rPr>
                              <w:rFonts w:asciiTheme="minorHAnsi" w:hAnsi="Calibri" w:cstheme="minorBidi"/>
                              <w:color w:val="FFFFFF" w:themeColor="light1"/>
                              <w:kern w:val="24"/>
                              <w:sz w:val="18"/>
                              <w:szCs w:val="18"/>
                            </w:rPr>
                            <w:t>(Flow, ET)</w:t>
                          </w: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3107" o:spid="_x0000_s1145" type="#_x0000_t15" style="position:absolute;left:65304;top:33853;width:3304;height:6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" adj="10800" fillcolor="#00c5ff" strokecolor="#0070c0" strokeweight="2pt"/>
                </v:group>
                <v:rect id="Rectangle 3108" o:spid="_x0000_s1146" style="position:absolute;left:69255;top:4599;width:15476;height:7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" fillcolor="#4f81bd [3204]" strokecolor="#243f60 [1604]" strokeweight="2pt">
                  <v:textbox>
                    <w:txbxContent>
                      <w:p w14:paraId="487C27FD"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Meteorology</w:t>
                        </w:r>
                      </w:p>
                    </w:txbxContent>
                  </v:textbox>
                </v:rect>
                <v:shape id="Pentagon 3109" o:spid="_x0000_s1147" type="#_x0000_t15" style="position:absolute;left:65304;top:3908;width:3951;height:8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" adj="10800" fillcolor="#00c5ff" strokecolor="#0070c0" strokeweight="2pt"/>
                <v:shape id="TextBox 160" o:spid="_x0000_s1148" type="#_x0000_t202" style="position:absolute;left:32498;top:13501;width:8521;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" filled="f" stroked="f">
                  <v:textbox>
                    <w:txbxContent>
                      <w:p w14:paraId="5E16F81D" w14:textId="77777777" w:rsidR="00E50737" w:rsidRPr="009C1EC9" w:rsidRDefault="00E50737" w:rsidP="009C1EC9">
                        <w:pPr>
                          <w:pStyle w:val="NormalWeb"/>
                          <w:spacing w:before="0" w:beforeAutospacing="0" w:after="0" w:afterAutospacing="0"/>
                          <w:rPr>
                            <w:sz w:val="18"/>
                            <w:szCs w:val="18"/>
                          </w:rPr>
                        </w:pPr>
                        <w:r w:rsidRPr="009C1EC9">
                          <w:rPr>
                            <w:rFonts w:asciiTheme="minorHAnsi" w:hAnsi="Calibri" w:cstheme="minorBidi"/>
                            <w:color w:val="000000" w:themeColor="text1"/>
                            <w:kern w:val="24"/>
                            <w:sz w:val="18"/>
                            <w:szCs w:val="18"/>
                          </w:rPr>
                          <w:t>Initial</w:t>
                        </w:r>
                      </w:p>
                    </w:txbxContent>
                  </v:textbox>
                </v:shape>
                <v:shape id="Elbow Connector 3111" o:spid="_x0000_s1149" type="#_x0000_t34" style="position:absolute;left:28328;top:49154;width:6847;height:1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" strokecolor="#f79646 [3209]" strokeweight="2pt">
                  <v:stroke endarrow="open"/>
                  <v:shadow on="t" color="black" opacity="24903f" origin=",.5" offset="0,.55556mm"/>
                </v:shape>
                <v:group id="Group 3112" o:spid="_x0000_s1150" style="position:absolute;left:65304;top:13094;width:19442;height:8486" coordorigin="65304,13094" coordsize="19442,8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1n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Sagn3N/EJyOwXAAD//wMAUEsBAi0AFAAGAAgAAAAhANvh9svuAAAAhQEAABMAAAAAAAAA&#10;AAAAAAAAAAAAAFtDb250ZW50X1R5cGVzXS54bWxQSwECLQAUAAYACAAAACEAWvQsW78AAAAVAQAA&#10;CwAAAAAAAAAAAAAAAAAfAQAAX3JlbHMvLnJlbHNQSwECLQAUAAYACAAAACEAko1NZ8YAAADdAAAA&#10;DwAAAAAAAAAAAAAAAAAHAgAAZHJzL2Rvd25yZXYueG1sUEsFBgAAAAADAAMAtwAAAPoCAAAAAA==&#10;">
                  <v:shape id="Pentagon 3113" o:spid="_x0000_s1151" type="#_x0000_t15" style="position:absolute;left:65304;top:13094;width:3951;height:8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" adj="10800" fillcolor="#00c5ff" strokecolor="#0070c0" strokeweight="2pt"/>
                  <v:rect id="Rectangle 3114" o:spid="_x0000_s1152" style="position:absolute;left:69270;top:13806;width:15476;height:7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" fillcolor="#4f81bd [3204]" strokecolor="#243f60 [1604]" strokeweight="2pt">
                    <v:textbox>
                      <w:txbxContent>
                        <w:p w14:paraId="32395D42"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 Use</w:t>
                          </w:r>
                        </w:p>
                      </w:txbxContent>
                    </v:textbox>
                  </v:rect>
                </v:group>
                <v:group id="Group 3115" o:spid="_x0000_s1153" style="position:absolute;left:65440;top:22266;width:19442;height:8486" coordorigin="65440,22266" coordsize="19442,8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">
                  <v:shape id="Pentagon 3116" o:spid="_x0000_s1154" type="#_x0000_t15" style="position:absolute;left:65440;top:22266;width:3952;height:8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" adj="10800" fillcolor="#00c5ff" strokecolor="#0070c0" strokeweight="2pt"/>
                  <v:rect id="Rectangle 3117" o:spid="_x0000_s1155" style="position:absolute;left:69407;top:22978;width:15475;height:7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" fillcolor="#4f81bd [3204]" strokecolor="#243f60 [1604]" strokeweight="2pt">
                    <v:textbox>
                      <w:txbxContent>
                        <w:p w14:paraId="5DBB75F5" w14:textId="77777777" w:rsidR="00E50737" w:rsidRPr="009C1EC9" w:rsidRDefault="00E50737" w:rsidP="009C1EC9">
                          <w:pPr>
                            <w:pStyle w:val="NormalWeb"/>
                            <w:spacing w:before="0" w:beforeAutospacing="0" w:after="0" w:afterAutospacing="0"/>
                            <w:jc w:val="center"/>
                            <w:rPr>
                              <w:sz w:val="18"/>
                              <w:szCs w:val="18"/>
                            </w:rPr>
                          </w:pPr>
                          <w:r w:rsidRPr="009C1EC9">
                            <w:rPr>
                              <w:rFonts w:asciiTheme="minorHAnsi" w:hAnsi="Calibri" w:cstheme="minorBidi"/>
                              <w:color w:val="FFFFFF" w:themeColor="light1"/>
                              <w:kern w:val="24"/>
                              <w:sz w:val="18"/>
                              <w:szCs w:val="18"/>
                            </w:rPr>
                            <w:t>Watershed</w:t>
                          </w:r>
                        </w:p>
                      </w:txbxContent>
                    </v:textbox>
                  </v:rect>
                </v:group>
                <v:shape id="Elbow Connector 3118" o:spid="_x0000_s1156" type="#_x0000_t34" style="position:absolute;left:40309;top:8152;width:25131;height:1835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" strokecolor="#f79646 [3209]" strokeweight="2pt">
                  <v:stroke endarrow="open"/>
                  <v:shadow on="t" color="black" opacity="24903f" origin=",.5" offset="0,.55556mm"/>
                </v:shape>
                <w10:anchorlock/>
              </v:group>
            </w:pict>
          </mc:Fallback>
        </mc:AlternateContent>
      </w:r>
    </w:p>
    <w:p w14:paraId="3AE60F90" w14:textId="72535C78" w:rsidR="005B0E6F" w:rsidRDefault="005B0E6F" w:rsidP="005B0E6F">
      <w:pPr>
        <w:pStyle w:val="Caption"/>
      </w:pPr>
      <w:bookmarkStart w:id="518" w:name="_Ref458966565"/>
      <w:bookmarkStart w:id="519" w:name="_Toc459113620"/>
      <w:bookmarkStart w:id="520" w:name="_Toc459274986"/>
      <w:bookmarkStart w:id="521" w:name="_Toc510526809"/>
      <w:r>
        <w:t xml:space="preserve">Figure </w:t>
      </w:r>
      <w:r w:rsidR="008548A6">
        <w:fldChar w:fldCharType="begin"/>
      </w:r>
      <w:r w:rsidR="008548A6">
        <w:instrText xml:space="preserve"> SEQ Figure \* ARABIC </w:instrText>
      </w:r>
      <w:r w:rsidR="008548A6">
        <w:fldChar w:fldCharType="separate"/>
      </w:r>
      <w:r w:rsidR="00FD1186">
        <w:rPr>
          <w:noProof/>
        </w:rPr>
        <w:t>24</w:t>
      </w:r>
      <w:r w:rsidR="008548A6">
        <w:rPr>
          <w:noProof/>
        </w:rPr>
        <w:fldChar w:fldCharType="end"/>
      </w:r>
      <w:bookmarkEnd w:id="518"/>
      <w:r>
        <w:t>.  Overview of calibration process.</w:t>
      </w:r>
      <w:bookmarkEnd w:id="519"/>
      <w:bookmarkEnd w:id="520"/>
      <w:bookmarkEnd w:id="521"/>
    </w:p>
    <w:p w14:paraId="46E41F39" w14:textId="77777777" w:rsidR="00E64971" w:rsidRPr="00516C43" w:rsidRDefault="5CB51FDB" w:rsidP="005B0E6F">
      <w:pPr>
        <w:pStyle w:val="Heading2"/>
        <w:ind w:left="0" w:firstLine="0"/>
      </w:pPr>
      <w:bookmarkStart w:id="522" w:name="_Toc263340325"/>
      <w:bookmarkStart w:id="523" w:name="_Toc284920538"/>
      <w:bookmarkStart w:id="524" w:name="_Toc458693174"/>
      <w:bookmarkStart w:id="525" w:name="_Toc458757933"/>
      <w:bookmarkStart w:id="526" w:name="_Toc458762447"/>
      <w:bookmarkStart w:id="527" w:name="_Toc458776255"/>
      <w:bookmarkStart w:id="528" w:name="_Toc458777209"/>
      <w:bookmarkStart w:id="529" w:name="_Toc510522506"/>
      <w:r>
        <w:t>Model Input Parameters – Common Logic</w:t>
      </w:r>
      <w:bookmarkEnd w:id="522"/>
      <w:bookmarkEnd w:id="523"/>
      <w:bookmarkEnd w:id="524"/>
      <w:bookmarkEnd w:id="525"/>
      <w:bookmarkEnd w:id="526"/>
      <w:bookmarkEnd w:id="527"/>
      <w:bookmarkEnd w:id="528"/>
      <w:bookmarkEnd w:id="529"/>
    </w:p>
    <w:p w14:paraId="388EAF7D" w14:textId="70338EA6" w:rsidR="00E64971" w:rsidRPr="00516C43" w:rsidRDefault="00E64971" w:rsidP="00E64971">
      <w:r w:rsidRPr="00516C43">
        <w:t xml:space="preserve">The changes to the model concerning land-use, precipitation, and evaporation require a complete examination of the model parameters.  Originally, different modelers at the District modeled watersheds with HSPF for various </w:t>
      </w:r>
      <w:proofErr w:type="gramStart"/>
      <w:r w:rsidRPr="00516C43">
        <w:t>purposes, and</w:t>
      </w:r>
      <w:proofErr w:type="gramEnd"/>
      <w:r w:rsidRPr="00516C43">
        <w:t xml:space="preserve"> developed model parameters that were characteristic of the individual watersheds.  </w:t>
      </w:r>
      <w:r w:rsidR="00F102D2">
        <w:t>T</w:t>
      </w:r>
      <w:r w:rsidRPr="00516C43">
        <w:t>he District has developed a common logic (</w:t>
      </w:r>
      <w:r w:rsidR="00EB6678">
        <w:fldChar w:fldCharType="begin"/>
      </w:r>
      <w:r w:rsidR="00EB6678">
        <w:instrText xml:space="preserve"> REF _Ref458966859 \h </w:instrText>
      </w:r>
      <w:r w:rsidR="00EB6678">
        <w:fldChar w:fldCharType="separate"/>
      </w:r>
      <w:r w:rsidR="00707225">
        <w:t>Appendix A – SJRWMD HSPF Common Logic</w:t>
      </w:r>
      <w:r w:rsidR="00EB6678">
        <w:fldChar w:fldCharType="end"/>
      </w:r>
      <w:r w:rsidRPr="00516C43">
        <w:t>) setting reasonable parameter value ranges for all HSPF models in the District.  This common logic was an evaluation of the possible range of model parameters given the unique hydrology of Florida, extensive District HSPF experience, and the ranges common in other parts of the world</w:t>
      </w:r>
      <w:r w:rsidR="009827B9">
        <w:t xml:space="preserve"> </w:t>
      </w:r>
      <w:r w:rsidR="009827B9">
        <w:fldChar w:fldCharType="begin"/>
      </w:r>
      <w:r w:rsidR="009827B9">
        <w:instrText xml:space="preserve"> ADDIN EN.CITE &lt;EndNote&gt;&lt;Cite&gt;&lt;Author&gt;USEPA&lt;/Author&gt;&lt;Year&gt;2000&lt;/Year&gt;&lt;RecNum&gt;15&lt;/RecNum&gt;&lt;DisplayText&gt;(USEPA 2000)&lt;/DisplayText&gt;&lt;record&gt;&lt;rec-number&gt;15&lt;/rec-number&gt;&lt;foreign-keys&gt;&lt;key app="EN" db-id="wtprdapszzred4exttypzvflfzxz5vs0zp9d" timestamp="1471008210"&gt;15&lt;/key&gt;&lt;/foreign-keys&gt;&lt;ref-type name="Journal Article"&gt;17&lt;/ref-type&gt;&lt;contributors&gt;&lt;authors&gt;&lt;author&gt;USEPA&lt;/author&gt;&lt;/authors&gt;&lt;/contributors&gt;&lt;titles&gt;&lt;title&gt;BASINS Technical Note 6: Estimating Hydrology and Hydraulic Parameters for HSPF&lt;/title&gt;&lt;/titles&gt;&lt;dates&gt;&lt;year&gt;2000&lt;/year&gt;&lt;/dates&gt;&lt;urls&gt;&lt;/urls&gt;&lt;/record&gt;&lt;/Cite&gt;&lt;/EndNote&gt;</w:instrText>
      </w:r>
      <w:r w:rsidR="009827B9">
        <w:fldChar w:fldCharType="separate"/>
      </w:r>
      <w:r w:rsidR="009827B9">
        <w:rPr>
          <w:noProof/>
        </w:rPr>
        <w:t>(USEPA 2000)</w:t>
      </w:r>
      <w:r w:rsidR="009827B9">
        <w:fldChar w:fldCharType="end"/>
      </w:r>
      <w:r w:rsidRPr="00516C43">
        <w:t>.</w:t>
      </w:r>
    </w:p>
    <w:p w14:paraId="54EF29D2" w14:textId="77777777" w:rsidR="00E64971" w:rsidRPr="00516C43" w:rsidRDefault="5CB51FDB" w:rsidP="00A959FF">
      <w:pPr>
        <w:pStyle w:val="Heading2"/>
      </w:pPr>
      <w:bookmarkStart w:id="530" w:name="_Toc284920539"/>
      <w:bookmarkStart w:id="531" w:name="_Toc458693175"/>
      <w:bookmarkStart w:id="532" w:name="_Toc458757934"/>
      <w:bookmarkStart w:id="533" w:name="_Toc458762448"/>
      <w:bookmarkStart w:id="534" w:name="_Toc458776256"/>
      <w:bookmarkStart w:id="535" w:name="_Toc458777210"/>
      <w:bookmarkStart w:id="536" w:name="_Toc510522507"/>
      <w:r>
        <w:t>Land Use and Directly Connected Impervious Area</w:t>
      </w:r>
      <w:bookmarkEnd w:id="530"/>
      <w:bookmarkEnd w:id="531"/>
      <w:bookmarkEnd w:id="532"/>
      <w:bookmarkEnd w:id="533"/>
      <w:bookmarkEnd w:id="534"/>
      <w:bookmarkEnd w:id="535"/>
      <w:bookmarkEnd w:id="536"/>
    </w:p>
    <w:p w14:paraId="76244E34" w14:textId="44A3EFCD" w:rsidR="00E64971" w:rsidRPr="00516C43" w:rsidRDefault="00E64971" w:rsidP="00E64971">
      <w:bookmarkStart w:id="537" w:name="_Ref262647225"/>
      <w:bookmarkStart w:id="538" w:name="_Toc155496746"/>
      <w:r w:rsidRPr="00516C43">
        <w:t xml:space="preserve">The HSPF model has many parameters used to define storages and interactions and many are defined for each land use.  The </w:t>
      </w:r>
      <w:r w:rsidR="00A4295F">
        <w:t xml:space="preserve">NLCD has </w:t>
      </w:r>
      <w:r w:rsidRPr="00516C43">
        <w:t xml:space="preserve">land use </w:t>
      </w:r>
      <w:r w:rsidR="00A4295F">
        <w:t xml:space="preserve">grouped into 12 </w:t>
      </w:r>
      <w:r w:rsidRPr="00516C43">
        <w:t>categories for hyd</w:t>
      </w:r>
      <w:r w:rsidR="00A4295F">
        <w:t xml:space="preserve">rologic modeling (See </w:t>
      </w:r>
      <w:r w:rsidR="00A4295F">
        <w:fldChar w:fldCharType="begin"/>
      </w:r>
      <w:r w:rsidR="00A4295F">
        <w:instrText xml:space="preserve"> REF _Ref458947888 \h </w:instrText>
      </w:r>
      <w:r w:rsidR="00A4295F">
        <w:fldChar w:fldCharType="separate"/>
      </w:r>
      <w:r w:rsidR="00707225">
        <w:t xml:space="preserve">Table </w:t>
      </w:r>
      <w:r w:rsidR="00707225">
        <w:rPr>
          <w:noProof/>
        </w:rPr>
        <w:t>10</w:t>
      </w:r>
      <w:r w:rsidR="00A4295F">
        <w:fldChar w:fldCharType="end"/>
      </w:r>
      <w:r w:rsidRPr="00516C43">
        <w:t>).</w:t>
      </w:r>
    </w:p>
    <w:p w14:paraId="69D916D3" w14:textId="77777777" w:rsidR="00E64971" w:rsidRPr="00516C43" w:rsidRDefault="7DA1DFE7" w:rsidP="00E64971">
      <w:r>
        <w:lastRenderedPageBreak/>
        <w:t xml:space="preserve">Impervious areas include all surface areas that prevent water from infiltrating into the ground.  Typical impervious areas are roofs, roads, and parking lots.  These impervious areas can be classified into two categories: directly connected impervious area (DCIA) and </w:t>
      </w:r>
      <w:proofErr w:type="gramStart"/>
      <w:r>
        <w:t>non directly</w:t>
      </w:r>
      <w:proofErr w:type="gramEnd"/>
      <w:r>
        <w:t xml:space="preserve"> connected impervious area (NDCIA).  DCIAs are the impervious areas that directly connect to the drainage network with no opportunity for infiltration.  NDCIAs are the impervious areas that drain to pervious areas.  In this study, only DCIAs are modeled as IMPLND, and NDCIAs are lumped to PERLND. </w:t>
      </w:r>
    </w:p>
    <w:p w14:paraId="484D9942" w14:textId="4D9F95C5" w:rsidR="00E64971" w:rsidRPr="00516C43" w:rsidRDefault="00E64971" w:rsidP="00E64971">
      <w:r w:rsidRPr="00516C43">
        <w:t xml:space="preserve">Among </w:t>
      </w:r>
      <w:r w:rsidR="00A4295F">
        <w:t>12</w:t>
      </w:r>
      <w:r w:rsidRPr="00516C43">
        <w:t xml:space="preserve"> consolidated land uses, 4 urban land groups consisting of the Low, Medium, and High Density Residential, and Industrial, which also includes commercial, (LDR, MDR, HDR, IND respectively) are assumed to have DCIA.  The remaining land uses are taken as consisting only of pervious land elements.  Estimation of the percent DCIA focus on matching the observed flows during small storm events because most runoff during small storms is generated from DCIA.  Impacts of changing imperviousness percentages on total mass balance and seasonal flow distribution are also considered.  </w:t>
      </w:r>
      <w:r>
        <w:fldChar w:fldCharType="begin"/>
      </w:r>
      <w:r>
        <w:instrText xml:space="preserve"> REF _Ref263943149 \h </w:instrText>
      </w:r>
      <w:r>
        <w:fldChar w:fldCharType="separate"/>
      </w:r>
      <w:r w:rsidR="00707225" w:rsidRPr="00516C43">
        <w:t xml:space="preserve">Table </w:t>
      </w:r>
      <w:r w:rsidR="00707225">
        <w:rPr>
          <w:noProof/>
        </w:rPr>
        <w:t>12</w:t>
      </w:r>
      <w:r>
        <w:fldChar w:fldCharType="end"/>
      </w:r>
      <w:r w:rsidRPr="00516C43">
        <w:t xml:space="preserve"> lists the percentages of DCIA determined from this analysis and used in this study.</w:t>
      </w:r>
    </w:p>
    <w:p w14:paraId="63FD5570" w14:textId="5EC08825" w:rsidR="00E64971" w:rsidRPr="00516C43" w:rsidRDefault="00E64971" w:rsidP="009403E4">
      <w:pPr>
        <w:pStyle w:val="Caption-Table"/>
      </w:pPr>
      <w:bookmarkStart w:id="539" w:name="_Ref263943149"/>
      <w:bookmarkStart w:id="540" w:name="_Toc284921052"/>
      <w:bookmarkStart w:id="541" w:name="_Toc458693140"/>
      <w:bookmarkStart w:id="542" w:name="_Toc458757898"/>
      <w:bookmarkStart w:id="543" w:name="_Toc458762412"/>
      <w:bookmarkStart w:id="544" w:name="_Toc458776221"/>
      <w:bookmarkStart w:id="545" w:name="_Toc458777269"/>
      <w:bookmarkStart w:id="546" w:name="_Toc459113594"/>
      <w:bookmarkStart w:id="547" w:name="_Toc459274960"/>
      <w:bookmarkStart w:id="548" w:name="_Toc510526733"/>
      <w:r w:rsidRPr="00516C43">
        <w:t xml:space="preserve">Table </w:t>
      </w:r>
      <w:r w:rsidR="008548A6">
        <w:fldChar w:fldCharType="begin"/>
      </w:r>
      <w:r w:rsidR="008548A6">
        <w:instrText xml:space="preserve"> SEQ Table </w:instrText>
      </w:r>
      <w:r w:rsidR="008548A6">
        <w:instrText xml:space="preserve">\* ARABIC </w:instrText>
      </w:r>
      <w:r w:rsidR="008548A6">
        <w:fldChar w:fldCharType="separate"/>
      </w:r>
      <w:r w:rsidR="00CB4393" w:rsidRPr="5CB51FDB">
        <w:t>12</w:t>
      </w:r>
      <w:r w:rsidR="008548A6">
        <w:fldChar w:fldCharType="end"/>
      </w:r>
      <w:bookmarkEnd w:id="537"/>
      <w:bookmarkEnd w:id="539"/>
      <w:r w:rsidRPr="00516C43">
        <w:t>.  Percentages of directly connected impervious area</w:t>
      </w:r>
      <w:bookmarkEnd w:id="540"/>
      <w:bookmarkEnd w:id="541"/>
      <w:bookmarkEnd w:id="542"/>
      <w:bookmarkEnd w:id="543"/>
      <w:bookmarkEnd w:id="544"/>
      <w:bookmarkEnd w:id="545"/>
      <w:bookmarkEnd w:id="546"/>
      <w:bookmarkEnd w:id="547"/>
      <w:bookmarkEnd w:id="548"/>
    </w:p>
    <w:tbl>
      <w:tblPr>
        <w:tblStyle w:val="GridTable1Light"/>
        <w:tblW w:w="0" w:type="auto"/>
        <w:tblLook w:val="0020" w:firstRow="1" w:lastRow="0" w:firstColumn="0" w:lastColumn="0" w:noHBand="0" w:noVBand="0"/>
      </w:tblPr>
      <w:tblGrid>
        <w:gridCol w:w="3155"/>
        <w:gridCol w:w="1688"/>
      </w:tblGrid>
      <w:tr w:rsidR="00E64971" w:rsidRPr="00516C43" w14:paraId="348518C8" w14:textId="77777777" w:rsidTr="7DA1DFE7">
        <w:trPr>
          <w:cnfStyle w:val="100000000000" w:firstRow="1" w:lastRow="0" w:firstColumn="0" w:lastColumn="0" w:oddVBand="0" w:evenVBand="0" w:oddHBand="0" w:evenHBand="0" w:firstRowFirstColumn="0" w:firstRowLastColumn="0" w:lastRowFirstColumn="0" w:lastRowLastColumn="0"/>
        </w:trPr>
        <w:tc>
          <w:tcPr>
            <w:tcW w:w="0" w:type="auto"/>
          </w:tcPr>
          <w:bookmarkEnd w:id="538"/>
          <w:p w14:paraId="08C38913" w14:textId="77777777" w:rsidR="00E64971" w:rsidRPr="00A85D9E" w:rsidRDefault="5CB51FDB" w:rsidP="00A85D9E">
            <w:pPr>
              <w:pStyle w:val="TableHead"/>
            </w:pPr>
            <w:r>
              <w:t>Land Uses</w:t>
            </w:r>
          </w:p>
        </w:tc>
        <w:tc>
          <w:tcPr>
            <w:tcW w:w="0" w:type="auto"/>
          </w:tcPr>
          <w:p w14:paraId="506E5A25" w14:textId="77777777" w:rsidR="00E64971" w:rsidRPr="00A85D9E" w:rsidRDefault="5CB51FDB" w:rsidP="00A85D9E">
            <w:pPr>
              <w:pStyle w:val="TableHead"/>
            </w:pPr>
            <w:r>
              <w:t>% Imperviousness</w:t>
            </w:r>
          </w:p>
        </w:tc>
      </w:tr>
      <w:tr w:rsidR="00E64971" w:rsidRPr="00516C43" w14:paraId="29453423" w14:textId="77777777" w:rsidTr="7DA1DFE7">
        <w:tc>
          <w:tcPr>
            <w:tcW w:w="0" w:type="auto"/>
          </w:tcPr>
          <w:p w14:paraId="7114743D" w14:textId="77777777" w:rsidR="00E64971" w:rsidRPr="00A85D9E" w:rsidRDefault="5CB51FDB" w:rsidP="00B34723">
            <w:pPr>
              <w:pStyle w:val="TableBody"/>
            </w:pPr>
            <w:r>
              <w:t>Low Density Residential (LDR)</w:t>
            </w:r>
          </w:p>
        </w:tc>
        <w:tc>
          <w:tcPr>
            <w:tcW w:w="0" w:type="auto"/>
          </w:tcPr>
          <w:p w14:paraId="38BC4238" w14:textId="77777777" w:rsidR="00E64971" w:rsidRPr="00B34723" w:rsidRDefault="7DA1DFE7" w:rsidP="00B34723">
            <w:pPr>
              <w:pStyle w:val="TableBody-Right"/>
            </w:pPr>
            <w:r>
              <w:t>5</w:t>
            </w:r>
          </w:p>
        </w:tc>
      </w:tr>
      <w:tr w:rsidR="00E64971" w:rsidRPr="00516C43" w14:paraId="09102193" w14:textId="77777777" w:rsidTr="7DA1DFE7">
        <w:tc>
          <w:tcPr>
            <w:tcW w:w="0" w:type="auto"/>
          </w:tcPr>
          <w:p w14:paraId="5EEDFBBA" w14:textId="77777777" w:rsidR="00E64971" w:rsidRPr="00A85D9E" w:rsidRDefault="5CB51FDB" w:rsidP="00B34723">
            <w:pPr>
              <w:pStyle w:val="TableBody"/>
            </w:pPr>
            <w:r>
              <w:t>Medium Density Residential (MDR)</w:t>
            </w:r>
          </w:p>
        </w:tc>
        <w:tc>
          <w:tcPr>
            <w:tcW w:w="0" w:type="auto"/>
          </w:tcPr>
          <w:p w14:paraId="6ADF06AE" w14:textId="77777777" w:rsidR="00E64971" w:rsidRPr="00B34723" w:rsidRDefault="7DA1DFE7" w:rsidP="00B34723">
            <w:pPr>
              <w:pStyle w:val="TableBody-Right"/>
            </w:pPr>
            <w:r>
              <w:t>15</w:t>
            </w:r>
          </w:p>
        </w:tc>
      </w:tr>
      <w:tr w:rsidR="00E64971" w:rsidRPr="00516C43" w14:paraId="7BD30046" w14:textId="77777777" w:rsidTr="7DA1DFE7">
        <w:tc>
          <w:tcPr>
            <w:tcW w:w="0" w:type="auto"/>
          </w:tcPr>
          <w:p w14:paraId="4AE4A84B" w14:textId="77777777" w:rsidR="00E64971" w:rsidRPr="00A85D9E" w:rsidRDefault="5CB51FDB" w:rsidP="00B34723">
            <w:pPr>
              <w:pStyle w:val="TableBody"/>
            </w:pPr>
            <w:r>
              <w:t>High Density Residential (HDR)</w:t>
            </w:r>
          </w:p>
        </w:tc>
        <w:tc>
          <w:tcPr>
            <w:tcW w:w="0" w:type="auto"/>
          </w:tcPr>
          <w:p w14:paraId="41191F4F" w14:textId="77777777" w:rsidR="00E64971" w:rsidRPr="00B34723" w:rsidRDefault="7DA1DFE7" w:rsidP="00B34723">
            <w:pPr>
              <w:pStyle w:val="TableBody-Right"/>
            </w:pPr>
            <w:r>
              <w:t>35</w:t>
            </w:r>
          </w:p>
        </w:tc>
      </w:tr>
      <w:tr w:rsidR="00E64971" w:rsidRPr="00516C43" w14:paraId="72FB0FC3" w14:textId="77777777" w:rsidTr="7DA1DFE7">
        <w:tc>
          <w:tcPr>
            <w:tcW w:w="0" w:type="auto"/>
          </w:tcPr>
          <w:p w14:paraId="68BE70D1" w14:textId="77777777" w:rsidR="00E64971" w:rsidRPr="00A85D9E" w:rsidRDefault="5CB51FDB" w:rsidP="00B34723">
            <w:pPr>
              <w:pStyle w:val="TableBody"/>
            </w:pPr>
            <w:r>
              <w:t>Industrial and Commercial (IND)</w:t>
            </w:r>
          </w:p>
        </w:tc>
        <w:tc>
          <w:tcPr>
            <w:tcW w:w="0" w:type="auto"/>
          </w:tcPr>
          <w:p w14:paraId="6CFAF7A3" w14:textId="77777777" w:rsidR="00E64971" w:rsidRPr="00B34723" w:rsidRDefault="7DA1DFE7" w:rsidP="00B34723">
            <w:pPr>
              <w:pStyle w:val="TableBody-Right"/>
            </w:pPr>
            <w:r>
              <w:t>50</w:t>
            </w:r>
          </w:p>
        </w:tc>
      </w:tr>
    </w:tbl>
    <w:p w14:paraId="192C8CDF" w14:textId="77777777" w:rsidR="004329B7" w:rsidRDefault="004329B7" w:rsidP="004329B7">
      <w:pPr>
        <w:pStyle w:val="NoSpacing"/>
      </w:pPr>
      <w:bookmarkStart w:id="549" w:name="_Toc155496586"/>
      <w:bookmarkStart w:id="550" w:name="_Toc284920540"/>
      <w:bookmarkStart w:id="551" w:name="_Toc458693176"/>
      <w:bookmarkStart w:id="552" w:name="_Toc458757935"/>
      <w:bookmarkStart w:id="553" w:name="_Toc458762449"/>
      <w:bookmarkStart w:id="554" w:name="_Toc458776257"/>
      <w:bookmarkStart w:id="555" w:name="_Toc458777211"/>
    </w:p>
    <w:p w14:paraId="2498AD3E" w14:textId="248EE67A" w:rsidR="00E64971" w:rsidRPr="00516C43" w:rsidRDefault="5CB51FDB" w:rsidP="00A959FF">
      <w:pPr>
        <w:pStyle w:val="Heading2"/>
      </w:pPr>
      <w:bookmarkStart w:id="556" w:name="_Toc510522508"/>
      <w:r>
        <w:t>Development of FTABLE for Stream Network</w:t>
      </w:r>
      <w:bookmarkEnd w:id="549"/>
      <w:bookmarkEnd w:id="550"/>
      <w:bookmarkEnd w:id="551"/>
      <w:bookmarkEnd w:id="552"/>
      <w:bookmarkEnd w:id="553"/>
      <w:bookmarkEnd w:id="554"/>
      <w:bookmarkEnd w:id="555"/>
      <w:bookmarkEnd w:id="556"/>
    </w:p>
    <w:p w14:paraId="103AF1AD" w14:textId="0F48F09D" w:rsidR="00E64971" w:rsidRDefault="5CB51FDB" w:rsidP="00E64971">
      <w:bookmarkStart w:id="557" w:name="_Toc236554254"/>
      <w:bookmarkEnd w:id="517"/>
      <w:r>
        <w:t xml:space="preserve">In HSPF, the stream network in a sub-watershed is grouped together and represented as a reach segment, which could be either a free-flowing stream or a mixed lake.  The FTABLEs for stream reaches are developed based on the Manning’s equation.  Channel cross-section characteristics are based on survey data, field visits, USGS quad maps, etc.  For example, the stream reaches in the urbanized Lake </w:t>
      </w:r>
      <w:proofErr w:type="spellStart"/>
      <w:r>
        <w:t>Jesup</w:t>
      </w:r>
      <w:proofErr w:type="spellEnd"/>
      <w:r>
        <w:t xml:space="preserve"> watershed are modeled as streams with uniform trapezoidal cross-sections.  Stream length, slope, and elevation </w:t>
      </w:r>
      <w:r w:rsidRPr="5CB51FDB">
        <w:rPr>
          <w:lang w:eastAsia="zh-CN"/>
        </w:rPr>
        <w:t>are</w:t>
      </w:r>
      <w:r>
        <w:t xml:space="preserve"> estimated based on the stream network and digital elevation map available at the SJRWMD.  Manning’s “n” coefficients for these streams are estimated </w:t>
      </w:r>
      <w:r w:rsidRPr="5CB51FDB">
        <w:rPr>
          <w:lang w:eastAsia="zh-CN"/>
        </w:rPr>
        <w:t>by</w:t>
      </w:r>
      <w:r>
        <w:t xml:space="preserve"> comparing the calculated stage-discharge relationships with the measured relationships at several USGS flow gauge sites.</w:t>
      </w:r>
    </w:p>
    <w:p w14:paraId="7C43693C" w14:textId="5073FC7D" w:rsidR="0067661A" w:rsidRPr="00516C43" w:rsidRDefault="0067661A" w:rsidP="00E64971">
      <w:r>
        <w:t xml:space="preserve">For the Ocklawaha basin (03080102), FTABLEs were taken from earlier very detailed models used for the Water Supply Impact Study </w:t>
      </w:r>
      <w:r w:rsidR="001B030C">
        <w:fldChar w:fldCharType="begin"/>
      </w:r>
      <w:r w:rsidR="001B030C">
        <w:instrText xml:space="preserve"> ADDIN EN.CITE &lt;EndNote&gt;&lt;Cite&gt;&lt;Author&gt;Lowe&lt;/Author&gt;&lt;Year&gt;2012&lt;/Year&gt;&lt;RecNum&gt;20&lt;/RecNum&gt;&lt;DisplayText&gt;(Lowe et al. 2012)&lt;/DisplayText&gt;&lt;record&gt;&lt;rec-number&gt;20&lt;/rec-number&gt;&lt;foreign-keys&gt;&lt;key app="EN" db-id="wtprdapszzred4exttypzvflfzxz5vs0zp9d" timestamp="1471618457"&gt;20&lt;/key&gt;&lt;/foreign-keys&gt;&lt;ref-type name="Edited Book"&gt;28&lt;/ref-type&gt;&lt;contributors&gt;&lt;authors&gt;&lt;author&gt;Lowe, E.F.&lt;/author&gt;&lt;author&gt;Battoe, L.E.&lt;/author&gt;&lt;author&gt;Wilkening, H.&lt;/author&gt;&lt;author&gt;Cullum, M.&lt;/author&gt;&lt;author&gt;Bartol, T.&lt;/author&gt;&lt;/authors&gt;&lt;/contributors&gt;&lt;titles&gt;&lt;title&gt;St. Johns River Water Supply Impact Study&lt;/title&gt;&lt;secondary-title&gt;Technical Publication SJ2012-1&lt;/secondary-title&gt;&lt;/titles&gt;&lt;dates&gt;&lt;year&gt;2012&lt;/year&gt;&lt;/dates&gt;&lt;pub-location&gt;Palatka, FL&lt;/pub-location&gt;&lt;publisher&gt;St. Johns River Water Management District&lt;/publisher&gt;&lt;urls&gt;&lt;/urls&gt;&lt;/record&gt;&lt;/Cite&gt;&lt;/EndNote&gt;</w:instrText>
      </w:r>
      <w:r w:rsidR="001B030C">
        <w:fldChar w:fldCharType="separate"/>
      </w:r>
      <w:r w:rsidR="001B030C">
        <w:rPr>
          <w:noProof/>
        </w:rPr>
        <w:t>(Lowe et al. 2012)</w:t>
      </w:r>
      <w:r w:rsidR="001B030C">
        <w:fldChar w:fldCharType="end"/>
      </w:r>
      <w:r>
        <w:t xml:space="preserve"> and the development of Upper Ocklawaha MFLs.  For the Suwanee River (03110201 and 03110205), a HEC-RAS model was used to develop FTABLEs.  For all other sub-</w:t>
      </w:r>
      <w:proofErr w:type="gramStart"/>
      <w:r>
        <w:t>watersheds</w:t>
      </w:r>
      <w:proofErr w:type="gramEnd"/>
      <w:r>
        <w:t xml:space="preserve"> the regional approach </w:t>
      </w:r>
      <w:r w:rsidR="00AD0F7D">
        <w:t>in BASINS was used.</w:t>
      </w:r>
    </w:p>
    <w:p w14:paraId="40563EA2" w14:textId="77777777" w:rsidR="00E64971" w:rsidRPr="00516C43" w:rsidRDefault="5CB51FDB" w:rsidP="00A959FF">
      <w:pPr>
        <w:pStyle w:val="Heading2"/>
      </w:pPr>
      <w:bookmarkStart w:id="558" w:name="_Toc263340329"/>
      <w:bookmarkStart w:id="559" w:name="_Toc284920541"/>
      <w:bookmarkStart w:id="560" w:name="_Toc458693177"/>
      <w:bookmarkStart w:id="561" w:name="_Toc458757936"/>
      <w:bookmarkStart w:id="562" w:name="_Toc458762450"/>
      <w:bookmarkStart w:id="563" w:name="_Toc458776258"/>
      <w:bookmarkStart w:id="564" w:name="_Toc458777212"/>
      <w:bookmarkStart w:id="565" w:name="_Toc510522509"/>
      <w:r>
        <w:lastRenderedPageBreak/>
        <w:t>Parameter Estimation with PEST</w:t>
      </w:r>
      <w:bookmarkEnd w:id="558"/>
      <w:bookmarkEnd w:id="559"/>
      <w:bookmarkEnd w:id="560"/>
      <w:bookmarkEnd w:id="561"/>
      <w:bookmarkEnd w:id="562"/>
      <w:bookmarkEnd w:id="563"/>
      <w:bookmarkEnd w:id="564"/>
      <w:bookmarkEnd w:id="565"/>
    </w:p>
    <w:p w14:paraId="47AD9CF3" w14:textId="21A334CA" w:rsidR="00E64971" w:rsidRPr="00516C43" w:rsidRDefault="7DA1DFE7" w:rsidP="7DA1DFE7">
      <w:pPr>
        <w:rPr>
          <w:rFonts w:eastAsiaTheme="minorEastAsia"/>
        </w:rPr>
      </w:pPr>
      <w:r w:rsidRPr="7DA1DFE7">
        <w:t xml:space="preserve">Calibration of HSPF is an iterative process of changing parameters, running simulations, checking results, and repeating until a calibrated model is achieved.  When manually performed, this can be a time-consuming endeavor.  In addition, it can be difficult to maintain a consistent approach of parameter adjustments to produce calibrated models among a group of HSPF modelers with various levels of experience and expertise.  For this reason, PEST (which is an acronym for Parameter </w:t>
      </w:r>
      <w:proofErr w:type="spellStart"/>
      <w:r w:rsidRPr="7DA1DFE7">
        <w:t>ESTimation</w:t>
      </w:r>
      <w:proofErr w:type="spellEnd"/>
      <w:r w:rsidRPr="7DA1DFE7">
        <w:t xml:space="preserve">) is used to assist in model calibration. </w:t>
      </w:r>
    </w:p>
    <w:p w14:paraId="6A6AF6C8" w14:textId="44CC4110" w:rsidR="00E64971" w:rsidRDefault="00E64971" w:rsidP="0FDB2D7F">
      <w:pPr>
        <w:rPr>
          <w:rFonts w:eastAsiaTheme="minorEastAsia"/>
        </w:rPr>
      </w:pPr>
      <w:r w:rsidRPr="0FDB2D7F">
        <w:t xml:space="preserve">PEST is a nonlinear parameter estimator that will adjust model parameters to minimize the discrepancies between the pertinent model-generated numbers and the corresponding measurements.  It does this by running the model as many times as is necessary </w:t>
      </w:r>
      <w:r w:rsidR="00A62B2D" w:rsidRPr="0FDB2D7F">
        <w:t>to</w:t>
      </w:r>
      <w:r w:rsidRPr="0FDB2D7F">
        <w:t xml:space="preserve"> optimize </w:t>
      </w:r>
      <w:r w:rsidR="00C1557F" w:rsidRPr="0FDB2D7F">
        <w:t>a least-squares objective function</w:t>
      </w:r>
      <w:r w:rsidRPr="0FDB2D7F">
        <w:t>.  The objective funct</w:t>
      </w:r>
      <w:r w:rsidR="00C1557F" w:rsidRPr="0FDB2D7F">
        <w:t>ion</w:t>
      </w:r>
      <w:r w:rsidRPr="0FDB2D7F">
        <w:t xml:space="preserve"> </w:t>
      </w:r>
      <w:r w:rsidR="00FA0C55" w:rsidRPr="0FDB2D7F">
        <w:t xml:space="preserve">(represented by the Greek letter, "phi" </w:t>
      </w:r>
      <m:oMath>
        <m:r>
          <m:rPr>
            <m:sty m:val="p"/>
          </m:rPr>
          <w:rPr>
            <w:rFonts w:ascii="Cambria Math" w:eastAsiaTheme="minorHAnsi" w:hAnsi="Cambria Math"/>
          </w:rPr>
          <m:t>Φ</m:t>
        </m:r>
      </m:oMath>
      <w:r w:rsidR="00FA0C55" w:rsidRPr="0FDB2D7F">
        <w:t xml:space="preserve">) is the summation of the </w:t>
      </w:r>
      <w:r w:rsidRPr="0FDB2D7F">
        <w:t xml:space="preserve">weighted, squared, model-to-measurement differences.  PEST evaluates parameter changes based on the </w:t>
      </w:r>
      <w:r w:rsidR="00FD092A" w:rsidRPr="0FDB2D7F">
        <w:t>minimizing</w:t>
      </w:r>
      <w:r w:rsidRPr="0FDB2D7F">
        <w:t xml:space="preserve"> the objective f</w:t>
      </w:r>
      <w:r w:rsidR="00FD092A" w:rsidRPr="0FDB2D7F">
        <w:t>unction</w:t>
      </w:r>
      <w:r w:rsidRPr="0FDB2D7F">
        <w:t xml:space="preserve"> and decides whether to undertake another optimization until no more improv</w:t>
      </w:r>
      <w:r w:rsidR="00FD092A" w:rsidRPr="0FDB2D7F">
        <w:t>ement in the objective function</w:t>
      </w:r>
      <w:r w:rsidRPr="0FDB2D7F">
        <w:t xml:space="preserve"> is achieved.  </w:t>
      </w:r>
    </w:p>
    <w:p w14:paraId="6FE33AB5" w14:textId="6AA1BDE7" w:rsidR="00FD092A" w:rsidRDefault="00FD092A" w:rsidP="00E64971">
      <w:pPr>
        <w:rPr>
          <w:rFonts w:eastAsiaTheme="minorEastAsia"/>
        </w:rPr>
      </w:pPr>
      <m:oMathPara>
        <m:oMath>
          <m:r>
            <m:rPr>
              <m:sty m:val="p"/>
            </m:rPr>
            <w:rPr>
              <w:rFonts w:ascii="Cambria Math" w:eastAsiaTheme="minorHAnsi" w:hAnsi="Cambria Math"/>
            </w:rPr>
            <m:t>Φ</m:t>
          </m:r>
          <m:r>
            <w:rPr>
              <w:rFonts w:ascii="Cambria Math" w:eastAsiaTheme="minorHAnsi" w:hAnsi="Cambria Math"/>
            </w:rPr>
            <m:t>=</m:t>
          </m:r>
          <m:nary>
            <m:naryPr>
              <m:chr m:val="∑"/>
              <m:limLoc m:val="undOvr"/>
              <m:ctrlPr>
                <w:rPr>
                  <w:rFonts w:ascii="Cambria Math" w:eastAsiaTheme="minorHAnsi" w:hAnsi="Cambria Math"/>
                  <w:i/>
                </w:rPr>
              </m:ctrlPr>
            </m:naryPr>
            <m:sub>
              <m:r>
                <w:rPr>
                  <w:rFonts w:ascii="Cambria Math" w:eastAsiaTheme="minorHAnsi" w:hAnsi="Cambria Math"/>
                </w:rPr>
                <m:t>i=1</m:t>
              </m:r>
            </m:sub>
            <m:sup>
              <m:r>
                <w:rPr>
                  <w:rFonts w:ascii="Cambria Math" w:eastAsiaTheme="minorHAnsi" w:hAnsi="Cambria Math"/>
                </w:rPr>
                <m:t>n</m:t>
              </m:r>
            </m:sup>
            <m:e>
              <m:sSup>
                <m:sSupPr>
                  <m:ctrlPr>
                    <w:rPr>
                      <w:rFonts w:ascii="Cambria Math" w:eastAsiaTheme="minorHAnsi" w:hAnsi="Cambria Math"/>
                      <w:i/>
                    </w:rPr>
                  </m:ctrlPr>
                </m:sSupPr>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eastAsiaTheme="minorHAnsi" w:hAnsi="Cambria Math"/>
                            </w:rPr>
                            <m:t>w</m:t>
                          </m:r>
                        </m:e>
                        <m:sub>
                          <m:r>
                            <w:rPr>
                              <w:rFonts w:ascii="Cambria Math" w:eastAsiaTheme="minorHAnsi" w:hAnsi="Cambria Math"/>
                            </w:rPr>
                            <m:t>i</m:t>
                          </m:r>
                        </m:sub>
                      </m:sSub>
                      <m:r>
                        <w:rPr>
                          <w:rFonts w:ascii="Cambria Math" w:eastAsiaTheme="minorHAnsi" w:hAnsi="Cambria Math"/>
                        </w:rPr>
                        <m:t>(</m:t>
                      </m:r>
                      <m:sSub>
                        <m:sSubPr>
                          <m:ctrlPr>
                            <w:rPr>
                              <w:rFonts w:ascii="Cambria Math" w:eastAsiaTheme="minorHAnsi" w:hAnsi="Cambria Math"/>
                              <w:i/>
                            </w:rPr>
                          </m:ctrlPr>
                        </m:sSubPr>
                        <m:e>
                          <m:r>
                            <w:rPr>
                              <w:rFonts w:ascii="Cambria Math" w:eastAsiaTheme="minorHAnsi" w:hAnsi="Cambria Math"/>
                            </w:rPr>
                            <m:t>o</m:t>
                          </m:r>
                        </m:e>
                        <m:sub>
                          <m:r>
                            <w:rPr>
                              <w:rFonts w:ascii="Cambria Math" w:eastAsiaTheme="minorHAnsi" w:hAnsi="Cambria Math"/>
                            </w:rPr>
                            <m:t>i</m:t>
                          </m:r>
                        </m:sub>
                      </m:sSub>
                      <m:r>
                        <w:rPr>
                          <w:rFonts w:ascii="Cambria Math" w:eastAsiaTheme="minorHAnsi" w:hAnsi="Cambria Math"/>
                        </w:rPr>
                        <m:t>-</m:t>
                      </m:r>
                      <m:sSub>
                        <m:sSubPr>
                          <m:ctrlPr>
                            <w:rPr>
                              <w:rFonts w:ascii="Cambria Math" w:eastAsiaTheme="minorHAnsi" w:hAnsi="Cambria Math"/>
                              <w:i/>
                            </w:rPr>
                          </m:ctrlPr>
                        </m:sSubPr>
                        <m:e>
                          <m:r>
                            <w:rPr>
                              <w:rFonts w:ascii="Cambria Math" w:eastAsiaTheme="minorHAnsi" w:hAnsi="Cambria Math"/>
                            </w:rPr>
                            <m:t>s</m:t>
                          </m:r>
                        </m:e>
                        <m:sub>
                          <m:r>
                            <w:rPr>
                              <w:rFonts w:ascii="Cambria Math" w:eastAsiaTheme="minorHAnsi" w:hAnsi="Cambria Math"/>
                            </w:rPr>
                            <m:t>i</m:t>
                          </m:r>
                        </m:sub>
                      </m:sSub>
                    </m:e>
                  </m:d>
                  <m:r>
                    <w:rPr>
                      <w:rFonts w:ascii="Cambria Math" w:eastAsiaTheme="minorHAnsi" w:hAnsi="Cambria Math"/>
                    </w:rPr>
                    <m:t>)</m:t>
                  </m:r>
                </m:e>
                <m:sup>
                  <m:r>
                    <w:rPr>
                      <w:rFonts w:ascii="Cambria Math" w:eastAsiaTheme="minorHAnsi" w:hAnsi="Cambria Math"/>
                    </w:rPr>
                    <m:t>2</m:t>
                  </m:r>
                </m:sup>
              </m:sSup>
            </m:e>
          </m:nary>
        </m:oMath>
      </m:oMathPara>
    </w:p>
    <w:p w14:paraId="4C8832F1" w14:textId="3849B81D" w:rsidR="00D81DE9" w:rsidRPr="00FD092A" w:rsidRDefault="00FD092A" w:rsidP="7DA1DFE7">
      <w:pPr>
        <w:rPr>
          <w:rFonts w:eastAsiaTheme="minorEastAsia"/>
        </w:rPr>
      </w:pPr>
      <w:r w:rsidRPr="5CB51FDB">
        <w:rPr>
          <w:rFonts w:eastAsiaTheme="minorEastAsia"/>
        </w:rPr>
        <w:t>Where:</w:t>
      </w:r>
      <w:r>
        <w:rPr>
          <w:rFonts w:eastAsiaTheme="minorEastAsia"/>
        </w:rPr>
        <w:tab/>
      </w:r>
      <w:r>
        <w:rPr>
          <w:rFonts w:eastAsiaTheme="minorEastAsia"/>
        </w:rPr>
        <w:tab/>
      </w:r>
      <m:oMath>
        <m:r>
          <m:rPr>
            <m:sty m:val="p"/>
          </m:rPr>
          <w:rPr>
            <w:rFonts w:ascii="Cambria Math" w:eastAsiaTheme="minorEastAsia" w:hAnsi="Cambria Math"/>
          </w:rPr>
          <m:t>Φ</m:t>
        </m:r>
      </m:oMath>
      <w:r w:rsidRPr="5CB51FDB">
        <w:rPr>
          <w:rFonts w:eastAsiaTheme="minorEastAsia"/>
        </w:rPr>
        <w:t xml:space="preserve"> is the objective function</w:t>
      </w:r>
      <w:r>
        <w:rPr>
          <w:rFonts w:eastAsiaTheme="minorEastAsia"/>
        </w:rPr>
        <w:br/>
      </w:r>
      <w:r>
        <w:rPr>
          <w:rFonts w:eastAsiaTheme="minorEastAsia"/>
        </w:rPr>
        <w:tab/>
      </w:r>
      <w:r>
        <w:rPr>
          <w:rFonts w:eastAsiaTheme="minorEastAsia"/>
        </w:rPr>
        <w:tab/>
      </w:r>
      <m:oMath>
        <m:r>
          <w:rPr>
            <w:rFonts w:ascii="Cambria Math" w:eastAsiaTheme="minorEastAsia" w:hAnsi="Cambria Math"/>
          </w:rPr>
          <m:t>n</m:t>
        </m:r>
      </m:oMath>
      <w:r w:rsidRPr="5CB51FDB">
        <w:rPr>
          <w:rFonts w:eastAsiaTheme="minorEastAsia"/>
        </w:rPr>
        <w:t xml:space="preserve"> is the number of observations</w:t>
      </w:r>
      <w:r>
        <w:rPr>
          <w:rFonts w:eastAsiaTheme="minorEastAsia"/>
        </w:rPr>
        <w:br/>
      </w:r>
      <w:r>
        <w:rPr>
          <w:rFonts w:eastAsiaTheme="minorEastAsia"/>
        </w:rPr>
        <w:tab/>
      </w: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w</m:t>
            </m:r>
          </m:e>
          <m:sub>
            <m:r>
              <w:rPr>
                <w:rFonts w:ascii="Cambria Math" w:eastAsiaTheme="minorEastAsia" w:hAnsi="Cambria Math"/>
              </w:rPr>
              <m:t>i</m:t>
            </m:r>
          </m:sub>
        </m:sSub>
      </m:oMath>
      <w:r w:rsidR="00D81DE9" w:rsidRPr="5CB51FDB">
        <w:rPr>
          <w:rFonts w:eastAsiaTheme="minorEastAsia"/>
        </w:rPr>
        <w:t xml:space="preserve"> is the assigned weight for the </w:t>
      </w:r>
      <m:oMath>
        <m:r>
          <w:rPr>
            <w:rFonts w:ascii="Cambria Math" w:eastAsiaTheme="minorEastAsia" w:hAnsi="Cambria Math"/>
          </w:rPr>
          <m:t>i</m:t>
        </m:r>
      </m:oMath>
      <w:r w:rsidR="00D81DE9" w:rsidRPr="5CB51FDB">
        <w:rPr>
          <w:rFonts w:eastAsiaTheme="minorEastAsia"/>
        </w:rPr>
        <w:t>’th observation</w:t>
      </w:r>
      <w:r w:rsidR="00D81DE9">
        <w:rPr>
          <w:rFonts w:eastAsiaTheme="minorEastAsia"/>
        </w:rPr>
        <w:br/>
      </w:r>
      <w:r w:rsidR="00D81DE9">
        <w:rPr>
          <w:rFonts w:eastAsiaTheme="minorEastAsia"/>
        </w:rPr>
        <w:tab/>
      </w:r>
      <w:r w:rsidR="00D81DE9">
        <w:rPr>
          <w:rFonts w:eastAsiaTheme="minorEastAsia"/>
        </w:rPr>
        <w:tab/>
      </w:r>
      <m:oMath>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i</m:t>
            </m:r>
          </m:sub>
        </m:sSub>
      </m:oMath>
      <w:r w:rsidR="00D81DE9" w:rsidRPr="5CB51FDB">
        <w:rPr>
          <w:rFonts w:eastAsiaTheme="minorEastAsia"/>
        </w:rPr>
        <w:t xml:space="preserve"> is the </w:t>
      </w:r>
      <m:oMath>
        <m:r>
          <w:rPr>
            <w:rFonts w:ascii="Cambria Math" w:eastAsiaTheme="minorEastAsia" w:hAnsi="Cambria Math"/>
          </w:rPr>
          <m:t>i</m:t>
        </m:r>
      </m:oMath>
      <w:r w:rsidR="00D81DE9" w:rsidRPr="5CB51FDB">
        <w:rPr>
          <w:rFonts w:eastAsiaTheme="minorEastAsia"/>
        </w:rPr>
        <w:t>’th observation</w:t>
      </w:r>
      <w:r w:rsidR="00D81DE9">
        <w:rPr>
          <w:rFonts w:eastAsiaTheme="minorEastAsia"/>
        </w:rPr>
        <w:br/>
      </w:r>
      <w:r w:rsidR="00D81DE9">
        <w:rPr>
          <w:rFonts w:eastAsiaTheme="minorEastAsia"/>
        </w:rPr>
        <w:tab/>
      </w:r>
      <w:r w:rsidR="00D81DE9">
        <w:rPr>
          <w:rFonts w:eastAsiaTheme="minorEastAsia"/>
        </w:rPr>
        <w:tab/>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ub>
        </m:sSub>
      </m:oMath>
      <w:r w:rsidR="00D81DE9" w:rsidRPr="5CB51FDB">
        <w:rPr>
          <w:rFonts w:eastAsiaTheme="minorEastAsia"/>
        </w:rPr>
        <w:t xml:space="preserve"> is the </w:t>
      </w:r>
      <m:oMath>
        <m:r>
          <w:rPr>
            <w:rFonts w:ascii="Cambria Math" w:eastAsiaTheme="minorEastAsia" w:hAnsi="Cambria Math"/>
          </w:rPr>
          <m:t>i</m:t>
        </m:r>
      </m:oMath>
      <w:r w:rsidR="00D81DE9" w:rsidRPr="5CB51FDB">
        <w:rPr>
          <w:rFonts w:eastAsiaTheme="minorEastAsia"/>
        </w:rPr>
        <w:t xml:space="preserve">’th simulated value corresponding with the </w:t>
      </w:r>
      <m:oMath>
        <m:r>
          <w:rPr>
            <w:rFonts w:ascii="Cambria Math" w:eastAsiaTheme="minorEastAsia" w:hAnsi="Cambria Math"/>
          </w:rPr>
          <m:t>i</m:t>
        </m:r>
      </m:oMath>
      <w:r w:rsidR="00D81DE9" w:rsidRPr="5CB51FDB">
        <w:rPr>
          <w:rFonts w:eastAsiaTheme="minorEastAsia"/>
        </w:rPr>
        <w:t>’th observation</w:t>
      </w:r>
    </w:p>
    <w:p w14:paraId="0C61F1A2" w14:textId="37585C4F" w:rsidR="00AD0F7D" w:rsidRDefault="00D81DE9" w:rsidP="0FDB2D7F">
      <w:pPr>
        <w:rPr>
          <w:rFonts w:eastAsiaTheme="minorEastAsia"/>
        </w:rPr>
      </w:pPr>
      <w:r w:rsidRPr="0FDB2D7F">
        <w:t xml:space="preserve">The modeler must define the observations that are included in the objective function.  </w:t>
      </w:r>
      <w:r w:rsidR="00AD0F7D" w:rsidRPr="0FDB2D7F">
        <w:t>The objective function</w:t>
      </w:r>
      <w:r w:rsidR="00E64971" w:rsidRPr="0FDB2D7F">
        <w:t xml:space="preserve"> take</w:t>
      </w:r>
      <w:r w:rsidR="00AD0F7D" w:rsidRPr="0FDB2D7F">
        <w:t>s</w:t>
      </w:r>
      <w:r w:rsidR="00E64971" w:rsidRPr="0FDB2D7F">
        <w:t xml:space="preserve"> the form of matching </w:t>
      </w:r>
      <w:r w:rsidR="00AD0F7D" w:rsidRPr="0FDB2D7F">
        <w:t xml:space="preserve">as best as possible </w:t>
      </w:r>
      <w:r w:rsidR="00E64971" w:rsidRPr="0FDB2D7F">
        <w:t>simulate</w:t>
      </w:r>
      <w:r w:rsidR="00AD0F7D" w:rsidRPr="0FDB2D7F">
        <w:t>d to gauge</w:t>
      </w:r>
      <w:r w:rsidR="00063067" w:rsidRPr="0FDB2D7F">
        <w:t xml:space="preserve"> values for the observations and statistics</w:t>
      </w:r>
      <w:r w:rsidR="00EB4D68" w:rsidRPr="0FDB2D7F">
        <w:t xml:space="preserve"> shown in </w:t>
      </w:r>
      <w:r w:rsidR="00EB4D68" w:rsidRPr="5CB51FDB">
        <w:fldChar w:fldCharType="begin"/>
      </w:r>
      <w:r w:rsidR="00EB4D68">
        <w:rPr>
          <w:rFonts w:eastAsiaTheme="minorHAnsi"/>
        </w:rPr>
        <w:instrText xml:space="preserve"> REF _Ref494450833 \h </w:instrText>
      </w:r>
      <w:r w:rsidR="00EB4D68" w:rsidRPr="5CB51FDB">
        <w:rPr>
          <w:rFonts w:eastAsiaTheme="minorHAnsi"/>
        </w:rPr>
        <w:fldChar w:fldCharType="separate"/>
      </w:r>
      <w:r w:rsidR="00EB4D68" w:rsidRPr="0FDB2D7F">
        <w:t xml:space="preserve">Table </w:t>
      </w:r>
      <w:r w:rsidR="00EB4D68" w:rsidRPr="0FDB2D7F">
        <w:rPr>
          <w:noProof/>
        </w:rPr>
        <w:t>13</w:t>
      </w:r>
      <w:r w:rsidR="00EB4D68" w:rsidRPr="5CB51FDB">
        <w:fldChar w:fldCharType="end"/>
      </w:r>
      <w:r w:rsidR="00BF6510" w:rsidRPr="0FDB2D7F">
        <w:t xml:space="preserve"> and </w:t>
      </w:r>
      <w:r w:rsidR="00BF6510" w:rsidRPr="5CB51FDB">
        <w:fldChar w:fldCharType="begin"/>
      </w:r>
      <w:r w:rsidR="00BF6510">
        <w:rPr>
          <w:rFonts w:eastAsiaTheme="minorHAnsi"/>
        </w:rPr>
        <w:instrText xml:space="preserve"> REF _Ref494455154 \h </w:instrText>
      </w:r>
      <w:r w:rsidR="00BF6510" w:rsidRPr="5CB51FDB">
        <w:rPr>
          <w:rFonts w:eastAsiaTheme="minorHAnsi"/>
        </w:rPr>
        <w:fldChar w:fldCharType="separate"/>
      </w:r>
      <w:r w:rsidR="00BF6510" w:rsidRPr="0FDB2D7F">
        <w:t xml:space="preserve">Table </w:t>
      </w:r>
      <w:r w:rsidR="00BF6510" w:rsidRPr="0FDB2D7F">
        <w:rPr>
          <w:noProof/>
        </w:rPr>
        <w:t>14</w:t>
      </w:r>
      <w:r w:rsidR="00BF6510" w:rsidRPr="5CB51FDB">
        <w:fldChar w:fldCharType="end"/>
      </w:r>
      <w:r w:rsidR="008B4DF1" w:rsidRPr="0FDB2D7F">
        <w:t>.</w:t>
      </w:r>
    </w:p>
    <w:p w14:paraId="7581992C" w14:textId="033E9A37" w:rsidR="00AE226A" w:rsidRPr="00516C43" w:rsidRDefault="00BF6510" w:rsidP="0FDB2D7F">
      <w:r w:rsidRPr="0FDB2D7F">
        <w:t xml:space="preserve">Since </w:t>
      </w:r>
      <m:oMath>
        <m:r>
          <m:rPr>
            <m:sty m:val="p"/>
          </m:rPr>
          <w:rPr>
            <w:rFonts w:ascii="Cambria Math" w:eastAsiaTheme="minorHAnsi" w:hAnsi="Cambria Math"/>
          </w:rPr>
          <m:t>Φ</m:t>
        </m:r>
      </m:oMath>
      <w:r w:rsidRPr="0FDB2D7F">
        <w:t xml:space="preserve"> is a function of the number of observations and the overall magnitude of the values, the assigned weight is an important part of using PEST since it can make observations </w:t>
      </w:r>
      <w:proofErr w:type="gramStart"/>
      <w:r w:rsidRPr="0FDB2D7F">
        <w:t>more or less visible</w:t>
      </w:r>
      <w:proofErr w:type="gramEnd"/>
      <w:r w:rsidR="003152BC" w:rsidRPr="0FDB2D7F">
        <w:t xml:space="preserve"> in the calibration process.</w:t>
      </w:r>
      <w:r w:rsidRPr="0FDB2D7F">
        <w:t xml:space="preserve"> </w:t>
      </w:r>
      <w:r w:rsidR="003152BC" w:rsidRPr="0FDB2D7F">
        <w:t xml:space="preserve"> Because the assignment of weights can be so tedious, there is a utility in the PEST suite to help with this called “PWTADJ1”.  </w:t>
      </w:r>
      <w:r w:rsidR="00546E58" w:rsidRPr="0FDB2D7F">
        <w:t xml:space="preserve">The initial weighting was established </w:t>
      </w:r>
      <w:r w:rsidR="00D538F5" w:rsidRPr="0FDB2D7F">
        <w:t xml:space="preserve">using </w:t>
      </w:r>
      <w:r w:rsidR="00EB4D68" w:rsidRPr="0FDB2D7F">
        <w:t xml:space="preserve">“PWTADJ1”.  This utility equalizes the contribution to </w:t>
      </w:r>
      <m:oMath>
        <m:r>
          <m:rPr>
            <m:sty m:val="p"/>
          </m:rPr>
          <w:rPr>
            <w:rFonts w:ascii="Cambria Math" w:eastAsiaTheme="minorHAnsi" w:hAnsi="Cambria Math"/>
          </w:rPr>
          <m:t>Φ</m:t>
        </m:r>
      </m:oMath>
      <w:r w:rsidR="00EB4D68" w:rsidRPr="0FDB2D7F">
        <w:t xml:space="preserve"> from each observation group.  </w:t>
      </w:r>
      <w:r w:rsidR="00D538F5" w:rsidRPr="0FDB2D7F">
        <w:t xml:space="preserve">After the contribution to </w:t>
      </w:r>
      <m:oMath>
        <m:r>
          <m:rPr>
            <m:sty m:val="p"/>
          </m:rPr>
          <w:rPr>
            <w:rFonts w:ascii="Cambria Math" w:eastAsiaTheme="minorHAnsi" w:hAnsi="Cambria Math"/>
          </w:rPr>
          <m:t>Φ</m:t>
        </m:r>
      </m:oMath>
      <w:r w:rsidR="00D538F5" w:rsidRPr="0FDB2D7F">
        <w:t xml:space="preserve"> is equalized</w:t>
      </w:r>
      <w:r w:rsidR="00EB4D68" w:rsidRPr="0FDB2D7F">
        <w:t xml:space="preserve">, the weighting was increased </w:t>
      </w:r>
      <w:r w:rsidR="00D538F5" w:rsidRPr="0FDB2D7F">
        <w:t xml:space="preserve">for a couple observations groups </w:t>
      </w:r>
      <w:r w:rsidR="003152BC" w:rsidRPr="0FDB2D7F">
        <w:t xml:space="preserve">by multiplying by a weight factor </w:t>
      </w:r>
      <w:r w:rsidR="00EB4D68" w:rsidRPr="0FDB2D7F">
        <w:t xml:space="preserve">as shown in </w:t>
      </w:r>
      <w:r w:rsidR="00882273" w:rsidRPr="5CB51FDB">
        <w:fldChar w:fldCharType="begin"/>
      </w:r>
      <w:r w:rsidR="00882273">
        <w:rPr>
          <w:rFonts w:eastAsiaTheme="minorEastAsia"/>
        </w:rPr>
        <w:instrText xml:space="preserve"> REF _Ref494450833 \h </w:instrText>
      </w:r>
      <w:r w:rsidR="00882273" w:rsidRPr="5CB51FDB">
        <w:rPr>
          <w:rFonts w:eastAsiaTheme="minorEastAsia"/>
        </w:rPr>
        <w:fldChar w:fldCharType="separate"/>
      </w:r>
      <w:r w:rsidR="00882273" w:rsidRPr="0FDB2D7F">
        <w:t xml:space="preserve">Table </w:t>
      </w:r>
      <w:r w:rsidR="00882273" w:rsidRPr="0FDB2D7F">
        <w:rPr>
          <w:noProof/>
        </w:rPr>
        <w:t>13</w:t>
      </w:r>
      <w:r w:rsidR="00882273" w:rsidRPr="5CB51FDB">
        <w:fldChar w:fldCharType="end"/>
      </w:r>
      <w:r w:rsidRPr="0FDB2D7F">
        <w:t xml:space="preserve"> and </w:t>
      </w:r>
      <w:r w:rsidRPr="5CB51FDB">
        <w:fldChar w:fldCharType="begin"/>
      </w:r>
      <w:r>
        <w:rPr>
          <w:rFonts w:eastAsiaTheme="minorEastAsia"/>
        </w:rPr>
        <w:instrText xml:space="preserve"> REF _Ref494455154 \h </w:instrText>
      </w:r>
      <w:r w:rsidRPr="5CB51FDB">
        <w:rPr>
          <w:rFonts w:eastAsiaTheme="minorEastAsia"/>
        </w:rPr>
        <w:fldChar w:fldCharType="separate"/>
      </w:r>
      <w:r w:rsidRPr="0FDB2D7F">
        <w:t xml:space="preserve">Table </w:t>
      </w:r>
      <w:r w:rsidRPr="0FDB2D7F">
        <w:rPr>
          <w:noProof/>
        </w:rPr>
        <w:t>14</w:t>
      </w:r>
      <w:r w:rsidRPr="5CB51FDB">
        <w:fldChar w:fldCharType="end"/>
      </w:r>
      <w:bookmarkStart w:id="566" w:name="_Ref494450833"/>
      <w:r w:rsidR="00AE226A" w:rsidRPr="0FDB2D7F">
        <w:t>.</w:t>
      </w:r>
    </w:p>
    <w:p w14:paraId="6B9E902D" w14:textId="16BC8F8C" w:rsidR="001B0DA3" w:rsidRPr="00516C43" w:rsidRDefault="00AE226A" w:rsidP="000F2CCB">
      <w:pPr>
        <w:pStyle w:val="Caption-Table"/>
      </w:pPr>
      <w:bookmarkStart w:id="567" w:name="_Toc510526734"/>
      <w:r>
        <w:lastRenderedPageBreak/>
        <w:t>Tabl</w:t>
      </w:r>
      <w:r w:rsidR="008B4DF1" w:rsidRPr="00516C43">
        <w:t xml:space="preserve">e </w:t>
      </w:r>
      <w:r w:rsidR="008548A6">
        <w:fldChar w:fldCharType="begin"/>
      </w:r>
      <w:r w:rsidR="008548A6">
        <w:instrText xml:space="preserve"> SEQ Table \* ARABIC </w:instrText>
      </w:r>
      <w:r w:rsidR="008548A6">
        <w:fldChar w:fldCharType="separate"/>
      </w:r>
      <w:r w:rsidR="00CB4393" w:rsidRPr="5CB51FDB">
        <w:t>13</w:t>
      </w:r>
      <w:r w:rsidR="008548A6">
        <w:fldChar w:fldCharType="end"/>
      </w:r>
      <w:bookmarkEnd w:id="566"/>
      <w:r w:rsidR="008B4DF1" w:rsidRPr="00516C43">
        <w:t xml:space="preserve">.  </w:t>
      </w:r>
      <w:r w:rsidR="008B4DF1">
        <w:t xml:space="preserve">Observations and </w:t>
      </w:r>
      <w:r w:rsidR="008B4DF1" w:rsidRPr="000F2CCB">
        <w:t>statistics</w:t>
      </w:r>
      <w:r w:rsidR="008B4DF1">
        <w:t xml:space="preserve"> used in the PEST objective function</w:t>
      </w:r>
      <w:r w:rsidR="00EB4D68">
        <w:t xml:space="preserve"> for each USGS station used in the calibration</w:t>
      </w:r>
      <w:r w:rsidR="008B4DF1">
        <w:t>.</w:t>
      </w:r>
      <w:bookmarkEnd w:id="567"/>
    </w:p>
    <w:tbl>
      <w:tblPr>
        <w:tblStyle w:val="GridTable1Light"/>
        <w:tblW w:w="9339" w:type="dxa"/>
        <w:tblLook w:val="0020" w:firstRow="1" w:lastRow="0" w:firstColumn="0" w:lastColumn="0" w:noHBand="0" w:noVBand="0"/>
      </w:tblPr>
      <w:tblGrid>
        <w:gridCol w:w="5109"/>
        <w:gridCol w:w="2250"/>
        <w:gridCol w:w="1980"/>
      </w:tblGrid>
      <w:tr w:rsidR="003152BC" w:rsidRPr="00516C43" w14:paraId="15B64037" w14:textId="12DA1DFF" w:rsidTr="0FDB2D7F">
        <w:trPr>
          <w:cnfStyle w:val="100000000000" w:firstRow="1" w:lastRow="0" w:firstColumn="0" w:lastColumn="0" w:oddVBand="0" w:evenVBand="0" w:oddHBand="0" w:evenHBand="0" w:firstRowFirstColumn="0" w:firstRowLastColumn="0" w:lastRowFirstColumn="0" w:lastRowLastColumn="0"/>
          <w:tblHeader/>
        </w:trPr>
        <w:tc>
          <w:tcPr>
            <w:tcW w:w="5109" w:type="dxa"/>
          </w:tcPr>
          <w:p w14:paraId="41C09F90" w14:textId="55F2BB4F" w:rsidR="00593D44" w:rsidRPr="00A85D9E" w:rsidRDefault="00593D44" w:rsidP="001B0DA3">
            <w:pPr>
              <w:pStyle w:val="TableHead"/>
            </w:pPr>
          </w:p>
        </w:tc>
        <w:tc>
          <w:tcPr>
            <w:tcW w:w="2250" w:type="dxa"/>
          </w:tcPr>
          <w:p w14:paraId="1432BE2F" w14:textId="40ECC5F9" w:rsidR="00593D44" w:rsidRPr="00A85D9E" w:rsidRDefault="5CB51FDB" w:rsidP="001B0DA3">
            <w:pPr>
              <w:pStyle w:val="TableHead"/>
            </w:pPr>
            <w:r>
              <w:t>Number of Observations Within Group</w:t>
            </w:r>
          </w:p>
        </w:tc>
        <w:tc>
          <w:tcPr>
            <w:tcW w:w="1980" w:type="dxa"/>
          </w:tcPr>
          <w:p w14:paraId="032D3CEA" w14:textId="4925725C" w:rsidR="00593D44" w:rsidRPr="00A85D9E" w:rsidRDefault="0FDB2D7F" w:rsidP="003152BC">
            <w:pPr>
              <w:pStyle w:val="TableHead"/>
            </w:pPr>
            <w:r w:rsidRPr="0FDB2D7F">
              <w:t xml:space="preserve">Weight Factor After Equalizing Contribution to </w:t>
            </w:r>
            <m:oMath>
              <m:r>
                <m:rPr>
                  <m:sty m:val="p"/>
                </m:rPr>
                <w:rPr>
                  <w:rFonts w:ascii="Cambria Math" w:eastAsiaTheme="minorHAnsi" w:hAnsi="Cambria Math"/>
                </w:rPr>
                <m:t>Φ</m:t>
              </m:r>
            </m:oMath>
          </w:p>
        </w:tc>
      </w:tr>
      <w:tr w:rsidR="003152BC" w:rsidRPr="00516C43" w14:paraId="0732A21F" w14:textId="45CFA334" w:rsidTr="0FDB2D7F">
        <w:tc>
          <w:tcPr>
            <w:tcW w:w="5109" w:type="dxa"/>
          </w:tcPr>
          <w:p w14:paraId="688D1384" w14:textId="42CB41DF" w:rsidR="00593D44" w:rsidRPr="00B34723" w:rsidRDefault="5CB51FDB" w:rsidP="001B0DA3">
            <w:pPr>
              <w:pStyle w:val="TableBody"/>
            </w:pPr>
            <w:r>
              <w:t>Daily mean</w:t>
            </w:r>
          </w:p>
        </w:tc>
        <w:tc>
          <w:tcPr>
            <w:tcW w:w="2250" w:type="dxa"/>
          </w:tcPr>
          <w:p w14:paraId="722977B4" w14:textId="33A92EBB" w:rsidR="00593D44" w:rsidRDefault="5CB51FDB" w:rsidP="001B0DA3">
            <w:pPr>
              <w:pStyle w:val="TableCellNumber"/>
            </w:pPr>
            <w:r>
              <w:t>*8767</w:t>
            </w:r>
          </w:p>
        </w:tc>
        <w:tc>
          <w:tcPr>
            <w:tcW w:w="1980" w:type="dxa"/>
          </w:tcPr>
          <w:p w14:paraId="37C6D4BA" w14:textId="54FEF553" w:rsidR="00593D44" w:rsidRDefault="7DA1DFE7" w:rsidP="001B0DA3">
            <w:pPr>
              <w:pStyle w:val="TableCellNumber"/>
            </w:pPr>
            <w:r>
              <w:t>1</w:t>
            </w:r>
          </w:p>
        </w:tc>
      </w:tr>
      <w:tr w:rsidR="003152BC" w:rsidRPr="00516C43" w14:paraId="131B641A" w14:textId="4B2D4BA2" w:rsidTr="0FDB2D7F">
        <w:tc>
          <w:tcPr>
            <w:tcW w:w="5109" w:type="dxa"/>
          </w:tcPr>
          <w:p w14:paraId="6AECA24D" w14:textId="2FF657CE" w:rsidR="003152BC" w:rsidRPr="00B34723" w:rsidRDefault="5CB51FDB" w:rsidP="003152BC">
            <w:pPr>
              <w:pStyle w:val="TableBody"/>
            </w:pPr>
            <w:r>
              <w:t>Monthly minimum, maximum, and mean</w:t>
            </w:r>
          </w:p>
        </w:tc>
        <w:tc>
          <w:tcPr>
            <w:tcW w:w="2250" w:type="dxa"/>
          </w:tcPr>
          <w:p w14:paraId="6FC38011" w14:textId="55C2BB16" w:rsidR="003152BC" w:rsidRDefault="5CB51FDB" w:rsidP="003152BC">
            <w:pPr>
              <w:pStyle w:val="TableCellNumber"/>
            </w:pPr>
            <w:r>
              <w:t>*288</w:t>
            </w:r>
          </w:p>
        </w:tc>
        <w:tc>
          <w:tcPr>
            <w:tcW w:w="1980" w:type="dxa"/>
          </w:tcPr>
          <w:p w14:paraId="432F9726" w14:textId="44A75F03" w:rsidR="003152BC" w:rsidRDefault="7DA1DFE7" w:rsidP="003152BC">
            <w:pPr>
              <w:pStyle w:val="TableCellNumber"/>
            </w:pPr>
            <w:r>
              <w:t>1</w:t>
            </w:r>
          </w:p>
        </w:tc>
      </w:tr>
      <w:tr w:rsidR="003152BC" w:rsidRPr="00516C43" w14:paraId="2250DC0F" w14:textId="601F7DAB" w:rsidTr="0FDB2D7F">
        <w:tc>
          <w:tcPr>
            <w:tcW w:w="5109" w:type="dxa"/>
          </w:tcPr>
          <w:p w14:paraId="3F9DC30F" w14:textId="0B218FA4" w:rsidR="003152BC" w:rsidRPr="00B34723" w:rsidRDefault="5CB51FDB" w:rsidP="003152BC">
            <w:pPr>
              <w:pStyle w:val="TableBody"/>
            </w:pPr>
            <w:r>
              <w:t>Yearly minimum, maximum, and mean</w:t>
            </w:r>
          </w:p>
        </w:tc>
        <w:tc>
          <w:tcPr>
            <w:tcW w:w="2250" w:type="dxa"/>
          </w:tcPr>
          <w:p w14:paraId="5315E7BE" w14:textId="4C924B46" w:rsidR="003152BC" w:rsidRDefault="5CB51FDB" w:rsidP="003152BC">
            <w:pPr>
              <w:pStyle w:val="TableCellNumber"/>
            </w:pPr>
            <w:r>
              <w:t>*24</w:t>
            </w:r>
          </w:p>
        </w:tc>
        <w:tc>
          <w:tcPr>
            <w:tcW w:w="1980" w:type="dxa"/>
          </w:tcPr>
          <w:p w14:paraId="3C76A3F6" w14:textId="3F9DA8DE" w:rsidR="003152BC" w:rsidRDefault="7DA1DFE7" w:rsidP="003152BC">
            <w:pPr>
              <w:pStyle w:val="TableCellNumber"/>
            </w:pPr>
            <w:r>
              <w:t>1</w:t>
            </w:r>
          </w:p>
        </w:tc>
      </w:tr>
      <w:tr w:rsidR="003152BC" w:rsidRPr="00516C43" w14:paraId="6E9E91BB" w14:textId="00573D52" w:rsidTr="0FDB2D7F">
        <w:tc>
          <w:tcPr>
            <w:tcW w:w="5109" w:type="dxa"/>
          </w:tcPr>
          <w:p w14:paraId="63E6E209" w14:textId="27FEF3CB" w:rsidR="003152BC" w:rsidRDefault="5CB51FDB" w:rsidP="003152BC">
            <w:pPr>
              <w:pStyle w:val="TableBody"/>
            </w:pPr>
            <w:r>
              <w:t>Differences between successive daily terms</w:t>
            </w:r>
          </w:p>
        </w:tc>
        <w:tc>
          <w:tcPr>
            <w:tcW w:w="2250" w:type="dxa"/>
          </w:tcPr>
          <w:p w14:paraId="2B7A689C" w14:textId="6B1BABB7" w:rsidR="003152BC" w:rsidRDefault="5CB51FDB" w:rsidP="003152BC">
            <w:pPr>
              <w:pStyle w:val="TableCellNumber"/>
            </w:pPr>
            <w:r>
              <w:t>*8766</w:t>
            </w:r>
          </w:p>
        </w:tc>
        <w:tc>
          <w:tcPr>
            <w:tcW w:w="1980" w:type="dxa"/>
          </w:tcPr>
          <w:p w14:paraId="120BED62" w14:textId="053EE2E7" w:rsidR="003152BC" w:rsidRDefault="7DA1DFE7" w:rsidP="003152BC">
            <w:pPr>
              <w:pStyle w:val="TableCellNumber"/>
            </w:pPr>
            <w:r>
              <w:t>1</w:t>
            </w:r>
          </w:p>
        </w:tc>
      </w:tr>
      <w:tr w:rsidR="003152BC" w:rsidRPr="00516C43" w14:paraId="54E1F07E" w14:textId="135D8562" w:rsidTr="0FDB2D7F">
        <w:tc>
          <w:tcPr>
            <w:tcW w:w="5109" w:type="dxa"/>
          </w:tcPr>
          <w:p w14:paraId="186C7C69" w14:textId="75F55CFE" w:rsidR="003152BC" w:rsidRDefault="5CB51FDB" w:rsidP="003152BC">
            <w:pPr>
              <w:pStyle w:val="TableBody"/>
            </w:pPr>
            <w:r>
              <w:t>Daily flow duration table</w:t>
            </w:r>
          </w:p>
        </w:tc>
        <w:tc>
          <w:tcPr>
            <w:tcW w:w="2250" w:type="dxa"/>
          </w:tcPr>
          <w:p w14:paraId="14ED97DF" w14:textId="4696683B" w:rsidR="003152BC" w:rsidRDefault="7DA1DFE7" w:rsidP="003152BC">
            <w:pPr>
              <w:pStyle w:val="TableCellNumber"/>
            </w:pPr>
            <w:r>
              <w:t>59</w:t>
            </w:r>
          </w:p>
        </w:tc>
        <w:tc>
          <w:tcPr>
            <w:tcW w:w="1980" w:type="dxa"/>
          </w:tcPr>
          <w:p w14:paraId="79E803AD" w14:textId="090030F0" w:rsidR="003152BC" w:rsidRDefault="7DA1DFE7" w:rsidP="003152BC">
            <w:pPr>
              <w:pStyle w:val="TableCellNumber"/>
            </w:pPr>
            <w:r>
              <w:t>1.5</w:t>
            </w:r>
          </w:p>
        </w:tc>
      </w:tr>
      <w:tr w:rsidR="003152BC" w:rsidRPr="00516C43" w14:paraId="62C242C6" w14:textId="27D403B8" w:rsidTr="0FDB2D7F">
        <w:tc>
          <w:tcPr>
            <w:tcW w:w="5109" w:type="dxa"/>
          </w:tcPr>
          <w:p w14:paraId="664C5DE1" w14:textId="5C698468" w:rsidR="003152BC" w:rsidRDefault="5CB51FDB" w:rsidP="003152BC">
            <w:pPr>
              <w:pStyle w:val="TableBody"/>
            </w:pPr>
            <w:r>
              <w:t>Daily time exceedance table</w:t>
            </w:r>
          </w:p>
        </w:tc>
        <w:tc>
          <w:tcPr>
            <w:tcW w:w="2250" w:type="dxa"/>
          </w:tcPr>
          <w:p w14:paraId="1ABA7375" w14:textId="2C77E24F" w:rsidR="003152BC" w:rsidRDefault="7DA1DFE7" w:rsidP="003152BC">
            <w:pPr>
              <w:pStyle w:val="TableCellNumber"/>
            </w:pPr>
            <w:r>
              <w:t>84</w:t>
            </w:r>
          </w:p>
        </w:tc>
        <w:tc>
          <w:tcPr>
            <w:tcW w:w="1980" w:type="dxa"/>
          </w:tcPr>
          <w:p w14:paraId="7DEC067F" w14:textId="6BB3BF36" w:rsidR="003152BC" w:rsidRDefault="7DA1DFE7" w:rsidP="003152BC">
            <w:pPr>
              <w:pStyle w:val="TableCellNumber"/>
            </w:pPr>
            <w:r>
              <w:t>1.5</w:t>
            </w:r>
          </w:p>
        </w:tc>
      </w:tr>
      <w:tr w:rsidR="003152BC" w:rsidRPr="00516C43" w14:paraId="5430C047" w14:textId="68D26F4F" w:rsidTr="0FDB2D7F">
        <w:tc>
          <w:tcPr>
            <w:tcW w:w="5109" w:type="dxa"/>
          </w:tcPr>
          <w:p w14:paraId="70DECFA0" w14:textId="319B70D1" w:rsidR="003152BC" w:rsidRDefault="5CB51FDB" w:rsidP="003152BC">
            <w:pPr>
              <w:pStyle w:val="TableBody"/>
            </w:pPr>
            <w:r>
              <w:t>Monthly time exceedance table</w:t>
            </w:r>
          </w:p>
        </w:tc>
        <w:tc>
          <w:tcPr>
            <w:tcW w:w="2250" w:type="dxa"/>
          </w:tcPr>
          <w:p w14:paraId="2ED028E8" w14:textId="1D638D41" w:rsidR="003152BC" w:rsidRDefault="7DA1DFE7" w:rsidP="003152BC">
            <w:pPr>
              <w:pStyle w:val="TableCellNumber"/>
            </w:pPr>
            <w:r>
              <w:t>84</w:t>
            </w:r>
          </w:p>
        </w:tc>
        <w:tc>
          <w:tcPr>
            <w:tcW w:w="1980" w:type="dxa"/>
          </w:tcPr>
          <w:p w14:paraId="02BE28D2" w14:textId="29EB741A" w:rsidR="003152BC" w:rsidRDefault="7DA1DFE7" w:rsidP="003152BC">
            <w:pPr>
              <w:pStyle w:val="TableCellNumber"/>
            </w:pPr>
            <w:r>
              <w:t>2</w:t>
            </w:r>
          </w:p>
        </w:tc>
      </w:tr>
      <w:tr w:rsidR="003152BC" w:rsidRPr="00516C43" w14:paraId="47FD264C" w14:textId="6E9797E9" w:rsidTr="0FDB2D7F">
        <w:tc>
          <w:tcPr>
            <w:tcW w:w="5109" w:type="dxa"/>
          </w:tcPr>
          <w:p w14:paraId="73BA2A7E" w14:textId="357949C9" w:rsidR="003152BC" w:rsidRPr="00B34723" w:rsidRDefault="5CB51FDB" w:rsidP="003152BC">
            <w:pPr>
              <w:pStyle w:val="TableBody"/>
            </w:pPr>
            <w:r>
              <w:t>Period of record minimum, maximum, mean, standard deviation, and median</w:t>
            </w:r>
          </w:p>
        </w:tc>
        <w:tc>
          <w:tcPr>
            <w:tcW w:w="2250" w:type="dxa"/>
          </w:tcPr>
          <w:p w14:paraId="5D4DAB1E" w14:textId="57BCA608" w:rsidR="003152BC" w:rsidRDefault="7DA1DFE7" w:rsidP="003152BC">
            <w:pPr>
              <w:pStyle w:val="TableCellNumber"/>
            </w:pPr>
            <w:r>
              <w:t>5</w:t>
            </w:r>
          </w:p>
        </w:tc>
        <w:tc>
          <w:tcPr>
            <w:tcW w:w="1980" w:type="dxa"/>
          </w:tcPr>
          <w:p w14:paraId="0764149B" w14:textId="078CB49E" w:rsidR="003152BC" w:rsidRDefault="7DA1DFE7" w:rsidP="003152BC">
            <w:pPr>
              <w:pStyle w:val="TableCellNumber"/>
            </w:pPr>
            <w:r>
              <w:t>1</w:t>
            </w:r>
          </w:p>
        </w:tc>
      </w:tr>
      <w:tr w:rsidR="003152BC" w:rsidRPr="00516C43" w14:paraId="0B5F00EB" w14:textId="625C8772" w:rsidTr="0FDB2D7F">
        <w:tc>
          <w:tcPr>
            <w:tcW w:w="5109" w:type="dxa"/>
          </w:tcPr>
          <w:p w14:paraId="37B772FC" w14:textId="25CED1CB" w:rsidR="003152BC" w:rsidRDefault="5CB51FDB" w:rsidP="003152BC">
            <w:pPr>
              <w:pStyle w:val="TableBody"/>
            </w:pPr>
            <w:r>
              <w:t>Baseflow using USGS fixed window with a window of 31 days</w:t>
            </w:r>
          </w:p>
        </w:tc>
        <w:tc>
          <w:tcPr>
            <w:tcW w:w="2250" w:type="dxa"/>
          </w:tcPr>
          <w:p w14:paraId="13C301B2" w14:textId="64247A6E" w:rsidR="003152BC" w:rsidRDefault="5CB51FDB" w:rsidP="003152BC">
            <w:pPr>
              <w:pStyle w:val="TableCellNumber"/>
            </w:pPr>
            <w:r>
              <w:t>*8736</w:t>
            </w:r>
          </w:p>
        </w:tc>
        <w:tc>
          <w:tcPr>
            <w:tcW w:w="1980" w:type="dxa"/>
          </w:tcPr>
          <w:p w14:paraId="3B24BC77" w14:textId="772B00BE" w:rsidR="003152BC" w:rsidRDefault="7DA1DFE7" w:rsidP="003152BC">
            <w:pPr>
              <w:pStyle w:val="TableCellNumber"/>
            </w:pPr>
            <w:r>
              <w:t>1</w:t>
            </w:r>
          </w:p>
        </w:tc>
      </w:tr>
      <w:tr w:rsidR="003152BC" w:rsidRPr="00516C43" w14:paraId="50B08AE2" w14:textId="760296BD" w:rsidTr="0FDB2D7F">
        <w:tc>
          <w:tcPr>
            <w:tcW w:w="5109" w:type="dxa"/>
          </w:tcPr>
          <w:p w14:paraId="58FA0EA6" w14:textId="6ED7BB01" w:rsidR="003152BC" w:rsidRDefault="5CB51FDB" w:rsidP="003152BC">
            <w:pPr>
              <w:pStyle w:val="TableBody"/>
            </w:pPr>
            <w:r>
              <w:t>Monthly mean of fixed window baseflow</w:t>
            </w:r>
          </w:p>
        </w:tc>
        <w:tc>
          <w:tcPr>
            <w:tcW w:w="2250" w:type="dxa"/>
          </w:tcPr>
          <w:p w14:paraId="0C10DC83" w14:textId="463A659A" w:rsidR="003152BC" w:rsidRDefault="5CB51FDB" w:rsidP="003152BC">
            <w:pPr>
              <w:pStyle w:val="TableCellNumber"/>
            </w:pPr>
            <w:r>
              <w:t>*287</w:t>
            </w:r>
          </w:p>
        </w:tc>
        <w:tc>
          <w:tcPr>
            <w:tcW w:w="1980" w:type="dxa"/>
          </w:tcPr>
          <w:p w14:paraId="7DE837C5" w14:textId="712194EA" w:rsidR="003152BC" w:rsidRDefault="7DA1DFE7" w:rsidP="003152BC">
            <w:pPr>
              <w:pStyle w:val="TableCellNumber"/>
            </w:pPr>
            <w:r>
              <w:t>1</w:t>
            </w:r>
          </w:p>
        </w:tc>
      </w:tr>
      <w:tr w:rsidR="003152BC" w:rsidRPr="00516C43" w14:paraId="0F0E8253" w14:textId="6FA95E4B" w:rsidTr="0FDB2D7F">
        <w:tc>
          <w:tcPr>
            <w:tcW w:w="5109" w:type="dxa"/>
          </w:tcPr>
          <w:p w14:paraId="1FD3F0D9" w14:textId="73176A27" w:rsidR="003152BC" w:rsidRDefault="5CB51FDB" w:rsidP="003152BC">
            <w:pPr>
              <w:pStyle w:val="TableBody"/>
            </w:pPr>
            <w:r>
              <w:t>Yearly mean of fixed window baseflow</w:t>
            </w:r>
          </w:p>
        </w:tc>
        <w:tc>
          <w:tcPr>
            <w:tcW w:w="2250" w:type="dxa"/>
          </w:tcPr>
          <w:p w14:paraId="20CB836F" w14:textId="5F2804AE" w:rsidR="003152BC" w:rsidRDefault="5CB51FDB" w:rsidP="003152BC">
            <w:pPr>
              <w:pStyle w:val="TableCellNumber"/>
            </w:pPr>
            <w:r>
              <w:t>*24</w:t>
            </w:r>
          </w:p>
        </w:tc>
        <w:tc>
          <w:tcPr>
            <w:tcW w:w="1980" w:type="dxa"/>
          </w:tcPr>
          <w:p w14:paraId="3A7E018E" w14:textId="2702F254" w:rsidR="003152BC" w:rsidRDefault="7DA1DFE7" w:rsidP="003152BC">
            <w:pPr>
              <w:pStyle w:val="TableCellNumber"/>
            </w:pPr>
            <w:r>
              <w:t>1</w:t>
            </w:r>
          </w:p>
        </w:tc>
      </w:tr>
      <w:tr w:rsidR="003152BC" w:rsidRPr="00516C43" w14:paraId="2A8D4799" w14:textId="26DF10FF" w:rsidTr="0FDB2D7F">
        <w:tc>
          <w:tcPr>
            <w:tcW w:w="5109" w:type="dxa"/>
          </w:tcPr>
          <w:p w14:paraId="3D90B1EA" w14:textId="1175456E" w:rsidR="003152BC" w:rsidRDefault="5CB51FDB" w:rsidP="003152BC">
            <w:pPr>
              <w:pStyle w:val="TableBody"/>
            </w:pPr>
            <w:r>
              <w:t>Baseflow using USGS sliding window with a window of 31 days</w:t>
            </w:r>
          </w:p>
        </w:tc>
        <w:tc>
          <w:tcPr>
            <w:tcW w:w="2250" w:type="dxa"/>
          </w:tcPr>
          <w:p w14:paraId="73063FF0" w14:textId="2C8B1308" w:rsidR="003152BC" w:rsidRDefault="5CB51FDB" w:rsidP="003152BC">
            <w:pPr>
              <w:pStyle w:val="TableCellNumber"/>
            </w:pPr>
            <w:r>
              <w:t>*8736</w:t>
            </w:r>
          </w:p>
        </w:tc>
        <w:tc>
          <w:tcPr>
            <w:tcW w:w="1980" w:type="dxa"/>
          </w:tcPr>
          <w:p w14:paraId="51CFC389" w14:textId="15654D12" w:rsidR="003152BC" w:rsidRDefault="7DA1DFE7" w:rsidP="003152BC">
            <w:pPr>
              <w:pStyle w:val="TableCellNumber"/>
            </w:pPr>
            <w:r>
              <w:t>1</w:t>
            </w:r>
          </w:p>
        </w:tc>
      </w:tr>
      <w:tr w:rsidR="003152BC" w:rsidRPr="00516C43" w14:paraId="508B08E9" w14:textId="6F0DFD4C" w:rsidTr="0FDB2D7F">
        <w:tc>
          <w:tcPr>
            <w:tcW w:w="5109" w:type="dxa"/>
          </w:tcPr>
          <w:p w14:paraId="77C200F8" w14:textId="2665CC66" w:rsidR="003152BC" w:rsidRDefault="5CB51FDB" w:rsidP="003152BC">
            <w:pPr>
              <w:pStyle w:val="TableBody"/>
            </w:pPr>
            <w:r>
              <w:t>Monthly mean of sliding window baseflow</w:t>
            </w:r>
          </w:p>
        </w:tc>
        <w:tc>
          <w:tcPr>
            <w:tcW w:w="2250" w:type="dxa"/>
          </w:tcPr>
          <w:p w14:paraId="68AC231A" w14:textId="6052B0B8" w:rsidR="003152BC" w:rsidRDefault="5CB51FDB" w:rsidP="003152BC">
            <w:pPr>
              <w:pStyle w:val="TableCellNumber"/>
            </w:pPr>
            <w:r>
              <w:t>*287</w:t>
            </w:r>
          </w:p>
        </w:tc>
        <w:tc>
          <w:tcPr>
            <w:tcW w:w="1980" w:type="dxa"/>
          </w:tcPr>
          <w:p w14:paraId="2ECB83C6" w14:textId="439EBD71" w:rsidR="003152BC" w:rsidRDefault="7DA1DFE7" w:rsidP="003152BC">
            <w:pPr>
              <w:pStyle w:val="TableCellNumber"/>
            </w:pPr>
            <w:r>
              <w:t>1</w:t>
            </w:r>
          </w:p>
        </w:tc>
      </w:tr>
      <w:tr w:rsidR="003152BC" w:rsidRPr="00516C43" w14:paraId="5D3D0179" w14:textId="4D76C2F1" w:rsidTr="0FDB2D7F">
        <w:tc>
          <w:tcPr>
            <w:tcW w:w="5109" w:type="dxa"/>
          </w:tcPr>
          <w:p w14:paraId="11BDC1A9" w14:textId="58D8DCD5" w:rsidR="003152BC" w:rsidRDefault="5CB51FDB" w:rsidP="003152BC">
            <w:pPr>
              <w:pStyle w:val="TableBody"/>
            </w:pPr>
            <w:r>
              <w:t>Yearly mean of sliding window baseflow</w:t>
            </w:r>
          </w:p>
        </w:tc>
        <w:tc>
          <w:tcPr>
            <w:tcW w:w="2250" w:type="dxa"/>
          </w:tcPr>
          <w:p w14:paraId="37BB34A8" w14:textId="7E02486F" w:rsidR="003152BC" w:rsidRDefault="5CB51FDB" w:rsidP="003152BC">
            <w:pPr>
              <w:pStyle w:val="TableCellNumber"/>
            </w:pPr>
            <w:r>
              <w:t>*24</w:t>
            </w:r>
          </w:p>
        </w:tc>
        <w:tc>
          <w:tcPr>
            <w:tcW w:w="1980" w:type="dxa"/>
          </w:tcPr>
          <w:p w14:paraId="23DFD6B7" w14:textId="2D9CA0D6" w:rsidR="003152BC" w:rsidRDefault="7DA1DFE7" w:rsidP="003152BC">
            <w:pPr>
              <w:pStyle w:val="TableCellNumber"/>
            </w:pPr>
            <w:r>
              <w:t>1</w:t>
            </w:r>
          </w:p>
        </w:tc>
      </w:tr>
      <w:tr w:rsidR="003152BC" w:rsidRPr="00516C43" w14:paraId="7B4534F3" w14:textId="505F9EC7" w:rsidTr="0FDB2D7F">
        <w:tc>
          <w:tcPr>
            <w:tcW w:w="5109" w:type="dxa"/>
          </w:tcPr>
          <w:p w14:paraId="12759F6F" w14:textId="0AD48AE2" w:rsidR="003152BC" w:rsidRDefault="5CB51FDB" w:rsidP="003152BC">
            <w:pPr>
              <w:pStyle w:val="TableBody"/>
            </w:pPr>
            <w:r>
              <w:t>Baseflow using USGS local minima with a window of 31 days</w:t>
            </w:r>
          </w:p>
        </w:tc>
        <w:tc>
          <w:tcPr>
            <w:tcW w:w="2250" w:type="dxa"/>
          </w:tcPr>
          <w:p w14:paraId="4572149B" w14:textId="7252C280" w:rsidR="003152BC" w:rsidRDefault="7DA1DFE7" w:rsidP="003152BC">
            <w:pPr>
              <w:pStyle w:val="TableCellNumber"/>
            </w:pPr>
            <w:r>
              <w:t>8736</w:t>
            </w:r>
          </w:p>
        </w:tc>
        <w:tc>
          <w:tcPr>
            <w:tcW w:w="1980" w:type="dxa"/>
          </w:tcPr>
          <w:p w14:paraId="448D4963" w14:textId="763C92A3" w:rsidR="003152BC" w:rsidRDefault="7DA1DFE7" w:rsidP="003152BC">
            <w:pPr>
              <w:pStyle w:val="TableCellNumber"/>
            </w:pPr>
            <w:r>
              <w:t>1</w:t>
            </w:r>
          </w:p>
        </w:tc>
      </w:tr>
      <w:tr w:rsidR="003152BC" w:rsidRPr="00516C43" w14:paraId="5EDB575B" w14:textId="591643F1" w:rsidTr="0FDB2D7F">
        <w:tc>
          <w:tcPr>
            <w:tcW w:w="5109" w:type="dxa"/>
          </w:tcPr>
          <w:p w14:paraId="51D80ACC" w14:textId="2EEA6391" w:rsidR="003152BC" w:rsidRDefault="5CB51FDB" w:rsidP="003152BC">
            <w:pPr>
              <w:pStyle w:val="TableBody"/>
            </w:pPr>
            <w:r>
              <w:t>Monthly mean of local minima baseflow</w:t>
            </w:r>
          </w:p>
        </w:tc>
        <w:tc>
          <w:tcPr>
            <w:tcW w:w="2250" w:type="dxa"/>
          </w:tcPr>
          <w:p w14:paraId="682313A4" w14:textId="0F12A590" w:rsidR="003152BC" w:rsidRDefault="5CB51FDB" w:rsidP="003152BC">
            <w:pPr>
              <w:pStyle w:val="TableCellNumber"/>
            </w:pPr>
            <w:r>
              <w:t>*287</w:t>
            </w:r>
          </w:p>
        </w:tc>
        <w:tc>
          <w:tcPr>
            <w:tcW w:w="1980" w:type="dxa"/>
          </w:tcPr>
          <w:p w14:paraId="24B56B1F" w14:textId="7E4537C2" w:rsidR="003152BC" w:rsidRDefault="7DA1DFE7" w:rsidP="003152BC">
            <w:pPr>
              <w:pStyle w:val="TableCellNumber"/>
            </w:pPr>
            <w:r>
              <w:t>1</w:t>
            </w:r>
          </w:p>
        </w:tc>
      </w:tr>
      <w:tr w:rsidR="003152BC" w:rsidRPr="00516C43" w14:paraId="3A796B4A" w14:textId="388432ED" w:rsidTr="0FDB2D7F">
        <w:tc>
          <w:tcPr>
            <w:tcW w:w="5109" w:type="dxa"/>
          </w:tcPr>
          <w:p w14:paraId="55887819" w14:textId="32DD7C9F" w:rsidR="003152BC" w:rsidRDefault="5CB51FDB" w:rsidP="003152BC">
            <w:pPr>
              <w:pStyle w:val="TableBody"/>
            </w:pPr>
            <w:r>
              <w:t>Yearly mean of local minimum baseflow</w:t>
            </w:r>
          </w:p>
        </w:tc>
        <w:tc>
          <w:tcPr>
            <w:tcW w:w="2250" w:type="dxa"/>
          </w:tcPr>
          <w:p w14:paraId="6F74295A" w14:textId="083F3D33" w:rsidR="003152BC" w:rsidRDefault="5CB51FDB" w:rsidP="003152BC">
            <w:pPr>
              <w:pStyle w:val="TableCellNumber"/>
            </w:pPr>
            <w:r>
              <w:t>*24</w:t>
            </w:r>
          </w:p>
        </w:tc>
        <w:tc>
          <w:tcPr>
            <w:tcW w:w="1980" w:type="dxa"/>
          </w:tcPr>
          <w:p w14:paraId="56634C78" w14:textId="7C59DD32" w:rsidR="003152BC" w:rsidRDefault="7DA1DFE7" w:rsidP="003152BC">
            <w:pPr>
              <w:pStyle w:val="TableCellNumber"/>
            </w:pPr>
            <w:r>
              <w:t>1</w:t>
            </w:r>
          </w:p>
        </w:tc>
      </w:tr>
      <w:tr w:rsidR="003152BC" w:rsidRPr="00516C43" w14:paraId="29ECCE12" w14:textId="76CF13FD" w:rsidTr="0FDB2D7F">
        <w:tc>
          <w:tcPr>
            <w:tcW w:w="5109" w:type="dxa"/>
          </w:tcPr>
          <w:p w14:paraId="5C0F842A" w14:textId="77777777" w:rsidR="003152BC" w:rsidRDefault="5CB51FDB" w:rsidP="003152BC">
            <w:pPr>
              <w:pStyle w:val="TableBody"/>
            </w:pPr>
            <w:r>
              <w:t>CV, all daily flows</w:t>
            </w:r>
          </w:p>
          <w:p w14:paraId="6C709ED4" w14:textId="77777777" w:rsidR="003152BC" w:rsidRDefault="5CB51FDB" w:rsidP="003152BC">
            <w:pPr>
              <w:pStyle w:val="TableBody"/>
            </w:pPr>
            <w:r>
              <w:t>CV, log of all daily flows</w:t>
            </w:r>
          </w:p>
          <w:p w14:paraId="6E1248D9" w14:textId="77777777" w:rsidR="003152BC" w:rsidRDefault="5CB51FDB" w:rsidP="003152BC">
            <w:pPr>
              <w:pStyle w:val="TableBody"/>
            </w:pPr>
            <w:r>
              <w:t>Mean daily flow / median daily flow</w:t>
            </w:r>
          </w:p>
          <w:p w14:paraId="62571FE3" w14:textId="77777777" w:rsidR="003152BC" w:rsidRDefault="5CB51FDB" w:rsidP="003152BC">
            <w:pPr>
              <w:pStyle w:val="TableBody"/>
            </w:pPr>
            <w:r>
              <w:t>Ratio, Q10 / Q90 for all daily flows</w:t>
            </w:r>
          </w:p>
          <w:p w14:paraId="6D35ACA0" w14:textId="77777777" w:rsidR="003152BC" w:rsidRDefault="5CB51FDB" w:rsidP="003152BC">
            <w:pPr>
              <w:pStyle w:val="TableBody"/>
            </w:pPr>
            <w:r>
              <w:t>Ratio, Q20 / Q80 for all daily flows</w:t>
            </w:r>
          </w:p>
          <w:p w14:paraId="7C5514A8" w14:textId="77777777" w:rsidR="003152BC" w:rsidRDefault="5CB51FDB" w:rsidP="003152BC">
            <w:pPr>
              <w:pStyle w:val="TableBody"/>
            </w:pPr>
            <w:r>
              <w:t>Ratio, Q25 / Q75 for all daily flows</w:t>
            </w:r>
          </w:p>
          <w:p w14:paraId="5110CFD1" w14:textId="77777777" w:rsidR="003152BC" w:rsidRDefault="5CB51FDB" w:rsidP="003152BC">
            <w:pPr>
              <w:pStyle w:val="TableBody"/>
            </w:pPr>
            <w:r>
              <w:t>(Q10 - Q90) / median daily flow</w:t>
            </w:r>
          </w:p>
          <w:p w14:paraId="17736148" w14:textId="77777777" w:rsidR="003152BC" w:rsidRDefault="5CB51FDB" w:rsidP="003152BC">
            <w:pPr>
              <w:pStyle w:val="TableBody"/>
            </w:pPr>
            <w:r>
              <w:t>(Q20 - Q80) / median daily flow</w:t>
            </w:r>
          </w:p>
          <w:p w14:paraId="54C716D0" w14:textId="77777777" w:rsidR="003152BC" w:rsidRDefault="5CB51FDB" w:rsidP="003152BC">
            <w:pPr>
              <w:pStyle w:val="TableBody"/>
            </w:pPr>
            <w:r>
              <w:t>(Q25 - Q75) / median daily flow</w:t>
            </w:r>
          </w:p>
          <w:p w14:paraId="68233673" w14:textId="46A2208A" w:rsidR="003152BC" w:rsidRDefault="5CB51FDB" w:rsidP="003152BC">
            <w:pPr>
              <w:pStyle w:val="TableBody"/>
            </w:pPr>
            <w:r>
              <w:t>Mean monthly flow, January…December</w:t>
            </w:r>
          </w:p>
        </w:tc>
        <w:tc>
          <w:tcPr>
            <w:tcW w:w="2250" w:type="dxa"/>
          </w:tcPr>
          <w:p w14:paraId="12A1BA4F" w14:textId="2BE2C07D" w:rsidR="003152BC" w:rsidRDefault="7DA1DFE7" w:rsidP="003152BC">
            <w:pPr>
              <w:pStyle w:val="TableCellNumber"/>
            </w:pPr>
            <w:r>
              <w:t>21</w:t>
            </w:r>
          </w:p>
        </w:tc>
        <w:tc>
          <w:tcPr>
            <w:tcW w:w="1980" w:type="dxa"/>
          </w:tcPr>
          <w:p w14:paraId="1017854A" w14:textId="7560EB9E" w:rsidR="003152BC" w:rsidRDefault="7DA1DFE7" w:rsidP="003152BC">
            <w:pPr>
              <w:pStyle w:val="TableCellNumber"/>
            </w:pPr>
            <w:r>
              <w:t>3</w:t>
            </w:r>
          </w:p>
        </w:tc>
      </w:tr>
      <w:tr w:rsidR="003152BC" w:rsidRPr="00516C43" w14:paraId="15179AFA" w14:textId="4F6B7E67" w:rsidTr="0FDB2D7F">
        <w:tc>
          <w:tcPr>
            <w:tcW w:w="5109" w:type="dxa"/>
          </w:tcPr>
          <w:p w14:paraId="6A538190" w14:textId="77777777" w:rsidR="003152BC" w:rsidRDefault="5CB51FDB" w:rsidP="003152BC">
            <w:pPr>
              <w:pStyle w:val="TableBody"/>
            </w:pPr>
            <w:r>
              <w:lastRenderedPageBreak/>
              <w:t>Mean minimum monthly flow, January…December</w:t>
            </w:r>
          </w:p>
          <w:p w14:paraId="2CA972AF" w14:textId="77777777" w:rsidR="003152BC" w:rsidRDefault="5CB51FDB" w:rsidP="003152BC">
            <w:pPr>
              <w:pStyle w:val="TableBody"/>
            </w:pPr>
            <w:r>
              <w:t>CV of minimum monthly flows</w:t>
            </w:r>
          </w:p>
          <w:p w14:paraId="57086202" w14:textId="77777777" w:rsidR="003152BC" w:rsidRDefault="5CB51FDB" w:rsidP="003152BC">
            <w:pPr>
              <w:pStyle w:val="TableBody"/>
            </w:pPr>
            <w:r>
              <w:t>Mean minimum daily flow / mean median annual flow</w:t>
            </w:r>
          </w:p>
          <w:p w14:paraId="5BE0DE5E" w14:textId="77777777" w:rsidR="003152BC" w:rsidRDefault="5CB51FDB" w:rsidP="003152BC">
            <w:pPr>
              <w:pStyle w:val="TableBody"/>
            </w:pPr>
            <w:r>
              <w:t>Mean minimum annual flow / mean annual flow</w:t>
            </w:r>
          </w:p>
          <w:p w14:paraId="311C8611" w14:textId="77777777" w:rsidR="003152BC" w:rsidRDefault="5CB51FDB" w:rsidP="003152BC">
            <w:pPr>
              <w:pStyle w:val="TableBody"/>
            </w:pPr>
            <w:r>
              <w:t>Median minimum annual flow / median annual flow</w:t>
            </w:r>
          </w:p>
          <w:p w14:paraId="19B395BA" w14:textId="77777777" w:rsidR="003152BC" w:rsidRDefault="5CB51FDB" w:rsidP="003152BC">
            <w:pPr>
              <w:pStyle w:val="TableBody"/>
            </w:pPr>
            <w:r>
              <w:t>Ratio of baseflow volume to total flow volume</w:t>
            </w:r>
          </w:p>
          <w:p w14:paraId="6ACDDBF5" w14:textId="77777777" w:rsidR="003152BC" w:rsidRDefault="5CB51FDB" w:rsidP="003152BC">
            <w:pPr>
              <w:pStyle w:val="TableBody"/>
            </w:pPr>
            <w:r>
              <w:t>CV of annual minimum flows</w:t>
            </w:r>
          </w:p>
          <w:p w14:paraId="6D79757C" w14:textId="1D308E40" w:rsidR="003152BC" w:rsidRDefault="5CB51FDB" w:rsidP="003152BC">
            <w:pPr>
              <w:pStyle w:val="TableBody"/>
            </w:pPr>
            <w:r>
              <w:t>Mean annual minimum flow divided by catchment area</w:t>
            </w:r>
          </w:p>
        </w:tc>
        <w:tc>
          <w:tcPr>
            <w:tcW w:w="2250" w:type="dxa"/>
          </w:tcPr>
          <w:p w14:paraId="679D162C" w14:textId="481BED60" w:rsidR="003152BC" w:rsidRDefault="7DA1DFE7" w:rsidP="003152BC">
            <w:pPr>
              <w:pStyle w:val="TableCellNumber"/>
            </w:pPr>
            <w:r>
              <w:t>19</w:t>
            </w:r>
          </w:p>
        </w:tc>
        <w:tc>
          <w:tcPr>
            <w:tcW w:w="1980" w:type="dxa"/>
          </w:tcPr>
          <w:p w14:paraId="10688734" w14:textId="33C3CD97" w:rsidR="003152BC" w:rsidRDefault="7DA1DFE7" w:rsidP="003152BC">
            <w:pPr>
              <w:pStyle w:val="TableCellNumber"/>
            </w:pPr>
            <w:r>
              <w:t>3</w:t>
            </w:r>
          </w:p>
        </w:tc>
      </w:tr>
      <w:tr w:rsidR="003152BC" w:rsidRPr="00516C43" w14:paraId="66CD53F8" w14:textId="710FF29D" w:rsidTr="0FDB2D7F">
        <w:tc>
          <w:tcPr>
            <w:tcW w:w="5109" w:type="dxa"/>
          </w:tcPr>
          <w:p w14:paraId="169135E4" w14:textId="77777777" w:rsidR="003152BC" w:rsidRDefault="5CB51FDB" w:rsidP="003152BC">
            <w:pPr>
              <w:pStyle w:val="TableBody"/>
            </w:pPr>
            <w:r>
              <w:t>Mean of positive changes from one day to next (rise rate)</w:t>
            </w:r>
          </w:p>
          <w:p w14:paraId="384D4BF6" w14:textId="77777777" w:rsidR="003152BC" w:rsidRDefault="5CB51FDB" w:rsidP="003152BC">
            <w:pPr>
              <w:pStyle w:val="TableBody"/>
            </w:pPr>
            <w:r>
              <w:t>CV, mean of positive changes from one day to next (rise rate)</w:t>
            </w:r>
          </w:p>
          <w:p w14:paraId="6A2DC257" w14:textId="77777777" w:rsidR="003152BC" w:rsidRDefault="5CB51FDB" w:rsidP="003152BC">
            <w:pPr>
              <w:pStyle w:val="TableBody"/>
            </w:pPr>
            <w:r>
              <w:t>Mean of negative changes from one day to next (fall rate)</w:t>
            </w:r>
          </w:p>
          <w:p w14:paraId="2633D28F" w14:textId="77777777" w:rsidR="003152BC" w:rsidRDefault="5CB51FDB" w:rsidP="003152BC">
            <w:pPr>
              <w:pStyle w:val="TableBody"/>
            </w:pPr>
            <w:r>
              <w:t>CV, mean of negative changes from one day to next (fall rate)</w:t>
            </w:r>
          </w:p>
          <w:p w14:paraId="7A31604A" w14:textId="77777777" w:rsidR="003152BC" w:rsidRDefault="5CB51FDB" w:rsidP="003152BC">
            <w:pPr>
              <w:pStyle w:val="TableBody"/>
            </w:pPr>
            <w:r>
              <w:t>Ratio of days that are higher than previous day</w:t>
            </w:r>
          </w:p>
          <w:p w14:paraId="6BF54DFF" w14:textId="77777777" w:rsidR="003152BC" w:rsidRDefault="5CB51FDB" w:rsidP="003152BC">
            <w:pPr>
              <w:pStyle w:val="TableBody"/>
            </w:pPr>
            <w:r>
              <w:t>Median of difference in log of flows over two consecutive days of rising</w:t>
            </w:r>
          </w:p>
          <w:p w14:paraId="594EF9A0" w14:textId="77777777" w:rsidR="003152BC" w:rsidRDefault="5CB51FDB" w:rsidP="003152BC">
            <w:pPr>
              <w:pStyle w:val="TableBody"/>
            </w:pPr>
            <w:r>
              <w:t>Median of difference in log of flows over two consecutive days of falling</w:t>
            </w:r>
          </w:p>
          <w:p w14:paraId="4970BF8F" w14:textId="77777777" w:rsidR="003152BC" w:rsidRDefault="5CB51FDB" w:rsidP="003152BC">
            <w:pPr>
              <w:pStyle w:val="TableBody"/>
            </w:pPr>
            <w:r>
              <w:t>Number of flow reversals from one day to the next</w:t>
            </w:r>
          </w:p>
          <w:p w14:paraId="76638A37" w14:textId="4D7981AE" w:rsidR="003152BC" w:rsidRDefault="5CB51FDB" w:rsidP="003152BC">
            <w:pPr>
              <w:pStyle w:val="TableBody"/>
            </w:pPr>
            <w:r>
              <w:t>CV, number of flow reversals from one day to the next</w:t>
            </w:r>
          </w:p>
        </w:tc>
        <w:tc>
          <w:tcPr>
            <w:tcW w:w="2250" w:type="dxa"/>
          </w:tcPr>
          <w:p w14:paraId="63BA4C2D" w14:textId="38E0A4A7" w:rsidR="003152BC" w:rsidRDefault="7DA1DFE7" w:rsidP="003152BC">
            <w:pPr>
              <w:pStyle w:val="TableCellNumber"/>
            </w:pPr>
            <w:r>
              <w:t>8</w:t>
            </w:r>
          </w:p>
        </w:tc>
        <w:tc>
          <w:tcPr>
            <w:tcW w:w="1980" w:type="dxa"/>
          </w:tcPr>
          <w:p w14:paraId="7D093F46" w14:textId="5F74A684" w:rsidR="003152BC" w:rsidRDefault="7DA1DFE7" w:rsidP="003152BC">
            <w:pPr>
              <w:pStyle w:val="TableCellNumber"/>
            </w:pPr>
            <w:r>
              <w:t>3</w:t>
            </w:r>
          </w:p>
        </w:tc>
      </w:tr>
    </w:tbl>
    <w:p w14:paraId="49094617" w14:textId="46AF9558" w:rsidR="001B0DA3" w:rsidRDefault="0FDB2D7F" w:rsidP="0FDB2D7F">
      <w:pPr>
        <w:rPr>
          <w:rFonts w:eastAsiaTheme="minorEastAsia"/>
        </w:rPr>
      </w:pPr>
      <w:r w:rsidRPr="0FDB2D7F">
        <w:t xml:space="preserve">  *Actual number depends on period of record.</w:t>
      </w:r>
    </w:p>
    <w:p w14:paraId="5901361F" w14:textId="56E2FEB9" w:rsidR="000E38A5" w:rsidRDefault="000E38A5" w:rsidP="0FDB2D7F">
      <w:pPr>
        <w:pStyle w:val="ListBullet"/>
        <w:numPr>
          <w:ilvl w:val="0"/>
          <w:numId w:val="0"/>
        </w:numPr>
        <w:rPr>
          <w:rFonts w:eastAsiaTheme="minorEastAsia"/>
        </w:rPr>
      </w:pPr>
    </w:p>
    <w:p w14:paraId="7FD750D8" w14:textId="48C96556" w:rsidR="00CB4393" w:rsidRDefault="00CB4393" w:rsidP="00CB4393">
      <w:pPr>
        <w:pStyle w:val="Caption"/>
      </w:pPr>
      <w:bookmarkStart w:id="568" w:name="_Ref494455154"/>
      <w:bookmarkStart w:id="569" w:name="_Toc510526735"/>
      <w:r>
        <w:lastRenderedPageBreak/>
        <w:t xml:space="preserve">Table </w:t>
      </w:r>
      <w:r w:rsidR="008548A6">
        <w:fldChar w:fldCharType="begin"/>
      </w:r>
      <w:r w:rsidR="008548A6">
        <w:instrText xml:space="preserve"> SEQ Table \* ARABIC </w:instrText>
      </w:r>
      <w:r w:rsidR="008548A6">
        <w:fldChar w:fldCharType="separate"/>
      </w:r>
      <w:r w:rsidRPr="5CB51FDB">
        <w:t>14</w:t>
      </w:r>
      <w:r w:rsidR="008548A6">
        <w:fldChar w:fldCharType="end"/>
      </w:r>
      <w:bookmarkEnd w:id="568"/>
      <w:r>
        <w:t>. Total Actual ET (TAET) observation groups in the objective function.</w:t>
      </w:r>
      <w:bookmarkEnd w:id="569"/>
    </w:p>
    <w:tbl>
      <w:tblPr>
        <w:tblStyle w:val="GridTable1Light"/>
        <w:tblW w:w="9333" w:type="dxa"/>
        <w:tblLook w:val="0020" w:firstRow="1" w:lastRow="0" w:firstColumn="0" w:lastColumn="0" w:noHBand="0" w:noVBand="0"/>
      </w:tblPr>
      <w:tblGrid>
        <w:gridCol w:w="4683"/>
        <w:gridCol w:w="2670"/>
        <w:gridCol w:w="1980"/>
      </w:tblGrid>
      <w:tr w:rsidR="00CB4393" w14:paraId="271C3A1F" w14:textId="77777777" w:rsidTr="0FDB2D7F">
        <w:trPr>
          <w:cnfStyle w:val="100000000000" w:firstRow="1" w:lastRow="0" w:firstColumn="0" w:lastColumn="0" w:oddVBand="0" w:evenVBand="0" w:oddHBand="0" w:evenHBand="0" w:firstRowFirstColumn="0" w:firstRowLastColumn="0" w:lastRowFirstColumn="0" w:lastRowLastColumn="0"/>
          <w:tblHeader/>
        </w:trPr>
        <w:tc>
          <w:tcPr>
            <w:tcW w:w="4683" w:type="dxa"/>
          </w:tcPr>
          <w:p w14:paraId="69A199FF" w14:textId="39D9F710" w:rsidR="00CB4393" w:rsidRDefault="5CB51FDB" w:rsidP="007F4551">
            <w:pPr>
              <w:pStyle w:val="TableHead"/>
            </w:pPr>
            <w:r>
              <w:t>Observation Group</w:t>
            </w:r>
          </w:p>
        </w:tc>
        <w:tc>
          <w:tcPr>
            <w:tcW w:w="2670" w:type="dxa"/>
          </w:tcPr>
          <w:p w14:paraId="779DAC84" w14:textId="0DDB318C" w:rsidR="00CB4393" w:rsidRDefault="5CB51FDB" w:rsidP="007F4551">
            <w:pPr>
              <w:pStyle w:val="TableHead"/>
            </w:pPr>
            <w:r>
              <w:t>Number of Observations Within Group</w:t>
            </w:r>
          </w:p>
        </w:tc>
        <w:tc>
          <w:tcPr>
            <w:tcW w:w="1980" w:type="dxa"/>
          </w:tcPr>
          <w:p w14:paraId="76F03ED5" w14:textId="48D41DF6" w:rsidR="00CB4393" w:rsidRDefault="0FDB2D7F" w:rsidP="007F4551">
            <w:pPr>
              <w:pStyle w:val="TableHead"/>
            </w:pPr>
            <w:r w:rsidRPr="0FDB2D7F">
              <w:t xml:space="preserve">Weight Factor After Equalizing Contribution to </w:t>
            </w:r>
            <m:oMath>
              <m:r>
                <m:rPr>
                  <m:sty m:val="p"/>
                </m:rPr>
                <w:rPr>
                  <w:rFonts w:ascii="Cambria Math" w:eastAsiaTheme="minorHAnsi" w:hAnsi="Cambria Math"/>
                </w:rPr>
                <m:t>Φ</m:t>
              </m:r>
            </m:oMath>
          </w:p>
        </w:tc>
      </w:tr>
      <w:tr w:rsidR="003152BC" w14:paraId="37C105A9" w14:textId="77777777" w:rsidTr="0FDB2D7F">
        <w:tc>
          <w:tcPr>
            <w:tcW w:w="4683" w:type="dxa"/>
          </w:tcPr>
          <w:p w14:paraId="49DDA64D" w14:textId="1E5E1F73" w:rsidR="003152BC" w:rsidRDefault="5CB51FDB" w:rsidP="003152BC">
            <w:pPr>
              <w:pStyle w:val="TableBody"/>
            </w:pPr>
            <w:r>
              <w:t>Yearly average total ET for water</w:t>
            </w:r>
          </w:p>
        </w:tc>
        <w:tc>
          <w:tcPr>
            <w:tcW w:w="2670" w:type="dxa"/>
          </w:tcPr>
          <w:p w14:paraId="5741AC44" w14:textId="6E65C1B5" w:rsidR="003152BC" w:rsidRDefault="7DA1DFE7" w:rsidP="003152BC">
            <w:pPr>
              <w:pStyle w:val="TableCellNumber"/>
            </w:pPr>
            <w:r>
              <w:t>24</w:t>
            </w:r>
          </w:p>
        </w:tc>
        <w:tc>
          <w:tcPr>
            <w:tcW w:w="1980" w:type="dxa"/>
          </w:tcPr>
          <w:p w14:paraId="0D7A93CF" w14:textId="0EC7E78E" w:rsidR="003152BC" w:rsidRPr="004A62CF" w:rsidRDefault="7DA1DFE7" w:rsidP="003152BC">
            <w:pPr>
              <w:pStyle w:val="TableCellNumber"/>
            </w:pPr>
            <w:r>
              <w:t>2</w:t>
            </w:r>
          </w:p>
        </w:tc>
      </w:tr>
      <w:tr w:rsidR="00FF7F1E" w14:paraId="3C140DA3" w14:textId="77777777" w:rsidTr="0FDB2D7F">
        <w:tc>
          <w:tcPr>
            <w:tcW w:w="4683" w:type="dxa"/>
          </w:tcPr>
          <w:p w14:paraId="00EE71EF" w14:textId="5A5BCDCB" w:rsidR="00FF7F1E" w:rsidRDefault="5CB51FDB" w:rsidP="00FF7F1E">
            <w:pPr>
              <w:pStyle w:val="TableBody"/>
            </w:pPr>
            <w:r>
              <w:t>Yearly average total ET for developed open space</w:t>
            </w:r>
          </w:p>
        </w:tc>
        <w:tc>
          <w:tcPr>
            <w:tcW w:w="2670" w:type="dxa"/>
          </w:tcPr>
          <w:p w14:paraId="569599EA" w14:textId="77777777" w:rsidR="00FF7F1E" w:rsidRDefault="7DA1DFE7" w:rsidP="00FF7F1E">
            <w:pPr>
              <w:pStyle w:val="TableCellNumber"/>
            </w:pPr>
            <w:r>
              <w:t>24</w:t>
            </w:r>
          </w:p>
        </w:tc>
        <w:tc>
          <w:tcPr>
            <w:tcW w:w="1980" w:type="dxa"/>
          </w:tcPr>
          <w:p w14:paraId="443E99C6" w14:textId="322BEE25" w:rsidR="00FF7F1E" w:rsidRDefault="7DA1DFE7" w:rsidP="00FF7F1E">
            <w:pPr>
              <w:pStyle w:val="TableCellNumber"/>
            </w:pPr>
            <w:r>
              <w:t>2</w:t>
            </w:r>
          </w:p>
        </w:tc>
      </w:tr>
      <w:tr w:rsidR="00FF7F1E" w14:paraId="6C9B303B" w14:textId="77777777" w:rsidTr="0FDB2D7F">
        <w:tc>
          <w:tcPr>
            <w:tcW w:w="4683" w:type="dxa"/>
          </w:tcPr>
          <w:p w14:paraId="685BF244" w14:textId="5731F25E" w:rsidR="00FF7F1E" w:rsidRDefault="5CB51FDB" w:rsidP="00FF7F1E">
            <w:pPr>
              <w:pStyle w:val="TableBody"/>
            </w:pPr>
            <w:r>
              <w:t>Yearly average total ET for developed low intensity</w:t>
            </w:r>
          </w:p>
        </w:tc>
        <w:tc>
          <w:tcPr>
            <w:tcW w:w="2670" w:type="dxa"/>
          </w:tcPr>
          <w:p w14:paraId="2A6A028E" w14:textId="77777777" w:rsidR="00FF7F1E" w:rsidRDefault="7DA1DFE7" w:rsidP="00FF7F1E">
            <w:pPr>
              <w:pStyle w:val="TableCellNumber"/>
            </w:pPr>
            <w:r>
              <w:t>24</w:t>
            </w:r>
          </w:p>
        </w:tc>
        <w:tc>
          <w:tcPr>
            <w:tcW w:w="1980" w:type="dxa"/>
          </w:tcPr>
          <w:p w14:paraId="3FF0D1FC" w14:textId="5541C511" w:rsidR="00FF7F1E" w:rsidRDefault="7DA1DFE7" w:rsidP="00FF7F1E">
            <w:pPr>
              <w:pStyle w:val="TableCellNumber"/>
            </w:pPr>
            <w:r>
              <w:t>2</w:t>
            </w:r>
          </w:p>
        </w:tc>
      </w:tr>
      <w:tr w:rsidR="00FF7F1E" w14:paraId="2CCA5471" w14:textId="77777777" w:rsidTr="0FDB2D7F">
        <w:tc>
          <w:tcPr>
            <w:tcW w:w="4683" w:type="dxa"/>
          </w:tcPr>
          <w:p w14:paraId="1896332F" w14:textId="64636C62" w:rsidR="00FF7F1E" w:rsidRDefault="5CB51FDB" w:rsidP="00FF7F1E">
            <w:pPr>
              <w:pStyle w:val="TableBody"/>
            </w:pPr>
            <w:r>
              <w:t>Yearly average total ET for developed medium intensity</w:t>
            </w:r>
          </w:p>
        </w:tc>
        <w:tc>
          <w:tcPr>
            <w:tcW w:w="2670" w:type="dxa"/>
          </w:tcPr>
          <w:p w14:paraId="55364D57" w14:textId="77777777" w:rsidR="00FF7F1E" w:rsidRDefault="7DA1DFE7" w:rsidP="00FF7F1E">
            <w:pPr>
              <w:pStyle w:val="TableCellNumber"/>
            </w:pPr>
            <w:r>
              <w:t>24</w:t>
            </w:r>
          </w:p>
        </w:tc>
        <w:tc>
          <w:tcPr>
            <w:tcW w:w="1980" w:type="dxa"/>
          </w:tcPr>
          <w:p w14:paraId="1F41F672" w14:textId="12911F1E" w:rsidR="00FF7F1E" w:rsidRDefault="7DA1DFE7" w:rsidP="00FF7F1E">
            <w:pPr>
              <w:pStyle w:val="TableCellNumber"/>
            </w:pPr>
            <w:r>
              <w:t>2</w:t>
            </w:r>
          </w:p>
        </w:tc>
      </w:tr>
      <w:tr w:rsidR="00FF7F1E" w14:paraId="769DD512" w14:textId="77777777" w:rsidTr="0FDB2D7F">
        <w:tc>
          <w:tcPr>
            <w:tcW w:w="4683" w:type="dxa"/>
          </w:tcPr>
          <w:p w14:paraId="6916502F" w14:textId="7FF26EC9" w:rsidR="00FF7F1E" w:rsidRDefault="5CB51FDB" w:rsidP="00FF7F1E">
            <w:pPr>
              <w:pStyle w:val="TableBody"/>
            </w:pPr>
            <w:r>
              <w:t>Yearly average total ET for developed high intensity</w:t>
            </w:r>
          </w:p>
        </w:tc>
        <w:tc>
          <w:tcPr>
            <w:tcW w:w="2670" w:type="dxa"/>
          </w:tcPr>
          <w:p w14:paraId="180F12D0" w14:textId="77777777" w:rsidR="00FF7F1E" w:rsidRDefault="7DA1DFE7" w:rsidP="00FF7F1E">
            <w:pPr>
              <w:pStyle w:val="TableCellNumber"/>
            </w:pPr>
            <w:r>
              <w:t>24</w:t>
            </w:r>
          </w:p>
        </w:tc>
        <w:tc>
          <w:tcPr>
            <w:tcW w:w="1980" w:type="dxa"/>
          </w:tcPr>
          <w:p w14:paraId="15517315" w14:textId="0E5C248A" w:rsidR="00FF7F1E" w:rsidRDefault="7DA1DFE7" w:rsidP="00FF7F1E">
            <w:pPr>
              <w:pStyle w:val="TableCellNumber"/>
            </w:pPr>
            <w:r>
              <w:t>2</w:t>
            </w:r>
          </w:p>
        </w:tc>
      </w:tr>
      <w:tr w:rsidR="00FF7F1E" w14:paraId="2C298C7F" w14:textId="77777777" w:rsidTr="0FDB2D7F">
        <w:tc>
          <w:tcPr>
            <w:tcW w:w="4683" w:type="dxa"/>
          </w:tcPr>
          <w:p w14:paraId="2004140B" w14:textId="23C31728" w:rsidR="00FF7F1E" w:rsidRDefault="5CB51FDB" w:rsidP="00FF7F1E">
            <w:pPr>
              <w:pStyle w:val="TableBody"/>
            </w:pPr>
            <w:r>
              <w:t>Yearly average total ET for barren or mining</w:t>
            </w:r>
          </w:p>
        </w:tc>
        <w:tc>
          <w:tcPr>
            <w:tcW w:w="2670" w:type="dxa"/>
          </w:tcPr>
          <w:p w14:paraId="5781B140" w14:textId="77777777" w:rsidR="00FF7F1E" w:rsidRDefault="7DA1DFE7" w:rsidP="00FF7F1E">
            <w:pPr>
              <w:pStyle w:val="TableCellNumber"/>
            </w:pPr>
            <w:r>
              <w:t>24</w:t>
            </w:r>
          </w:p>
        </w:tc>
        <w:tc>
          <w:tcPr>
            <w:tcW w:w="1980" w:type="dxa"/>
          </w:tcPr>
          <w:p w14:paraId="2579DA7D" w14:textId="73C9E780" w:rsidR="00FF7F1E" w:rsidRDefault="7DA1DFE7" w:rsidP="00FF7F1E">
            <w:pPr>
              <w:pStyle w:val="TableCellNumber"/>
            </w:pPr>
            <w:r>
              <w:t>2</w:t>
            </w:r>
          </w:p>
        </w:tc>
      </w:tr>
      <w:tr w:rsidR="00FF7F1E" w14:paraId="594DC005" w14:textId="77777777" w:rsidTr="0FDB2D7F">
        <w:tc>
          <w:tcPr>
            <w:tcW w:w="4683" w:type="dxa"/>
          </w:tcPr>
          <w:p w14:paraId="50FFA6E6" w14:textId="0F6D6BB6" w:rsidR="00FF7F1E" w:rsidRDefault="5CB51FDB" w:rsidP="00FF7F1E">
            <w:pPr>
              <w:pStyle w:val="TableBody"/>
            </w:pPr>
            <w:r>
              <w:t>Yearly average total ET for forest</w:t>
            </w:r>
          </w:p>
        </w:tc>
        <w:tc>
          <w:tcPr>
            <w:tcW w:w="2670" w:type="dxa"/>
          </w:tcPr>
          <w:p w14:paraId="7AB29952" w14:textId="77777777" w:rsidR="00FF7F1E" w:rsidRDefault="7DA1DFE7" w:rsidP="00FF7F1E">
            <w:pPr>
              <w:pStyle w:val="TableCellNumber"/>
            </w:pPr>
            <w:r>
              <w:t>24</w:t>
            </w:r>
          </w:p>
        </w:tc>
        <w:tc>
          <w:tcPr>
            <w:tcW w:w="1980" w:type="dxa"/>
          </w:tcPr>
          <w:p w14:paraId="30B0E1D7" w14:textId="3AEC1EFC" w:rsidR="00FF7F1E" w:rsidRDefault="7DA1DFE7" w:rsidP="00FF7F1E">
            <w:pPr>
              <w:pStyle w:val="TableCellNumber"/>
            </w:pPr>
            <w:r>
              <w:t>2</w:t>
            </w:r>
          </w:p>
        </w:tc>
      </w:tr>
      <w:tr w:rsidR="00FF7F1E" w14:paraId="39AB457A" w14:textId="77777777" w:rsidTr="0FDB2D7F">
        <w:tc>
          <w:tcPr>
            <w:tcW w:w="4683" w:type="dxa"/>
          </w:tcPr>
          <w:p w14:paraId="16CC5829" w14:textId="71CF5B3D" w:rsidR="00FF7F1E" w:rsidRDefault="5CB51FDB" w:rsidP="00FF7F1E">
            <w:pPr>
              <w:pStyle w:val="TableBody"/>
            </w:pPr>
            <w:r>
              <w:t>Yearly average total ET for shrub</w:t>
            </w:r>
          </w:p>
        </w:tc>
        <w:tc>
          <w:tcPr>
            <w:tcW w:w="2670" w:type="dxa"/>
          </w:tcPr>
          <w:p w14:paraId="385ED64A" w14:textId="77777777" w:rsidR="00FF7F1E" w:rsidRDefault="7DA1DFE7" w:rsidP="00FF7F1E">
            <w:pPr>
              <w:pStyle w:val="TableCellNumber"/>
            </w:pPr>
            <w:r>
              <w:t>24</w:t>
            </w:r>
          </w:p>
        </w:tc>
        <w:tc>
          <w:tcPr>
            <w:tcW w:w="1980" w:type="dxa"/>
          </w:tcPr>
          <w:p w14:paraId="294FB3F8" w14:textId="2EAE5A6A" w:rsidR="00FF7F1E" w:rsidRDefault="7DA1DFE7" w:rsidP="00FF7F1E">
            <w:pPr>
              <w:pStyle w:val="TableCellNumber"/>
            </w:pPr>
            <w:r>
              <w:t>2</w:t>
            </w:r>
          </w:p>
        </w:tc>
      </w:tr>
      <w:tr w:rsidR="00FF7F1E" w14:paraId="3B5B8D5A" w14:textId="77777777" w:rsidTr="0FDB2D7F">
        <w:tc>
          <w:tcPr>
            <w:tcW w:w="4683" w:type="dxa"/>
          </w:tcPr>
          <w:p w14:paraId="7A951B7B" w14:textId="51D68B64" w:rsidR="00FF7F1E" w:rsidRDefault="5CB51FDB" w:rsidP="00FF7F1E">
            <w:pPr>
              <w:pStyle w:val="TableBody"/>
            </w:pPr>
            <w:r>
              <w:t>Yearly average total ET for grass land</w:t>
            </w:r>
          </w:p>
        </w:tc>
        <w:tc>
          <w:tcPr>
            <w:tcW w:w="2670" w:type="dxa"/>
          </w:tcPr>
          <w:p w14:paraId="454C266F" w14:textId="77777777" w:rsidR="00FF7F1E" w:rsidRDefault="7DA1DFE7" w:rsidP="00FF7F1E">
            <w:pPr>
              <w:pStyle w:val="TableCellNumber"/>
            </w:pPr>
            <w:r>
              <w:t>24</w:t>
            </w:r>
          </w:p>
        </w:tc>
        <w:tc>
          <w:tcPr>
            <w:tcW w:w="1980" w:type="dxa"/>
          </w:tcPr>
          <w:p w14:paraId="156B47C5" w14:textId="678E1C0A" w:rsidR="00FF7F1E" w:rsidRDefault="7DA1DFE7" w:rsidP="00FF7F1E">
            <w:pPr>
              <w:pStyle w:val="TableCellNumber"/>
            </w:pPr>
            <w:r>
              <w:t>2</w:t>
            </w:r>
          </w:p>
        </w:tc>
      </w:tr>
      <w:tr w:rsidR="00FF7F1E" w14:paraId="24AA9B51" w14:textId="77777777" w:rsidTr="0FDB2D7F">
        <w:tc>
          <w:tcPr>
            <w:tcW w:w="4683" w:type="dxa"/>
          </w:tcPr>
          <w:p w14:paraId="424A77EF" w14:textId="587A514F" w:rsidR="00FF7F1E" w:rsidRDefault="5CB51FDB" w:rsidP="00FF7F1E">
            <w:pPr>
              <w:pStyle w:val="TableBody"/>
            </w:pPr>
            <w:r>
              <w:t>Yearly average total ET for pasture</w:t>
            </w:r>
          </w:p>
        </w:tc>
        <w:tc>
          <w:tcPr>
            <w:tcW w:w="2670" w:type="dxa"/>
          </w:tcPr>
          <w:p w14:paraId="3DE7D52E" w14:textId="77777777" w:rsidR="00FF7F1E" w:rsidRDefault="7DA1DFE7" w:rsidP="00FF7F1E">
            <w:pPr>
              <w:pStyle w:val="TableCellNumber"/>
            </w:pPr>
            <w:r>
              <w:t>24</w:t>
            </w:r>
          </w:p>
        </w:tc>
        <w:tc>
          <w:tcPr>
            <w:tcW w:w="1980" w:type="dxa"/>
          </w:tcPr>
          <w:p w14:paraId="01EA18E3" w14:textId="6BF2B0EC" w:rsidR="00FF7F1E" w:rsidRDefault="7DA1DFE7" w:rsidP="00FF7F1E">
            <w:pPr>
              <w:pStyle w:val="TableCellNumber"/>
            </w:pPr>
            <w:r>
              <w:t>2</w:t>
            </w:r>
          </w:p>
        </w:tc>
      </w:tr>
      <w:tr w:rsidR="00FF7F1E" w14:paraId="3042A942" w14:textId="77777777" w:rsidTr="0FDB2D7F">
        <w:tc>
          <w:tcPr>
            <w:tcW w:w="4683" w:type="dxa"/>
          </w:tcPr>
          <w:p w14:paraId="4015364D" w14:textId="2A35C5D1" w:rsidR="00FF7F1E" w:rsidRDefault="5CB51FDB" w:rsidP="00FF7F1E">
            <w:pPr>
              <w:pStyle w:val="TableBody"/>
            </w:pPr>
            <w:r>
              <w:t>Yearly average total ET for crops</w:t>
            </w:r>
          </w:p>
        </w:tc>
        <w:tc>
          <w:tcPr>
            <w:tcW w:w="2670" w:type="dxa"/>
          </w:tcPr>
          <w:p w14:paraId="08D1084C" w14:textId="77777777" w:rsidR="00FF7F1E" w:rsidRDefault="7DA1DFE7" w:rsidP="00FF7F1E">
            <w:pPr>
              <w:pStyle w:val="TableCellNumber"/>
            </w:pPr>
            <w:r>
              <w:t>24</w:t>
            </w:r>
          </w:p>
        </w:tc>
        <w:tc>
          <w:tcPr>
            <w:tcW w:w="1980" w:type="dxa"/>
          </w:tcPr>
          <w:p w14:paraId="5637FF02" w14:textId="0F938A85" w:rsidR="00FF7F1E" w:rsidRDefault="7DA1DFE7" w:rsidP="00FF7F1E">
            <w:pPr>
              <w:pStyle w:val="TableCellNumber"/>
            </w:pPr>
            <w:r>
              <w:t>2</w:t>
            </w:r>
          </w:p>
        </w:tc>
      </w:tr>
      <w:tr w:rsidR="00FF7F1E" w14:paraId="7A304E5D" w14:textId="77777777" w:rsidTr="0FDB2D7F">
        <w:tc>
          <w:tcPr>
            <w:tcW w:w="4683" w:type="dxa"/>
          </w:tcPr>
          <w:p w14:paraId="086416D5" w14:textId="58C16D86" w:rsidR="00FF7F1E" w:rsidRDefault="5CB51FDB" w:rsidP="00FF7F1E">
            <w:pPr>
              <w:pStyle w:val="TableBody"/>
            </w:pPr>
            <w:r>
              <w:t>Yearly average total ET for wetlands</w:t>
            </w:r>
          </w:p>
        </w:tc>
        <w:tc>
          <w:tcPr>
            <w:tcW w:w="2670" w:type="dxa"/>
          </w:tcPr>
          <w:p w14:paraId="02CC924B" w14:textId="77777777" w:rsidR="00FF7F1E" w:rsidRDefault="7DA1DFE7" w:rsidP="00FF7F1E">
            <w:pPr>
              <w:pStyle w:val="TableCellNumber"/>
            </w:pPr>
            <w:r>
              <w:t>24</w:t>
            </w:r>
          </w:p>
        </w:tc>
        <w:tc>
          <w:tcPr>
            <w:tcW w:w="1980" w:type="dxa"/>
          </w:tcPr>
          <w:p w14:paraId="7D150176" w14:textId="7287A492" w:rsidR="00FF7F1E" w:rsidRDefault="7DA1DFE7" w:rsidP="00FF7F1E">
            <w:pPr>
              <w:pStyle w:val="TableCellNumber"/>
            </w:pPr>
            <w:r>
              <w:t>2</w:t>
            </w:r>
          </w:p>
        </w:tc>
      </w:tr>
      <w:tr w:rsidR="00FF7F1E" w14:paraId="18ABC041" w14:textId="77777777" w:rsidTr="0FDB2D7F">
        <w:tc>
          <w:tcPr>
            <w:tcW w:w="4683" w:type="dxa"/>
          </w:tcPr>
          <w:p w14:paraId="2A3B33A2" w14:textId="2FBFF786" w:rsidR="00FF7F1E" w:rsidRDefault="5CB51FDB" w:rsidP="00FF7F1E">
            <w:pPr>
              <w:pStyle w:val="TableBody"/>
            </w:pPr>
            <w:r>
              <w:t>Yearly maximum total ET for water</w:t>
            </w:r>
          </w:p>
        </w:tc>
        <w:tc>
          <w:tcPr>
            <w:tcW w:w="2670" w:type="dxa"/>
          </w:tcPr>
          <w:p w14:paraId="3C388C6B" w14:textId="77777777" w:rsidR="00FF7F1E" w:rsidRDefault="7DA1DFE7" w:rsidP="00FF7F1E">
            <w:pPr>
              <w:pStyle w:val="TableCellNumber"/>
            </w:pPr>
            <w:r>
              <w:t>24</w:t>
            </w:r>
          </w:p>
        </w:tc>
        <w:tc>
          <w:tcPr>
            <w:tcW w:w="1980" w:type="dxa"/>
          </w:tcPr>
          <w:p w14:paraId="606FB20C" w14:textId="2BE5F39F" w:rsidR="00FF7F1E" w:rsidRDefault="7DA1DFE7" w:rsidP="00FF7F1E">
            <w:pPr>
              <w:pStyle w:val="TableCellNumber"/>
            </w:pPr>
            <w:r>
              <w:t>2</w:t>
            </w:r>
          </w:p>
        </w:tc>
      </w:tr>
      <w:tr w:rsidR="00FF7F1E" w14:paraId="329BD455" w14:textId="77777777" w:rsidTr="0FDB2D7F">
        <w:tc>
          <w:tcPr>
            <w:tcW w:w="4683" w:type="dxa"/>
          </w:tcPr>
          <w:p w14:paraId="0FFB32E4" w14:textId="600E9E90" w:rsidR="00FF7F1E" w:rsidRDefault="5CB51FDB" w:rsidP="00FF7F1E">
            <w:pPr>
              <w:pStyle w:val="TableBody"/>
            </w:pPr>
            <w:r>
              <w:t>Yearly maximum total ET for forest</w:t>
            </w:r>
          </w:p>
        </w:tc>
        <w:tc>
          <w:tcPr>
            <w:tcW w:w="2670" w:type="dxa"/>
          </w:tcPr>
          <w:p w14:paraId="32DC0DED" w14:textId="77777777" w:rsidR="00FF7F1E" w:rsidRDefault="7DA1DFE7" w:rsidP="00FF7F1E">
            <w:pPr>
              <w:pStyle w:val="TableCellNumber"/>
            </w:pPr>
            <w:r>
              <w:t>24</w:t>
            </w:r>
          </w:p>
        </w:tc>
        <w:tc>
          <w:tcPr>
            <w:tcW w:w="1980" w:type="dxa"/>
          </w:tcPr>
          <w:p w14:paraId="3F0F004F" w14:textId="717CE94A" w:rsidR="00FF7F1E" w:rsidRDefault="7DA1DFE7" w:rsidP="00FF7F1E">
            <w:pPr>
              <w:pStyle w:val="TableCellNumber"/>
            </w:pPr>
            <w:r>
              <w:t>2</w:t>
            </w:r>
          </w:p>
        </w:tc>
      </w:tr>
      <w:tr w:rsidR="00FF7F1E" w14:paraId="09C32065" w14:textId="77777777" w:rsidTr="0FDB2D7F">
        <w:tc>
          <w:tcPr>
            <w:tcW w:w="4683" w:type="dxa"/>
          </w:tcPr>
          <w:p w14:paraId="1F2D910E" w14:textId="01D8B3F8" w:rsidR="00FF7F1E" w:rsidRDefault="5CB51FDB" w:rsidP="00FF7F1E">
            <w:pPr>
              <w:pStyle w:val="TableBody"/>
            </w:pPr>
            <w:r>
              <w:t>Yearly maximum total ET for shrub</w:t>
            </w:r>
          </w:p>
        </w:tc>
        <w:tc>
          <w:tcPr>
            <w:tcW w:w="2670" w:type="dxa"/>
          </w:tcPr>
          <w:p w14:paraId="32228733" w14:textId="77777777" w:rsidR="00FF7F1E" w:rsidRDefault="7DA1DFE7" w:rsidP="00FF7F1E">
            <w:pPr>
              <w:pStyle w:val="TableCellNumber"/>
            </w:pPr>
            <w:r>
              <w:t>24</w:t>
            </w:r>
          </w:p>
        </w:tc>
        <w:tc>
          <w:tcPr>
            <w:tcW w:w="1980" w:type="dxa"/>
          </w:tcPr>
          <w:p w14:paraId="71A98372" w14:textId="12B34131" w:rsidR="00FF7F1E" w:rsidRDefault="7DA1DFE7" w:rsidP="00FF7F1E">
            <w:pPr>
              <w:pStyle w:val="TableCellNumber"/>
            </w:pPr>
            <w:r>
              <w:t>2</w:t>
            </w:r>
          </w:p>
        </w:tc>
      </w:tr>
      <w:tr w:rsidR="00FF7F1E" w14:paraId="59CC5A2C" w14:textId="77777777" w:rsidTr="0FDB2D7F">
        <w:tc>
          <w:tcPr>
            <w:tcW w:w="4683" w:type="dxa"/>
          </w:tcPr>
          <w:p w14:paraId="1DBE7A4A" w14:textId="401C248E" w:rsidR="00FF7F1E" w:rsidRDefault="5CB51FDB" w:rsidP="00FF7F1E">
            <w:pPr>
              <w:pStyle w:val="TableBody"/>
            </w:pPr>
            <w:r>
              <w:t>Yearly maximum total ET for pasture</w:t>
            </w:r>
          </w:p>
        </w:tc>
        <w:tc>
          <w:tcPr>
            <w:tcW w:w="2670" w:type="dxa"/>
          </w:tcPr>
          <w:p w14:paraId="2F663A2E" w14:textId="77777777" w:rsidR="00FF7F1E" w:rsidRDefault="7DA1DFE7" w:rsidP="00FF7F1E">
            <w:pPr>
              <w:pStyle w:val="TableCellNumber"/>
            </w:pPr>
            <w:r>
              <w:t>24</w:t>
            </w:r>
          </w:p>
        </w:tc>
        <w:tc>
          <w:tcPr>
            <w:tcW w:w="1980" w:type="dxa"/>
          </w:tcPr>
          <w:p w14:paraId="7FD2D39E" w14:textId="348DD474" w:rsidR="00FF7F1E" w:rsidRDefault="7DA1DFE7" w:rsidP="00FF7F1E">
            <w:pPr>
              <w:pStyle w:val="TableCellNumber"/>
            </w:pPr>
            <w:r>
              <w:t>2</w:t>
            </w:r>
          </w:p>
        </w:tc>
      </w:tr>
      <w:tr w:rsidR="00FF7F1E" w14:paraId="0DFFC0BB" w14:textId="77777777" w:rsidTr="0FDB2D7F">
        <w:tc>
          <w:tcPr>
            <w:tcW w:w="4683" w:type="dxa"/>
          </w:tcPr>
          <w:p w14:paraId="0FAC2E8B" w14:textId="1EAB8158" w:rsidR="00FF7F1E" w:rsidRDefault="5CB51FDB" w:rsidP="00FF7F1E">
            <w:pPr>
              <w:pStyle w:val="TableBody"/>
            </w:pPr>
            <w:r>
              <w:t>Yearly maximum total ET for wetlands</w:t>
            </w:r>
          </w:p>
        </w:tc>
        <w:tc>
          <w:tcPr>
            <w:tcW w:w="2670" w:type="dxa"/>
          </w:tcPr>
          <w:p w14:paraId="5B8234D4" w14:textId="77777777" w:rsidR="00FF7F1E" w:rsidRDefault="7DA1DFE7" w:rsidP="00FF7F1E">
            <w:pPr>
              <w:pStyle w:val="TableCellNumber"/>
            </w:pPr>
            <w:r>
              <w:t>24</w:t>
            </w:r>
          </w:p>
        </w:tc>
        <w:tc>
          <w:tcPr>
            <w:tcW w:w="1980" w:type="dxa"/>
          </w:tcPr>
          <w:p w14:paraId="2D319AE8" w14:textId="4A89AC80" w:rsidR="00FF7F1E" w:rsidRDefault="7DA1DFE7" w:rsidP="00FF7F1E">
            <w:pPr>
              <w:pStyle w:val="TableCellNumber"/>
            </w:pPr>
            <w:r>
              <w:t>2</w:t>
            </w:r>
          </w:p>
        </w:tc>
      </w:tr>
    </w:tbl>
    <w:p w14:paraId="5D52F598" w14:textId="77777777" w:rsidR="000E38A5" w:rsidRDefault="000E38A5" w:rsidP="001B0DA3">
      <w:pPr>
        <w:pStyle w:val="ListBullet"/>
        <w:numPr>
          <w:ilvl w:val="0"/>
          <w:numId w:val="0"/>
        </w:numPr>
        <w:ind w:left="360" w:hanging="360"/>
        <w:rPr>
          <w:rFonts w:eastAsiaTheme="minorHAnsi"/>
        </w:rPr>
      </w:pPr>
    </w:p>
    <w:p w14:paraId="69EE0AB2" w14:textId="3969A549" w:rsidR="00E64971" w:rsidRPr="00516C43" w:rsidRDefault="00E64971" w:rsidP="0FDB2D7F">
      <w:pPr>
        <w:rPr>
          <w:rFonts w:eastAsiaTheme="minorEastAsia"/>
        </w:rPr>
      </w:pPr>
      <w:r w:rsidRPr="0FDB2D7F">
        <w:t xml:space="preserve">PEST was used to optimize the parameters LZSN, LZEPT, INFILT, UZSN, AGWRC, INTFW, IRC, DEEPFR, and the </w:t>
      </w:r>
      <w:r w:rsidR="00063067" w:rsidRPr="0FDB2D7F">
        <w:t>water/</w:t>
      </w:r>
      <w:r w:rsidRPr="0FDB2D7F">
        <w:t xml:space="preserve">wetland surface runoff FTABLE storage-runoff relationship.  Relative values of parameters were established by the modelers between land uses to produce expected relative runoff amounts.  Urban land, including impervious area, produces the most runoff, agriculture produces the next largest runoff, open land and rangeland produce less, and forest and wetland produce the least runoff.  PEST allows parameters to be “tied” to a “parent” parameter.  In this way, all the tied parameters are adjusted equally among the various land uses.  In general, LZSN, LZEPT, INFILT, and UZSN parameters are tied together between land uses.  The exception to this is wetland.  Wetland parameters give emphasis to larger upper zone storage and lower infiltration rate.  For this reason, wetland parameter sets are not comparable to other land uses and are adjusted independent of the other land uses.  The parameters AGWRC and DEEPFR are applied to the entire watershed.  In addition, PEST allows parameters to be “fixed” </w:t>
      </w:r>
      <w:r w:rsidRPr="0FDB2D7F">
        <w:lastRenderedPageBreak/>
        <w:t xml:space="preserve">and not adjusted.  For example, in many cases of INTFW and IRC (see the Common Logic for INTFW in </w:t>
      </w:r>
      <w:r w:rsidR="00063067" w:rsidRPr="5CB51FDB">
        <w:fldChar w:fldCharType="begin"/>
      </w:r>
      <w:r w:rsidR="00063067">
        <w:rPr>
          <w:rFonts w:eastAsiaTheme="minorHAnsi"/>
        </w:rPr>
        <w:instrText xml:space="preserve"> REF _Ref458968638 \h </w:instrText>
      </w:r>
      <w:r w:rsidR="00063067" w:rsidRPr="5CB51FDB">
        <w:rPr>
          <w:rFonts w:eastAsiaTheme="minorHAnsi"/>
        </w:rPr>
        <w:fldChar w:fldCharType="separate"/>
      </w:r>
      <w:r w:rsidR="00707225" w:rsidRPr="0FDB2D7F">
        <w:t>Appendix A – SJRWMD HSPF Common Logic</w:t>
      </w:r>
      <w:r w:rsidR="00063067" w:rsidRPr="5CB51FDB">
        <w:fldChar w:fldCharType="end"/>
      </w:r>
      <w:r w:rsidRPr="0FDB2D7F">
        <w:t>), if these parameters are not given a restricted range close to zero, the parameters are fixed to zero or a very small number.</w:t>
      </w:r>
    </w:p>
    <w:p w14:paraId="02E45E70" w14:textId="25E93676" w:rsidR="00887F21" w:rsidRDefault="0FDB2D7F" w:rsidP="0FDB2D7F">
      <w:bookmarkStart w:id="570" w:name="_Toc284920542"/>
      <w:bookmarkStart w:id="571" w:name="_Toc458693178"/>
      <w:bookmarkStart w:id="572" w:name="_Toc458757937"/>
      <w:bookmarkStart w:id="573" w:name="_Toc458762451"/>
      <w:r w:rsidRPr="0FDB2D7F">
        <w:t>Regularization of parameters between models using PEST is not planned, but a manual review and adjustment of parameter ranges was made to ensure that adjacent watersheds have similar parameter values.</w:t>
      </w:r>
    </w:p>
    <w:p w14:paraId="6C1D3E3B" w14:textId="77777777" w:rsidR="00E64971" w:rsidRPr="00516C43" w:rsidRDefault="5CB51FDB" w:rsidP="00A959FF">
      <w:pPr>
        <w:pStyle w:val="Heading2"/>
      </w:pPr>
      <w:bookmarkStart w:id="574" w:name="_Toc458776259"/>
      <w:bookmarkStart w:id="575" w:name="_Toc458777213"/>
      <w:bookmarkStart w:id="576" w:name="_Toc510522510"/>
      <w:r>
        <w:t>HSPF Special Actions</w:t>
      </w:r>
      <w:bookmarkEnd w:id="557"/>
      <w:bookmarkEnd w:id="570"/>
      <w:bookmarkEnd w:id="571"/>
      <w:bookmarkEnd w:id="572"/>
      <w:bookmarkEnd w:id="573"/>
      <w:bookmarkEnd w:id="574"/>
      <w:bookmarkEnd w:id="575"/>
      <w:bookmarkEnd w:id="576"/>
    </w:p>
    <w:p w14:paraId="38E94908" w14:textId="4422DD7D" w:rsidR="00E64971" w:rsidRPr="00516C43" w:rsidRDefault="5CB51FDB" w:rsidP="00E64971">
      <w:r>
        <w:t>HSPF permits the user to perform certain “Special Actions” during a run.  A special action instruction specifies the following:</w:t>
      </w:r>
    </w:p>
    <w:p w14:paraId="68A38B73" w14:textId="77777777" w:rsidR="00E64971" w:rsidRPr="00516C43" w:rsidRDefault="5CB51FDB" w:rsidP="5CB51FDB">
      <w:pPr>
        <w:pStyle w:val="ListParagraph"/>
        <w:numPr>
          <w:ilvl w:val="0"/>
          <w:numId w:val="37"/>
        </w:numPr>
        <w:spacing w:before="100" w:beforeAutospacing="1" w:after="100" w:afterAutospacing="1"/>
      </w:pPr>
      <w:r>
        <w:t xml:space="preserve">The operation on which the action is to be performed (e.g., PERLND 10) </w:t>
      </w:r>
    </w:p>
    <w:p w14:paraId="6529A8EC" w14:textId="14CEB3BB" w:rsidR="00E64971" w:rsidRPr="00516C43" w:rsidRDefault="5CB51FDB" w:rsidP="5CB51FDB">
      <w:pPr>
        <w:pStyle w:val="ListParagraph"/>
        <w:numPr>
          <w:ilvl w:val="0"/>
          <w:numId w:val="37"/>
        </w:numPr>
        <w:spacing w:before="100" w:beforeAutospacing="1" w:after="100" w:afterAutospacing="1"/>
      </w:pPr>
      <w:r>
        <w:t xml:space="preserve">The date/time or condition at which the action is to be taken. </w:t>
      </w:r>
    </w:p>
    <w:p w14:paraId="0A424007" w14:textId="77777777" w:rsidR="00E64971" w:rsidRPr="00516C43" w:rsidRDefault="5CB51FDB" w:rsidP="5CB51FDB">
      <w:pPr>
        <w:pStyle w:val="ListParagraph"/>
        <w:numPr>
          <w:ilvl w:val="0"/>
          <w:numId w:val="37"/>
        </w:numPr>
        <w:spacing w:before="100" w:beforeAutospacing="1" w:after="100" w:afterAutospacing="1"/>
      </w:pPr>
      <w:r>
        <w:t xml:space="preserve">The variable name and element (if the variable is an array) to be updated. </w:t>
      </w:r>
    </w:p>
    <w:p w14:paraId="2A9EFB4D" w14:textId="77777777" w:rsidR="00E64971" w:rsidRPr="00516C43" w:rsidRDefault="5CB51FDB" w:rsidP="5CB51FDB">
      <w:pPr>
        <w:pStyle w:val="ListParagraph"/>
        <w:numPr>
          <w:ilvl w:val="0"/>
          <w:numId w:val="37"/>
        </w:numPr>
        <w:spacing w:before="100" w:beforeAutospacing="1" w:after="100" w:afterAutospacing="1"/>
      </w:pPr>
      <w:r>
        <w:t xml:space="preserve">The action to be performed.  The most common actions are to reset the variable to a specified value and to increment the variable by a specified value, but a variety of mathematical functions are available. </w:t>
      </w:r>
    </w:p>
    <w:p w14:paraId="301B79A3" w14:textId="77777777" w:rsidR="00E64971" w:rsidRPr="00516C43" w:rsidRDefault="5CB51FDB" w:rsidP="00E64971">
      <w:r>
        <w:t>The special action facility is used to accommodate unique characteristics of a watershed, such as:</w:t>
      </w:r>
    </w:p>
    <w:p w14:paraId="291632B1" w14:textId="77777777" w:rsidR="00E64971" w:rsidRPr="00516C43" w:rsidRDefault="5CB51FDB" w:rsidP="5CB51FDB">
      <w:pPr>
        <w:pStyle w:val="ListParagraph"/>
        <w:numPr>
          <w:ilvl w:val="0"/>
          <w:numId w:val="38"/>
        </w:numPr>
        <w:spacing w:before="100" w:beforeAutospacing="1" w:after="100" w:afterAutospacing="1"/>
      </w:pPr>
      <w:r>
        <w:t xml:space="preserve">Human intervention in a watershed.  Events such as plowing, cultivation, fertilizer and pesticide application, and harvesting are simulated in this way. </w:t>
      </w:r>
    </w:p>
    <w:p w14:paraId="33A3FD2B" w14:textId="09190C56" w:rsidR="00E64971" w:rsidRDefault="5CB51FDB" w:rsidP="5CB51FDB">
      <w:pPr>
        <w:pStyle w:val="ListParagraph"/>
        <w:numPr>
          <w:ilvl w:val="0"/>
          <w:numId w:val="38"/>
        </w:numPr>
        <w:spacing w:before="100" w:beforeAutospacing="1" w:after="100" w:afterAutospacing="1"/>
      </w:pPr>
      <w:r>
        <w:t xml:space="preserve">Changes to parameters.  For example, a user may wish to alter the value of a parameter for which 12 monthly values cannot be supplied.  This can be done by specifying a special action for that variable.  The parameter could be reset to its original value by specifying another special action, to be taken later. </w:t>
      </w:r>
    </w:p>
    <w:p w14:paraId="20FAEEAD" w14:textId="0C784D79" w:rsidR="00063067" w:rsidRPr="00516C43" w:rsidRDefault="5CB51FDB" w:rsidP="5CB51FDB">
      <w:pPr>
        <w:spacing w:before="100" w:beforeAutospacing="1" w:after="100" w:afterAutospacing="1"/>
      </w:pPr>
      <w:r>
        <w:t>For this project, special actions were used to create the virtual sink/drainage well in closed basins and basins that have drainage wells.</w:t>
      </w:r>
    </w:p>
    <w:p w14:paraId="35342481" w14:textId="77777777" w:rsidR="00E64971" w:rsidRPr="00516C43" w:rsidRDefault="5CB51FDB" w:rsidP="00A959FF">
      <w:pPr>
        <w:pStyle w:val="Heading2"/>
      </w:pPr>
      <w:bookmarkStart w:id="577" w:name="_Toc263340331"/>
      <w:bookmarkStart w:id="578" w:name="_Toc284920543"/>
      <w:bookmarkStart w:id="579" w:name="_Toc458693179"/>
      <w:bookmarkStart w:id="580" w:name="_Toc458757938"/>
      <w:bookmarkStart w:id="581" w:name="_Toc458762452"/>
      <w:bookmarkStart w:id="582" w:name="_Toc458776260"/>
      <w:bookmarkStart w:id="583" w:name="_Toc458777214"/>
      <w:bookmarkStart w:id="584" w:name="_Toc510522511"/>
      <w:r>
        <w:t>Surface FTABLEs</w:t>
      </w:r>
      <w:bookmarkEnd w:id="577"/>
      <w:bookmarkEnd w:id="578"/>
      <w:bookmarkEnd w:id="579"/>
      <w:bookmarkEnd w:id="580"/>
      <w:bookmarkEnd w:id="581"/>
      <w:bookmarkEnd w:id="582"/>
      <w:bookmarkEnd w:id="583"/>
      <w:bookmarkEnd w:id="584"/>
    </w:p>
    <w:p w14:paraId="5B73391B" w14:textId="3D4AB6F5" w:rsidR="00E64971" w:rsidRPr="00516C43" w:rsidRDefault="5CB51FDB" w:rsidP="00E64971">
      <w:r>
        <w:t>Water and wetlands tend to allow limited downward movement of water.  Instead, water is stored at or near the surface.  One result of this is that water and wetland areas have a larger potential for evapotranspiration.  HSPF provides the option to use FTABLES block to define surface outflow as a function of surface detention depth.  This feature allows improved representation of the surface storage and attenuated surface runoff typical of wetlands.</w:t>
      </w:r>
    </w:p>
    <w:p w14:paraId="5B7F99B0" w14:textId="181776F9" w:rsidR="00E64971" w:rsidRPr="00516C43" w:rsidRDefault="5CB51FDB" w:rsidP="00E64971">
      <w:r>
        <w:t>A surface FTABLE was developed for each water and wetland PERLND.  Development of the storage-outflow relationship begins with the general function:</w:t>
      </w:r>
    </w:p>
    <w:p w14:paraId="4937C988" w14:textId="77777777" w:rsidR="00E64971" w:rsidRPr="00516C43" w:rsidRDefault="00E64971" w:rsidP="00E64971">
      <m:oMathPara>
        <m:oMath>
          <m:r>
            <w:rPr>
              <w:rFonts w:ascii="Cambria Math" w:hAnsi="Cambria Math"/>
            </w:rPr>
            <m:t>Q=a</m:t>
          </m:r>
          <m:sSup>
            <m:sSupPr>
              <m:ctrlPr>
                <w:rPr>
                  <w:rFonts w:ascii="Cambria Math" w:hAnsi="Cambria Math"/>
                </w:rPr>
              </m:ctrlPr>
            </m:sSupPr>
            <m:e>
              <m:r>
                <w:rPr>
                  <w:rFonts w:ascii="Cambria Math" w:hAnsi="Cambria Math"/>
                </w:rPr>
                <m:t>y</m:t>
              </m:r>
            </m:e>
            <m:sup>
              <m:r>
                <m:rPr>
                  <m:sty m:val="p"/>
                </m:rPr>
                <w:rPr>
                  <w:rFonts w:ascii="Cambria Math" w:hAnsi="Cambria Math"/>
                </w:rPr>
                <m:t>m</m:t>
              </m:r>
            </m:sup>
          </m:sSup>
        </m:oMath>
      </m:oMathPara>
    </w:p>
    <w:p w14:paraId="7C3B4304" w14:textId="77777777" w:rsidR="00E64971" w:rsidRPr="00516C43" w:rsidRDefault="5CB51FDB" w:rsidP="00E64971">
      <w:r>
        <w:lastRenderedPageBreak/>
        <w:t>Where</w:t>
      </w:r>
    </w:p>
    <w:p w14:paraId="0886DDC7" w14:textId="77777777" w:rsidR="00E64971" w:rsidRPr="00516C43" w:rsidRDefault="00E64971" w:rsidP="00E64971">
      <w:r w:rsidRPr="00516C43">
        <w:tab/>
        <w:t>Q = fraction of storage that runs off per hour</w:t>
      </w:r>
    </w:p>
    <w:p w14:paraId="38F6CF5E" w14:textId="77777777" w:rsidR="00E64971" w:rsidRPr="00516C43" w:rsidRDefault="00E64971" w:rsidP="00E64971">
      <w:r w:rsidRPr="00516C43">
        <w:tab/>
        <w:t>y = normalized depth above the invert</w:t>
      </w:r>
    </w:p>
    <w:p w14:paraId="6F7E2C33" w14:textId="77777777" w:rsidR="00E64971" w:rsidRPr="00516C43" w:rsidRDefault="00E64971" w:rsidP="00E64971">
      <w:r w:rsidRPr="00516C43">
        <w:tab/>
        <w:t>a, m = general coefficient and exponent</w:t>
      </w:r>
    </w:p>
    <w:p w14:paraId="3410E9CB" w14:textId="161B976E" w:rsidR="00612A08" w:rsidRDefault="5CB51FDB" w:rsidP="00324A9A">
      <w:r>
        <w:t>PEST is used to optimize the water and wetland storage-outflow relation by adjusting the depth of incipient flow and equation parameters.</w:t>
      </w:r>
    </w:p>
    <w:p w14:paraId="6A49E3AA" w14:textId="67EB2E6B" w:rsidR="00DA335F" w:rsidRDefault="5CB51FDB" w:rsidP="00A959FF">
      <w:pPr>
        <w:pStyle w:val="Heading1"/>
      </w:pPr>
      <w:bookmarkStart w:id="585" w:name="_Toc457938518"/>
      <w:bookmarkStart w:id="586" w:name="_Toc458516018"/>
      <w:bookmarkStart w:id="587" w:name="_Toc458693180"/>
      <w:bookmarkStart w:id="588" w:name="_Toc458757939"/>
      <w:bookmarkStart w:id="589" w:name="_Toc458762453"/>
      <w:bookmarkStart w:id="590" w:name="_Toc458776261"/>
      <w:bookmarkStart w:id="591" w:name="_Toc458777215"/>
      <w:bookmarkStart w:id="592" w:name="_Toc510522512"/>
      <w:r>
        <w:t>Calibration Results</w:t>
      </w:r>
      <w:bookmarkEnd w:id="516"/>
      <w:bookmarkEnd w:id="585"/>
      <w:bookmarkEnd w:id="586"/>
      <w:bookmarkEnd w:id="587"/>
      <w:bookmarkEnd w:id="588"/>
      <w:bookmarkEnd w:id="589"/>
      <w:bookmarkEnd w:id="590"/>
      <w:bookmarkEnd w:id="591"/>
      <w:bookmarkEnd w:id="592"/>
    </w:p>
    <w:p w14:paraId="18A9CA8B" w14:textId="1C5AC67F" w:rsidR="00135437" w:rsidRPr="00516C43" w:rsidRDefault="5CB51FDB" w:rsidP="00135437">
      <w:r>
        <w:t>An important and underappreciated aspect of almost all published stream flow data is that stream flow data are not measured directly, but calculated from a rating curve, which serves essentially as a model.  Water stages are measured, and flow rates corresponding to these stage readings are found using rating curves.  When developing rating curves, results of individual flow measurements are plotted with their corresponding stages, and stage-discharge relation curves are then developed.  From these curves, rating tables are prepared that indicate the approximate discharge for any stage within the range of the measurements.  For flows outside the range of the flow measurements, the curves are extended using (1) logarithmic plotting; (2) velocity-area studies; and (3) results of indirect measurements or peak discharge, such as slope-area or contracted-opening measurements.  If the stage-discharge relationship is subject to change because of changes in the physical features that affect the gauge site, discharge is determined by the shifting-control method, in which correction factors that are based on individual discharge measurements and notes of personnel making the measurements are used when applying gage heights to the rating tables.  This shifting-control method also is used if the stage-discharge relationship is changed temporarily because of aquatic growth or debris on the control.  Downstream flow obstructions may produce backwater effects that reach the gage.  Upstream obstructions may change the cross-sectional area.</w:t>
      </w:r>
    </w:p>
    <w:p w14:paraId="44CBF237" w14:textId="36B14298" w:rsidR="00135437" w:rsidRDefault="008373D6" w:rsidP="00135437">
      <w:r>
        <w:t xml:space="preserve">The primary </w:t>
      </w:r>
      <w:r w:rsidR="00135437">
        <w:t>calibration targets</w:t>
      </w:r>
      <w:r w:rsidR="00135437" w:rsidRPr="0FDB2D7F">
        <w:t xml:space="preserve"> </w:t>
      </w:r>
      <w:r>
        <w:t xml:space="preserve">come from </w:t>
      </w:r>
      <w:r w:rsidR="00135437">
        <w:t xml:space="preserve">the </w:t>
      </w:r>
      <w:r w:rsidR="00135437" w:rsidRPr="00516C43">
        <w:t>United States Geological Survey (USGS) stream flow data.  The USGS rating curve model has errors associated with the estimated flow.  Even though there are several ways to estimate the rating curve error</w:t>
      </w:r>
      <w:r w:rsidR="00AA6B81" w:rsidRPr="0FDB2D7F">
        <w:t xml:space="preserve"> </w:t>
      </w:r>
      <w:r w:rsidR="00AA6B81">
        <w:fldChar w:fldCharType="begin"/>
      </w:r>
      <w:r w:rsidR="00AA6B81">
        <w:instrText xml:space="preserve"> ADDIN EN.CITE &lt;EndNote&gt;&lt;Cite&gt;&lt;Author&gt;Dymond&lt;/Author&gt;&lt;Year&gt;1982&lt;/Year&gt;&lt;RecNum&gt;18&lt;/RecNum&gt;&lt;DisplayText&gt;(Dymond and Christian 1982)&lt;/DisplayText&gt;&lt;record&gt;&lt;rec-number&gt;18&lt;/rec-number&gt;&lt;foreign-keys&gt;&lt;key app="EN" db-id="wtprdapszzred4exttypzvflfzxz5vs0zp9d" timestamp="1471530656"&gt;18&lt;/key&gt;&lt;/foreign-keys&gt;&lt;ref-type name="Journal Article"&gt;17&lt;/ref-type&gt;&lt;contributors&gt;&lt;authors&gt;&lt;author&gt;Dymond, J.R.&lt;/author&gt;&lt;author&gt;Christian, R.&lt;/author&gt;&lt;/authors&gt;&lt;/contributors&gt;&lt;titles&gt;&lt;title&gt;&amp;quot;Accuracy of discharge determined from a rating curve&amp;quot;&lt;/title&gt;&lt;secondary-title&gt;Hydrological Sciences Journal&lt;/secondary-title&gt;&lt;/titles&gt;&lt;periodical&gt;&lt;full-title&gt;Hydrological Sciences Journal&lt;/full-title&gt;&lt;/periodical&gt;&lt;pages&gt;493-504&lt;/pages&gt;&lt;volume&gt;27&lt;/volume&gt;&lt;number&gt;4&lt;/number&gt;&lt;dates&gt;&lt;year&gt;1982&lt;/year&gt;&lt;/dates&gt;&lt;urls&gt;&lt;/urls&gt;&lt;/record&gt;&lt;/Cite&gt;&lt;/EndNote&gt;</w:instrText>
      </w:r>
      <w:r w:rsidR="00AA6B81">
        <w:fldChar w:fldCharType="separate"/>
      </w:r>
      <w:r w:rsidR="00AA6B81">
        <w:rPr>
          <w:noProof/>
        </w:rPr>
        <w:t>(Dymond and Christian 1982)</w:t>
      </w:r>
      <w:r w:rsidR="00AA6B81">
        <w:fldChar w:fldCharType="end"/>
      </w:r>
      <w:r w:rsidR="00135437" w:rsidRPr="00516C43">
        <w:t xml:space="preserve">, the USGS has established a subjective estimate of annual flow data quality established by a review of measured data, datum shifts, and other characteristics of the flow measurement station.  </w:t>
      </w:r>
      <w:r w:rsidR="00B03D26">
        <w:fldChar w:fldCharType="begin"/>
      </w:r>
      <w:r w:rsidR="00B03D26">
        <w:instrText xml:space="preserve"> REF _Ref485104809 \h </w:instrText>
      </w:r>
      <w:r w:rsidR="00B03D26">
        <w:fldChar w:fldCharType="separate"/>
      </w:r>
      <w:r w:rsidR="00B03D26" w:rsidRPr="00516C43">
        <w:t xml:space="preserve">Table </w:t>
      </w:r>
      <w:r w:rsidR="00B03D26">
        <w:rPr>
          <w:noProof/>
        </w:rPr>
        <w:t>13</w:t>
      </w:r>
      <w:r w:rsidR="00B03D26">
        <w:fldChar w:fldCharType="end"/>
      </w:r>
      <w:r w:rsidR="00B03D26" w:rsidRPr="0FDB2D7F">
        <w:t xml:space="preserve"> </w:t>
      </w:r>
      <w:r w:rsidR="00135437" w:rsidRPr="00516C43">
        <w:t>describes the USGS system of data quality estimation</w:t>
      </w:r>
      <w:r w:rsidR="00AA6B81" w:rsidRPr="0FDB2D7F">
        <w:t xml:space="preserve"> </w:t>
      </w:r>
      <w:r w:rsidR="00AA6B81">
        <w:fldChar w:fldCharType="begin"/>
      </w:r>
      <w:r w:rsidR="00AA6B81">
        <w:instrText xml:space="preserve"> ADDIN EN.CITE &lt;EndNote&gt;&lt;Cite&gt;&lt;Author&gt;Kennedy&lt;/Author&gt;&lt;Year&gt;1983&lt;/Year&gt;&lt;RecNum&gt;19&lt;/RecNum&gt;&lt;DisplayText&gt;(Kennedy 1983)&lt;/DisplayText&gt;&lt;record&gt;&lt;rec-number&gt;19&lt;/rec-number&gt;&lt;foreign-keys&gt;&lt;key app="EN" db-id="wtprdapszzred4exttypzvflfzxz5vs0zp9d" timestamp="1471530884"&gt;19&lt;/key&gt;&lt;/foreign-keys&gt;&lt;ref-type name="Serial"&gt;57&lt;/ref-type&gt;&lt;contributors&gt;&lt;authors&gt;&lt;author&gt;Kennedy, E.J.&lt;/author&gt;&lt;/authors&gt;&lt;/contributors&gt;&lt;titles&gt;&lt;title&gt;Computation of Continuous Records of Streamflow&lt;/title&gt;&lt;secondary-title&gt;Techniques of Water Resource Investigations&lt;/secondary-title&gt;&lt;/titles&gt;&lt;volume&gt;Book 3&lt;/volume&gt;&lt;section&gt;Chapter A13&lt;/section&gt;&lt;dates&gt;&lt;year&gt;1983&lt;/year&gt;&lt;/dates&gt;&lt;publisher&gt;U.S.Geological Survey&lt;/publisher&gt;&lt;urls&gt;&lt;/urls&gt;&lt;/record&gt;&lt;/Cite&gt;&lt;/EndNote&gt;</w:instrText>
      </w:r>
      <w:r w:rsidR="00AA6B81">
        <w:fldChar w:fldCharType="separate"/>
      </w:r>
      <w:r w:rsidR="00AA6B81">
        <w:rPr>
          <w:noProof/>
        </w:rPr>
        <w:t>(Kennedy 1983)</w:t>
      </w:r>
      <w:r w:rsidR="00AA6B81">
        <w:fldChar w:fldCharType="end"/>
      </w:r>
      <w:r w:rsidR="00135437" w:rsidRPr="00516C43">
        <w:t xml:space="preserve">.  The USGS system provides a general site-specific estimate of error, and there may be significantly more error where there are few flow measurements in the rating curve, for example at high and low flows.  However, the USGS gives a single quality category for each </w:t>
      </w:r>
      <w:r w:rsidR="00135437">
        <w:t xml:space="preserve">water </w:t>
      </w:r>
      <w:r w:rsidR="00135437" w:rsidRPr="00516C43">
        <w:t>year of record.</w:t>
      </w:r>
    </w:p>
    <w:p w14:paraId="5F17F8E7" w14:textId="2A2D35A0" w:rsidR="00135437" w:rsidRPr="00516C43" w:rsidRDefault="00135437" w:rsidP="00135437">
      <w:pPr>
        <w:pStyle w:val="Caption-Table"/>
      </w:pPr>
      <w:bookmarkStart w:id="593" w:name="_Ref485104809"/>
      <w:bookmarkStart w:id="594" w:name="_Toc510526736"/>
      <w:r w:rsidRPr="00516C43">
        <w:lastRenderedPageBreak/>
        <w:t xml:space="preserve">Table </w:t>
      </w:r>
      <w:r w:rsidR="008548A6">
        <w:fldChar w:fldCharType="begin"/>
      </w:r>
      <w:r w:rsidR="008548A6">
        <w:instrText xml:space="preserve"> SEQ Table \* ARABIC </w:instrText>
      </w:r>
      <w:r w:rsidR="008548A6">
        <w:fldChar w:fldCharType="separate"/>
      </w:r>
      <w:r w:rsidR="00CB4393" w:rsidRPr="5CB51FDB">
        <w:t>15</w:t>
      </w:r>
      <w:r w:rsidR="008548A6">
        <w:fldChar w:fldCharType="end"/>
      </w:r>
      <w:bookmarkEnd w:id="593"/>
      <w:r w:rsidRPr="00516C43">
        <w:t xml:space="preserve">.  USGS flow data quality categories </w:t>
      </w:r>
      <w:r w:rsidR="00AA6B81">
        <w:t>(Kennedy</w:t>
      </w:r>
      <w:r w:rsidR="008373D6">
        <w:t xml:space="preserve"> 1983)</w:t>
      </w:r>
      <w:bookmarkEnd w:id="594"/>
    </w:p>
    <w:tbl>
      <w:tblPr>
        <w:tblStyle w:val="GridTable1Light"/>
        <w:tblW w:w="0" w:type="auto"/>
        <w:tblLook w:val="04A0" w:firstRow="1" w:lastRow="0" w:firstColumn="1" w:lastColumn="0" w:noHBand="0" w:noVBand="1"/>
      </w:tblPr>
      <w:tblGrid>
        <w:gridCol w:w="1600"/>
        <w:gridCol w:w="3948"/>
      </w:tblGrid>
      <w:tr w:rsidR="00135437" w:rsidRPr="00516C43" w14:paraId="42AE0C93" w14:textId="77777777" w:rsidTr="5CB51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5B4965A" w14:textId="77777777" w:rsidR="00135437" w:rsidRPr="00321E72" w:rsidRDefault="5CB51FDB" w:rsidP="00135437">
            <w:pPr>
              <w:pStyle w:val="TableHead"/>
            </w:pPr>
            <w:r>
              <w:t>Quality Category</w:t>
            </w:r>
          </w:p>
        </w:tc>
        <w:tc>
          <w:tcPr>
            <w:tcW w:w="0" w:type="auto"/>
          </w:tcPr>
          <w:p w14:paraId="6BF8CBC4" w14:textId="77777777" w:rsidR="00135437" w:rsidRPr="00321E72" w:rsidRDefault="5CB51FDB" w:rsidP="00135437">
            <w:pPr>
              <w:pStyle w:val="TableHead"/>
              <w:cnfStyle w:val="100000000000" w:firstRow="1" w:lastRow="0" w:firstColumn="0" w:lastColumn="0" w:oddVBand="0" w:evenVBand="0" w:oddHBand="0" w:evenHBand="0" w:firstRowFirstColumn="0" w:firstRowLastColumn="0" w:lastRowFirstColumn="0" w:lastRowLastColumn="0"/>
            </w:pPr>
            <w:r>
              <w:t>Description</w:t>
            </w:r>
          </w:p>
        </w:tc>
      </w:tr>
      <w:tr w:rsidR="00135437" w:rsidRPr="00516C43" w14:paraId="7860ED43"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2A252C4F" w14:textId="77777777" w:rsidR="00135437" w:rsidRPr="00516C43" w:rsidRDefault="5CB51FDB" w:rsidP="00135437">
            <w:pPr>
              <w:pStyle w:val="TableBody"/>
            </w:pPr>
            <w:r>
              <w:t>Excellent</w:t>
            </w:r>
          </w:p>
        </w:tc>
        <w:tc>
          <w:tcPr>
            <w:tcW w:w="0" w:type="auto"/>
          </w:tcPr>
          <w:p w14:paraId="6F21A26C" w14:textId="77777777" w:rsidR="00135437" w:rsidRPr="00516C43" w:rsidRDefault="5CB51FDB" w:rsidP="00135437">
            <w:pPr>
              <w:pStyle w:val="TableBody"/>
              <w:cnfStyle w:val="000000000000" w:firstRow="0" w:lastRow="0" w:firstColumn="0" w:lastColumn="0" w:oddVBand="0" w:evenVBand="0" w:oddHBand="0" w:evenHBand="0" w:firstRowFirstColumn="0" w:firstRowLastColumn="0" w:lastRowFirstColumn="0" w:lastRowLastColumn="0"/>
            </w:pPr>
            <w:r>
              <w:t>95% of daily discharges within 5% of ‘true’</w:t>
            </w:r>
          </w:p>
        </w:tc>
      </w:tr>
      <w:tr w:rsidR="00135437" w:rsidRPr="00516C43" w14:paraId="1CF56850"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397B1010" w14:textId="77777777" w:rsidR="00135437" w:rsidRPr="00516C43" w:rsidRDefault="5CB51FDB" w:rsidP="00135437">
            <w:pPr>
              <w:pStyle w:val="TableBody"/>
            </w:pPr>
            <w:r>
              <w:t>Good</w:t>
            </w:r>
          </w:p>
        </w:tc>
        <w:tc>
          <w:tcPr>
            <w:tcW w:w="0" w:type="auto"/>
          </w:tcPr>
          <w:p w14:paraId="4123FEDE" w14:textId="77777777" w:rsidR="00135437" w:rsidRPr="00516C43" w:rsidRDefault="5CB51FDB" w:rsidP="00135437">
            <w:pPr>
              <w:pStyle w:val="TableBody"/>
              <w:cnfStyle w:val="000000000000" w:firstRow="0" w:lastRow="0" w:firstColumn="0" w:lastColumn="0" w:oddVBand="0" w:evenVBand="0" w:oddHBand="0" w:evenHBand="0" w:firstRowFirstColumn="0" w:firstRowLastColumn="0" w:lastRowFirstColumn="0" w:lastRowLastColumn="0"/>
            </w:pPr>
            <w:r>
              <w:t>95% of daily discharges within 10% of ‘true’</w:t>
            </w:r>
          </w:p>
        </w:tc>
      </w:tr>
      <w:tr w:rsidR="00135437" w:rsidRPr="00516C43" w14:paraId="74B4D461"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0DAF7A7D" w14:textId="77777777" w:rsidR="00135437" w:rsidRPr="00516C43" w:rsidRDefault="5CB51FDB" w:rsidP="00135437">
            <w:pPr>
              <w:pStyle w:val="TableBody"/>
            </w:pPr>
            <w:r>
              <w:t>Fair</w:t>
            </w:r>
          </w:p>
        </w:tc>
        <w:tc>
          <w:tcPr>
            <w:tcW w:w="0" w:type="auto"/>
          </w:tcPr>
          <w:p w14:paraId="1FFAD472" w14:textId="77777777" w:rsidR="00135437" w:rsidRPr="00516C43" w:rsidRDefault="5CB51FDB" w:rsidP="00135437">
            <w:pPr>
              <w:pStyle w:val="TableBody"/>
              <w:cnfStyle w:val="000000000000" w:firstRow="0" w:lastRow="0" w:firstColumn="0" w:lastColumn="0" w:oddVBand="0" w:evenVBand="0" w:oddHBand="0" w:evenHBand="0" w:firstRowFirstColumn="0" w:firstRowLastColumn="0" w:lastRowFirstColumn="0" w:lastRowLastColumn="0"/>
            </w:pPr>
            <w:r>
              <w:t>95% of daily discharges within 15% of ‘true’</w:t>
            </w:r>
          </w:p>
        </w:tc>
      </w:tr>
      <w:tr w:rsidR="00135437" w:rsidRPr="00516C43" w14:paraId="37887012" w14:textId="77777777" w:rsidTr="5CB51FDB">
        <w:tc>
          <w:tcPr>
            <w:cnfStyle w:val="001000000000" w:firstRow="0" w:lastRow="0" w:firstColumn="1" w:lastColumn="0" w:oddVBand="0" w:evenVBand="0" w:oddHBand="0" w:evenHBand="0" w:firstRowFirstColumn="0" w:firstRowLastColumn="0" w:lastRowFirstColumn="0" w:lastRowLastColumn="0"/>
            <w:tcW w:w="0" w:type="auto"/>
          </w:tcPr>
          <w:p w14:paraId="58448B91" w14:textId="77777777" w:rsidR="00135437" w:rsidRPr="00516C43" w:rsidRDefault="5CB51FDB" w:rsidP="00135437">
            <w:pPr>
              <w:pStyle w:val="TableBody"/>
            </w:pPr>
            <w:r>
              <w:t>Poor</w:t>
            </w:r>
          </w:p>
        </w:tc>
        <w:tc>
          <w:tcPr>
            <w:tcW w:w="0" w:type="auto"/>
          </w:tcPr>
          <w:p w14:paraId="58AB1D1B" w14:textId="77777777" w:rsidR="00135437" w:rsidRPr="00516C43" w:rsidRDefault="5CB51FDB" w:rsidP="00135437">
            <w:pPr>
              <w:pStyle w:val="TableBody"/>
              <w:cnfStyle w:val="000000000000" w:firstRow="0" w:lastRow="0" w:firstColumn="0" w:lastColumn="0" w:oddVBand="0" w:evenVBand="0" w:oddHBand="0" w:evenHBand="0" w:firstRowFirstColumn="0" w:firstRowLastColumn="0" w:lastRowFirstColumn="0" w:lastRowLastColumn="0"/>
            </w:pPr>
            <w:r>
              <w:t>Daily discharges have less than ‘fair’ accuracy</w:t>
            </w:r>
          </w:p>
        </w:tc>
      </w:tr>
    </w:tbl>
    <w:p w14:paraId="08404586" w14:textId="77777777" w:rsidR="00135437" w:rsidRPr="00DA7B85" w:rsidRDefault="00135437" w:rsidP="00135437">
      <w:pPr>
        <w:pStyle w:val="NoSpacing"/>
      </w:pPr>
    </w:p>
    <w:p w14:paraId="24B7D722" w14:textId="6BE54A5F" w:rsidR="00135437" w:rsidRDefault="00135437" w:rsidP="00135437">
      <w:r w:rsidRPr="00516C43">
        <w:t xml:space="preserve">There are inherent difficulties in flow measurement in Florida due to the </w:t>
      </w:r>
      <w:r w:rsidR="00247704">
        <w:t xml:space="preserve">factors such as </w:t>
      </w:r>
      <w:r w:rsidRPr="00516C43">
        <w:t>shallow slope</w:t>
      </w:r>
      <w:r w:rsidR="00247704">
        <w:t xml:space="preserve">, poorly defined cross sections, and </w:t>
      </w:r>
      <w:r w:rsidRPr="00516C43">
        <w:t>tidal influences.  Most USGS flow measurement stations in Florida are rated ‘Fair’.  An ‘Excellent’ rating for a station in Florida is very rare.</w:t>
      </w:r>
      <w:r>
        <w:t xml:space="preserve">  </w:t>
      </w:r>
      <w:r w:rsidR="00247704">
        <w:t xml:space="preserve">A map illustrating the USGS assigned data quality for flow observations in water year 2009 is presented in </w:t>
      </w:r>
      <w:r w:rsidR="00247704">
        <w:fldChar w:fldCharType="begin"/>
      </w:r>
      <w:r w:rsidR="00247704">
        <w:instrText xml:space="preserve"> REF _Ref459282588 \h </w:instrText>
      </w:r>
      <w:r w:rsidR="00247704">
        <w:fldChar w:fldCharType="separate"/>
      </w:r>
      <w:r w:rsidR="00707225">
        <w:t xml:space="preserve">Figure </w:t>
      </w:r>
      <w:r w:rsidR="00707225">
        <w:rPr>
          <w:noProof/>
        </w:rPr>
        <w:t>25</w:t>
      </w:r>
      <w:r w:rsidR="00247704">
        <w:fldChar w:fldCharType="end"/>
      </w:r>
      <w:r w:rsidR="00247704">
        <w:t xml:space="preserve">.  For 2009 there isn’t an ‘Excellent’ rated gauge in any of the </w:t>
      </w:r>
      <w:r w:rsidR="00604878">
        <w:t>HSPF models.</w:t>
      </w:r>
    </w:p>
    <w:p w14:paraId="01134A60" w14:textId="77777777" w:rsidR="00247704" w:rsidRDefault="00247704" w:rsidP="00247704">
      <w:pPr>
        <w:keepNext/>
      </w:pPr>
      <w:r>
        <w:rPr>
          <w:noProof/>
        </w:rPr>
        <w:lastRenderedPageBreak/>
        <w:drawing>
          <wp:inline distT="0" distB="0" distL="0" distR="0" wp14:anchorId="180F804D" wp14:editId="7B42FF18">
            <wp:extent cx="5702400" cy="7379998"/>
            <wp:effectExtent l="0" t="0" r="0" b="0"/>
            <wp:docPr id="17619752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a:extLst>
                        <a:ext uri="{28A0092B-C50C-407E-A947-70E740481C1C}">
                          <a14:useLocalDpi xmlns:a14="http://schemas.microsoft.com/office/drawing/2010/main" val="0"/>
                        </a:ext>
                      </a:extLst>
                    </a:blip>
                    <a:stretch>
                      <a:fillRect/>
                    </a:stretch>
                  </pic:blipFill>
                  <pic:spPr>
                    <a:xfrm>
                      <a:off x="0" y="0"/>
                      <a:ext cx="5702400" cy="7379998"/>
                    </a:xfrm>
                    <a:prstGeom prst="rect">
                      <a:avLst/>
                    </a:prstGeom>
                  </pic:spPr>
                </pic:pic>
              </a:graphicData>
            </a:graphic>
          </wp:inline>
        </w:drawing>
      </w:r>
    </w:p>
    <w:p w14:paraId="5C18ECE3" w14:textId="2C150E6C" w:rsidR="00247704" w:rsidRDefault="00247704" w:rsidP="00247704">
      <w:pPr>
        <w:pStyle w:val="Caption"/>
      </w:pPr>
      <w:bookmarkStart w:id="595" w:name="_Ref459282588"/>
      <w:bookmarkStart w:id="596" w:name="_Toc510526810"/>
      <w:r>
        <w:t xml:space="preserve">Figure </w:t>
      </w:r>
      <w:r w:rsidR="008548A6">
        <w:fldChar w:fldCharType="begin"/>
      </w:r>
      <w:r w:rsidR="008548A6">
        <w:instrText xml:space="preserve"> SEQ Figure \* ARABIC </w:instrText>
      </w:r>
      <w:r w:rsidR="008548A6">
        <w:fldChar w:fldCharType="separate"/>
      </w:r>
      <w:r w:rsidR="00FD1186">
        <w:rPr>
          <w:noProof/>
        </w:rPr>
        <w:t>25</w:t>
      </w:r>
      <w:r w:rsidR="008548A6">
        <w:rPr>
          <w:noProof/>
        </w:rPr>
        <w:fldChar w:fldCharType="end"/>
      </w:r>
      <w:bookmarkEnd w:id="595"/>
      <w:r>
        <w:t>.  USGS quality assessment of flow data for water year 2009.</w:t>
      </w:r>
      <w:bookmarkEnd w:id="596"/>
    </w:p>
    <w:p w14:paraId="39EE7F68" w14:textId="29CBAB41" w:rsidR="00523D6E" w:rsidRPr="00516C43" w:rsidRDefault="00523D6E" w:rsidP="00523D6E">
      <w:r w:rsidRPr="00516C43">
        <w:lastRenderedPageBreak/>
        <w:t>A very common measure of the performance of a hydrologic model is the Nash-Sutcliffe statistic</w:t>
      </w:r>
      <w:r w:rsidR="00334518">
        <w:t xml:space="preserve"> </w:t>
      </w:r>
      <w:r w:rsidR="003A799C">
        <w:fldChar w:fldCharType="begin"/>
      </w:r>
      <w:r w:rsidR="003A799C">
        <w:instrText xml:space="preserve"> ADDIN EN.CITE &lt;EndNote&gt;&lt;Cite&gt;&lt;Author&gt;Moriasi&lt;/Author&gt;&lt;Year&gt;2007&lt;/Year&gt;&lt;RecNum&gt;14&lt;/RecNum&gt;&lt;DisplayText&gt;(Moriasi et al. 2007)&lt;/DisplayText&gt;&lt;record&gt;&lt;rec-number&gt;14&lt;/rec-number&gt;&lt;foreign-keys&gt;&lt;key app="EN" db-id="wtprdapszzred4exttypzvflfzxz5vs0zp9d" timestamp="1471007998"&gt;14&lt;/key&gt;&lt;/foreign-keys&gt;&lt;ref-type name="Journal Article"&gt;17&lt;/ref-type&gt;&lt;contributors&gt;&lt;authors&gt;&lt;author&gt;Moriasi, Daniel N&lt;/author&gt;&lt;author&gt;Arnold, Jeffrey G&lt;/author&gt;&lt;author&gt;Van Liew, Michael W&lt;/author&gt;&lt;author&gt;Bingner, Ronald L&lt;/author&gt;&lt;author&gt;Harmel, R Daren&lt;/author&gt;&lt;author&gt;Veith, Tamie L&lt;/author&gt;&lt;/authors&gt;&lt;/contributors&gt;&lt;titles&gt;&lt;title&gt;Model evaluation guidelines for systematic quantification of accuracy in watershed simulations&lt;/title&gt;&lt;secondary-title&gt;Transactions of the ASABE&lt;/secondary-title&gt;&lt;/titles&gt;&lt;periodical&gt;&lt;full-title&gt;Transactions of the ASABE&lt;/full-title&gt;&lt;/periodical&gt;&lt;pages&gt;885-900&lt;/pages&gt;&lt;volume&gt;50&lt;/volume&gt;&lt;number&gt;3&lt;/number&gt;&lt;dates&gt;&lt;year&gt;2007&lt;/year&gt;&lt;/dates&gt;&lt;urls&gt;&lt;/urls&gt;&lt;/record&gt;&lt;/Cite&gt;&lt;/EndNote&gt;</w:instrText>
      </w:r>
      <w:r w:rsidR="003A799C">
        <w:fldChar w:fldCharType="separate"/>
      </w:r>
      <w:r w:rsidR="003A799C">
        <w:rPr>
          <w:noProof/>
        </w:rPr>
        <w:t>(Moriasi et al. 2007)</w:t>
      </w:r>
      <w:r w:rsidR="003A799C">
        <w:fldChar w:fldCharType="end"/>
      </w:r>
      <w:r w:rsidRPr="00516C43">
        <w:t xml:space="preserve">.  A Nash-Sutcliffe statistic equal to one is a perfect match between simulated and observed, where a zero would mean that the average of the observations is a better model.  Negative Nash-Sutcliffe values are possible, though they do not have a </w:t>
      </w:r>
      <w:r w:rsidR="00B03D26" w:rsidRPr="00516C43">
        <w:t>meaning</w:t>
      </w:r>
      <w:r w:rsidRPr="00516C43">
        <w:t xml:space="preserve">.  The Nash-Sutcliffe model categories are listed in </w:t>
      </w:r>
      <w:r>
        <w:fldChar w:fldCharType="begin"/>
      </w:r>
      <w:r>
        <w:instrText xml:space="preserve"> REF _Ref263840089 \h </w:instrText>
      </w:r>
      <w:r>
        <w:fldChar w:fldCharType="separate"/>
      </w:r>
      <w:r w:rsidR="00707225" w:rsidRPr="00516C43">
        <w:t xml:space="preserve">Table </w:t>
      </w:r>
      <w:r w:rsidR="00707225">
        <w:rPr>
          <w:noProof/>
        </w:rPr>
        <w:t>14</w:t>
      </w:r>
      <w:r>
        <w:fldChar w:fldCharType="end"/>
      </w:r>
      <w:r w:rsidRPr="00516C43">
        <w:t>.</w:t>
      </w:r>
    </w:p>
    <w:p w14:paraId="0D9A7DA5" w14:textId="296DF4B4" w:rsidR="00523D6E" w:rsidRPr="00CB7A5F" w:rsidRDefault="00523D6E" w:rsidP="5CB51FDB">
      <w:pPr>
        <w:pStyle w:val="Caption-Table"/>
        <w:rPr>
          <w:color w:val="FF0000"/>
        </w:rPr>
      </w:pPr>
      <w:bookmarkStart w:id="597" w:name="_Ref263840089"/>
      <w:bookmarkStart w:id="598" w:name="_Toc284921054"/>
      <w:bookmarkStart w:id="599" w:name="_Toc458693141"/>
      <w:bookmarkStart w:id="600" w:name="_Toc458757899"/>
      <w:bookmarkStart w:id="601" w:name="_Toc458762413"/>
      <w:bookmarkStart w:id="602" w:name="_Toc458776222"/>
      <w:bookmarkStart w:id="603" w:name="_Toc459113595"/>
      <w:bookmarkStart w:id="604" w:name="_Toc459274961"/>
      <w:bookmarkStart w:id="605" w:name="_Toc510526737"/>
      <w:bookmarkStart w:id="606" w:name="_Toc458777270"/>
      <w:r w:rsidRPr="00516C43">
        <w:t xml:space="preserve">Table </w:t>
      </w:r>
      <w:r w:rsidR="008548A6">
        <w:fldChar w:fldCharType="begin"/>
      </w:r>
      <w:r w:rsidR="008548A6">
        <w:instrText xml:space="preserve"> SEQ Table \* ARABIC </w:instrText>
      </w:r>
      <w:r w:rsidR="008548A6">
        <w:fldChar w:fldCharType="separate"/>
      </w:r>
      <w:r w:rsidR="00CB4393" w:rsidRPr="5CB51FDB">
        <w:t>16</w:t>
      </w:r>
      <w:r w:rsidR="008548A6">
        <w:fldChar w:fldCharType="end"/>
      </w:r>
      <w:bookmarkEnd w:id="597"/>
      <w:bookmarkEnd w:id="598"/>
      <w:bookmarkEnd w:id="599"/>
      <w:bookmarkEnd w:id="600"/>
      <w:bookmarkEnd w:id="601"/>
      <w:bookmarkEnd w:id="602"/>
      <w:r w:rsidRPr="00516C43">
        <w:t xml:space="preserve">.  Grading model calibration performance.  Adapted from </w:t>
      </w:r>
      <w:r w:rsidR="003A799C">
        <w:fldChar w:fldCharType="begin"/>
      </w:r>
      <w:r w:rsidR="003A799C">
        <w:instrText xml:space="preserve"> ADDIN EN.CITE &lt;EndNote&gt;&lt;Cite AuthorYear="1"&gt;&lt;Author&gt;Moriasi&lt;/Author&gt;&lt;Year&gt;2007&lt;/Year&gt;&lt;RecNum&gt;14&lt;/RecNum&gt;&lt;DisplayText&gt;Moriasi et al. (2007)&lt;/DisplayText&gt;&lt;record&gt;&lt;rec-number&gt;14&lt;/rec-number&gt;&lt;foreign-keys&gt;&lt;key app="EN" db-id="wtprdapszzred4exttypzvflfzxz5vs0zp9d" timestamp="1471007998"&gt;14&lt;/key&gt;&lt;/foreign-keys&gt;&lt;ref-type name="Journal Article"&gt;17&lt;/ref-type&gt;&lt;contributors&gt;&lt;authors&gt;&lt;author&gt;Moriasi, Daniel N&lt;/author&gt;&lt;author&gt;Arnold, Jeffrey G&lt;/author&gt;&lt;author&gt;Van Liew, Michael W&lt;/author&gt;&lt;author&gt;Bingner, Ronald L&lt;/author&gt;&lt;author&gt;Harmel, R Daren&lt;/author&gt;&lt;author&gt;Veith, Tamie L&lt;/author&gt;&lt;/authors&gt;&lt;/contributors&gt;&lt;titles&gt;&lt;title&gt;Model evaluation guidelines for systematic quantification of accuracy in watershed simulations&lt;/title&gt;&lt;secondary-title&gt;Transactions of the ASABE&lt;/secondary-title&gt;&lt;/titles&gt;&lt;periodical&gt;&lt;full-title&gt;Transactions of the ASABE&lt;/full-title&gt;&lt;/periodical&gt;&lt;pages&gt;885-900&lt;/pages&gt;&lt;volume&gt;50&lt;/volume&gt;&lt;number&gt;3&lt;/number&gt;&lt;dates&gt;&lt;year&gt;2007&lt;/year&gt;&lt;/dates&gt;&lt;urls&gt;&lt;/urls&gt;&lt;/record&gt;&lt;/Cite&gt;&lt;/EndNote&gt;</w:instrText>
      </w:r>
      <w:r w:rsidR="003A799C">
        <w:fldChar w:fldCharType="separate"/>
      </w:r>
      <w:bookmarkEnd w:id="606"/>
      <w:r w:rsidR="003A799C">
        <w:rPr>
          <w:noProof/>
        </w:rPr>
        <w:t>Moriasi et al. (2007)</w:t>
      </w:r>
      <w:bookmarkEnd w:id="603"/>
      <w:bookmarkEnd w:id="604"/>
      <w:bookmarkEnd w:id="605"/>
      <w:r w:rsidR="003A799C">
        <w:fldChar w:fldCharType="end"/>
      </w:r>
    </w:p>
    <w:tbl>
      <w:tblPr>
        <w:tblStyle w:val="GridTable1Light"/>
        <w:tblW w:w="5000" w:type="pct"/>
        <w:tblLook w:val="04A0" w:firstRow="1" w:lastRow="0" w:firstColumn="1" w:lastColumn="0" w:noHBand="0" w:noVBand="1"/>
      </w:tblPr>
      <w:tblGrid>
        <w:gridCol w:w="3336"/>
        <w:gridCol w:w="2874"/>
        <w:gridCol w:w="3140"/>
      </w:tblGrid>
      <w:tr w:rsidR="00A56965" w:rsidRPr="00516C43" w14:paraId="37FB4C0F" w14:textId="77777777" w:rsidTr="00A569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4" w:type="pct"/>
          </w:tcPr>
          <w:p w14:paraId="7AD2D3A4" w14:textId="77777777" w:rsidR="00A56965" w:rsidRPr="00A85D9E" w:rsidRDefault="00A56965" w:rsidP="00A56965">
            <w:pPr>
              <w:pStyle w:val="TableHead"/>
            </w:pPr>
            <w:r>
              <w:t>Performance Rating</w:t>
            </w:r>
          </w:p>
        </w:tc>
        <w:tc>
          <w:tcPr>
            <w:tcW w:w="1537" w:type="pct"/>
          </w:tcPr>
          <w:p w14:paraId="73AE71F6" w14:textId="12B02DDD" w:rsidR="00A56965" w:rsidRDefault="00A56965" w:rsidP="00A56965">
            <w:pPr>
              <w:pStyle w:val="TableHead"/>
              <w:cnfStyle w:val="100000000000" w:firstRow="1" w:lastRow="0" w:firstColumn="0" w:lastColumn="0" w:oddVBand="0" w:evenVBand="0" w:oddHBand="0" w:evenHBand="0" w:firstRowFirstColumn="0" w:firstRowLastColumn="0" w:lastRowFirstColumn="0" w:lastRowLastColumn="0"/>
            </w:pPr>
            <w:r>
              <w:t xml:space="preserve">Percent </w:t>
            </w:r>
            <w:r w:rsidR="002F6B45">
              <w:t>Bias</w:t>
            </w:r>
            <w:r>
              <w:t xml:space="preserve"> (Monthly)</w:t>
            </w:r>
          </w:p>
        </w:tc>
        <w:tc>
          <w:tcPr>
            <w:tcW w:w="1680" w:type="pct"/>
          </w:tcPr>
          <w:p w14:paraId="050E3D55" w14:textId="05DAE555" w:rsidR="00A56965" w:rsidRPr="00A85D9E" w:rsidRDefault="00A56965" w:rsidP="00A56965">
            <w:pPr>
              <w:pStyle w:val="TableHead"/>
              <w:cnfStyle w:val="100000000000" w:firstRow="1" w:lastRow="0" w:firstColumn="0" w:lastColumn="0" w:oddVBand="0" w:evenVBand="0" w:oddHBand="0" w:evenHBand="0" w:firstRowFirstColumn="0" w:firstRowLastColumn="0" w:lastRowFirstColumn="0" w:lastRowLastColumn="0"/>
            </w:pPr>
            <w:r>
              <w:t>Nash-Sutcliffe (Monthly)</w:t>
            </w:r>
          </w:p>
        </w:tc>
      </w:tr>
      <w:tr w:rsidR="00A56965" w:rsidRPr="00516C43" w14:paraId="45090DEF" w14:textId="77777777" w:rsidTr="00A56965">
        <w:tc>
          <w:tcPr>
            <w:cnfStyle w:val="001000000000" w:firstRow="0" w:lastRow="0" w:firstColumn="1" w:lastColumn="0" w:oddVBand="0" w:evenVBand="0" w:oddHBand="0" w:evenHBand="0" w:firstRowFirstColumn="0" w:firstRowLastColumn="0" w:lastRowFirstColumn="0" w:lastRowLastColumn="0"/>
            <w:tcW w:w="1784" w:type="pct"/>
          </w:tcPr>
          <w:p w14:paraId="3EA1B24B" w14:textId="77777777" w:rsidR="00A56965" w:rsidRPr="00A85D9E" w:rsidRDefault="00A56965" w:rsidP="00A56965">
            <w:pPr>
              <w:pStyle w:val="TableBody"/>
            </w:pPr>
            <w:r>
              <w:t>Very good</w:t>
            </w:r>
          </w:p>
        </w:tc>
        <w:tc>
          <w:tcPr>
            <w:tcW w:w="1537" w:type="pct"/>
            <w:shd w:val="clear" w:color="auto" w:fill="C2D69B" w:themeFill="accent3" w:themeFillTint="99"/>
          </w:tcPr>
          <w:p w14:paraId="6734D8F1" w14:textId="5B42908D" w:rsidR="00A56965"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&lt; ±10</w:t>
            </w:r>
          </w:p>
        </w:tc>
        <w:tc>
          <w:tcPr>
            <w:tcW w:w="1680" w:type="pct"/>
            <w:shd w:val="clear" w:color="auto" w:fill="C2D69B" w:themeFill="accent3" w:themeFillTint="99"/>
          </w:tcPr>
          <w:p w14:paraId="5C41AEBA" w14:textId="3B342484" w:rsidR="00A56965" w:rsidRPr="00A85D9E"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0.75 &lt; NSE &lt; 1.00</w:t>
            </w:r>
          </w:p>
        </w:tc>
      </w:tr>
      <w:tr w:rsidR="00A56965" w:rsidRPr="00516C43" w14:paraId="28B2DD8E" w14:textId="77777777" w:rsidTr="00A56965">
        <w:tc>
          <w:tcPr>
            <w:cnfStyle w:val="001000000000" w:firstRow="0" w:lastRow="0" w:firstColumn="1" w:lastColumn="0" w:oddVBand="0" w:evenVBand="0" w:oddHBand="0" w:evenHBand="0" w:firstRowFirstColumn="0" w:firstRowLastColumn="0" w:lastRowFirstColumn="0" w:lastRowLastColumn="0"/>
            <w:tcW w:w="1784" w:type="pct"/>
          </w:tcPr>
          <w:p w14:paraId="07686F5B" w14:textId="77777777" w:rsidR="00A56965" w:rsidRPr="00A85D9E" w:rsidRDefault="00A56965" w:rsidP="00A56965">
            <w:pPr>
              <w:pStyle w:val="TableBody"/>
            </w:pPr>
            <w:r>
              <w:t>Good</w:t>
            </w:r>
          </w:p>
        </w:tc>
        <w:tc>
          <w:tcPr>
            <w:tcW w:w="1537" w:type="pct"/>
          </w:tcPr>
          <w:p w14:paraId="73F4BBF1" w14:textId="23B05CAC" w:rsidR="00A56965"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±10 &lt; PEM &lt; ±15</w:t>
            </w:r>
          </w:p>
        </w:tc>
        <w:tc>
          <w:tcPr>
            <w:tcW w:w="1680" w:type="pct"/>
          </w:tcPr>
          <w:p w14:paraId="4C84AE41" w14:textId="53244506" w:rsidR="00A56965" w:rsidRPr="00A85D9E"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0.65 &lt; NSE &lt; 0.75</w:t>
            </w:r>
          </w:p>
        </w:tc>
      </w:tr>
      <w:tr w:rsidR="00A56965" w:rsidRPr="00516C43" w14:paraId="78D4F018" w14:textId="77777777" w:rsidTr="00A56965">
        <w:tc>
          <w:tcPr>
            <w:cnfStyle w:val="001000000000" w:firstRow="0" w:lastRow="0" w:firstColumn="1" w:lastColumn="0" w:oddVBand="0" w:evenVBand="0" w:oddHBand="0" w:evenHBand="0" w:firstRowFirstColumn="0" w:firstRowLastColumn="0" w:lastRowFirstColumn="0" w:lastRowLastColumn="0"/>
            <w:tcW w:w="1784" w:type="pct"/>
          </w:tcPr>
          <w:p w14:paraId="70EA500C" w14:textId="77777777" w:rsidR="00A56965" w:rsidRPr="00A85D9E" w:rsidRDefault="00A56965" w:rsidP="00A56965">
            <w:pPr>
              <w:pStyle w:val="TableBody"/>
            </w:pPr>
            <w:r>
              <w:t>Satisfactory</w:t>
            </w:r>
          </w:p>
        </w:tc>
        <w:tc>
          <w:tcPr>
            <w:tcW w:w="1537" w:type="pct"/>
          </w:tcPr>
          <w:p w14:paraId="2566965C" w14:textId="3FDFF818" w:rsidR="00A56965"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±15 &lt; PEM &lt; ±25</w:t>
            </w:r>
          </w:p>
        </w:tc>
        <w:tc>
          <w:tcPr>
            <w:tcW w:w="1680" w:type="pct"/>
          </w:tcPr>
          <w:p w14:paraId="680DD6CA" w14:textId="462738C6" w:rsidR="00A56965" w:rsidRPr="00A85D9E"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0.50 &lt; NSE &lt; 0.65</w:t>
            </w:r>
          </w:p>
        </w:tc>
      </w:tr>
      <w:tr w:rsidR="00A56965" w:rsidRPr="00516C43" w14:paraId="6FA05685" w14:textId="77777777" w:rsidTr="00A56965">
        <w:tc>
          <w:tcPr>
            <w:cnfStyle w:val="001000000000" w:firstRow="0" w:lastRow="0" w:firstColumn="1" w:lastColumn="0" w:oddVBand="0" w:evenVBand="0" w:oddHBand="0" w:evenHBand="0" w:firstRowFirstColumn="0" w:firstRowLastColumn="0" w:lastRowFirstColumn="0" w:lastRowLastColumn="0"/>
            <w:tcW w:w="1784" w:type="pct"/>
          </w:tcPr>
          <w:p w14:paraId="1C0BBEBC" w14:textId="77777777" w:rsidR="00A56965" w:rsidRPr="00A85D9E" w:rsidRDefault="00A56965" w:rsidP="00A56965">
            <w:pPr>
              <w:pStyle w:val="TableBody"/>
            </w:pPr>
            <w:r>
              <w:t>Unsatisfactory</w:t>
            </w:r>
          </w:p>
        </w:tc>
        <w:tc>
          <w:tcPr>
            <w:tcW w:w="1537" w:type="pct"/>
            <w:shd w:val="clear" w:color="auto" w:fill="F2DBDB" w:themeFill="accent2" w:themeFillTint="33"/>
          </w:tcPr>
          <w:p w14:paraId="681BD1B9" w14:textId="0E3D80BF" w:rsidR="00A56965"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&gt; ±25</w:t>
            </w:r>
          </w:p>
        </w:tc>
        <w:tc>
          <w:tcPr>
            <w:tcW w:w="1680" w:type="pct"/>
            <w:shd w:val="clear" w:color="auto" w:fill="F2DBDB" w:themeFill="accent2" w:themeFillTint="33"/>
          </w:tcPr>
          <w:p w14:paraId="09A0E913" w14:textId="28335185" w:rsidR="00A56965" w:rsidRPr="00A85D9E" w:rsidRDefault="00A56965" w:rsidP="00A56965">
            <w:pPr>
              <w:pStyle w:val="TableBody"/>
              <w:cnfStyle w:val="000000000000" w:firstRow="0" w:lastRow="0" w:firstColumn="0" w:lastColumn="0" w:oddVBand="0" w:evenVBand="0" w:oddHBand="0" w:evenHBand="0" w:firstRowFirstColumn="0" w:firstRowLastColumn="0" w:lastRowFirstColumn="0" w:lastRowLastColumn="0"/>
            </w:pPr>
            <w:r>
              <w:t>&lt; 0.50</w:t>
            </w:r>
          </w:p>
        </w:tc>
      </w:tr>
    </w:tbl>
    <w:p w14:paraId="3F4B3705" w14:textId="77777777" w:rsidR="004329B7" w:rsidRDefault="004329B7" w:rsidP="004329B7">
      <w:pPr>
        <w:pStyle w:val="NoSpacing"/>
      </w:pPr>
    </w:p>
    <w:p w14:paraId="6A706086" w14:textId="7D265E33" w:rsidR="002F4BE8" w:rsidRDefault="00523D6E" w:rsidP="00FB4BF3">
      <w:r w:rsidRPr="00516C43">
        <w:t xml:space="preserve">The calibration performance results for of the watersheds are presented in </w:t>
      </w:r>
      <w:r w:rsidR="00C92730">
        <w:fldChar w:fldCharType="begin"/>
      </w:r>
      <w:r w:rsidR="00C92730">
        <w:instrText xml:space="preserve"> REF _Ref458773208 \h </w:instrText>
      </w:r>
      <w:r w:rsidR="00C92730">
        <w:fldChar w:fldCharType="separate"/>
      </w:r>
      <w:r w:rsidR="00707225">
        <w:t xml:space="preserve">Table </w:t>
      </w:r>
      <w:r w:rsidR="00707225">
        <w:rPr>
          <w:noProof/>
        </w:rPr>
        <w:t>15</w:t>
      </w:r>
      <w:r w:rsidR="00C92730">
        <w:fldChar w:fldCharType="end"/>
      </w:r>
      <w:r w:rsidR="00104B73">
        <w:t>.</w:t>
      </w:r>
      <w:r w:rsidRPr="00516C43">
        <w:t xml:space="preserve"> </w:t>
      </w:r>
      <w:r w:rsidR="00104B73">
        <w:t xml:space="preserve"> </w:t>
      </w:r>
      <w:r w:rsidR="00772492">
        <w:t>A to</w:t>
      </w:r>
      <w:r w:rsidR="00104B73">
        <w:t>tal of 243 gauges within 50 HUC</w:t>
      </w:r>
      <w:r w:rsidR="00772492">
        <w:t xml:space="preserve">8 watersheds were </w:t>
      </w:r>
      <w:r w:rsidR="00104B73">
        <w:t>used for calibration.  Five HUC</w:t>
      </w:r>
      <w:r w:rsidR="00772492">
        <w:t>8 watersheds were ungauged</w:t>
      </w:r>
      <w:r w:rsidR="00EE180F">
        <w:t xml:space="preserve"> and parameters were used from adjacent models to run them</w:t>
      </w:r>
      <w:r w:rsidR="009F1D8E">
        <w:t>.</w:t>
      </w:r>
    </w:p>
    <w:p w14:paraId="43F8B620" w14:textId="77777777" w:rsidR="00E50737" w:rsidRDefault="00E50737" w:rsidP="00FB4BF3"/>
    <w:p w14:paraId="3AC3A6E0" w14:textId="45DDF689" w:rsidR="00104B73" w:rsidRDefault="00104B73" w:rsidP="00104B73">
      <w:pPr>
        <w:pStyle w:val="Caption-Table"/>
      </w:pPr>
      <w:bookmarkStart w:id="607" w:name="_Ref458773208"/>
      <w:bookmarkStart w:id="608" w:name="_Toc458757900"/>
      <w:bookmarkStart w:id="609" w:name="_Toc458762414"/>
      <w:bookmarkStart w:id="610" w:name="_Toc458776223"/>
      <w:bookmarkStart w:id="611" w:name="_Toc458777271"/>
      <w:bookmarkStart w:id="612" w:name="_Toc459113596"/>
      <w:bookmarkStart w:id="613" w:name="_Toc459274962"/>
      <w:bookmarkStart w:id="614" w:name="_Toc510526738"/>
      <w:r>
        <w:lastRenderedPageBreak/>
        <w:t xml:space="preserve">Table </w:t>
      </w:r>
      <w:r w:rsidR="008548A6">
        <w:fldChar w:fldCharType="begin"/>
      </w:r>
      <w:r w:rsidR="008548A6">
        <w:instrText xml:space="preserve"> SEQ Table</w:instrText>
      </w:r>
      <w:r w:rsidR="008548A6">
        <w:instrText xml:space="preserve"> \* ARABIC </w:instrText>
      </w:r>
      <w:r w:rsidR="008548A6">
        <w:fldChar w:fldCharType="separate"/>
      </w:r>
      <w:r w:rsidR="00CB4393" w:rsidRPr="5CB51FDB">
        <w:t>17</w:t>
      </w:r>
      <w:r w:rsidR="008548A6">
        <w:fldChar w:fldCharType="end"/>
      </w:r>
      <w:bookmarkEnd w:id="607"/>
      <w:r w:rsidRPr="7DA1DFE7">
        <w:t xml:space="preserve">.  </w:t>
      </w:r>
      <w:r w:rsidRPr="00B85823">
        <w:t xml:space="preserve">Observed and simulated mean monthly flows, percent differences in flows, and Nash-Sutcliffe coefficients for </w:t>
      </w:r>
      <w:r w:rsidRPr="004E7BDE">
        <w:t>monthly</w:t>
      </w:r>
      <w:r w:rsidRPr="00B85823">
        <w:t xml:space="preserve"> data.  All flow values are </w:t>
      </w:r>
      <w:proofErr w:type="spellStart"/>
      <w:r w:rsidRPr="00B85823">
        <w:t>cfs</w:t>
      </w:r>
      <w:proofErr w:type="spellEnd"/>
      <w:r w:rsidRPr="00B85823">
        <w:t xml:space="preserve">.  Contributing basins that are not in the </w:t>
      </w:r>
      <w:r>
        <w:t xml:space="preserve">active cells of the </w:t>
      </w:r>
      <w:r w:rsidRPr="00B85823">
        <w:t xml:space="preserve">NFSEG </w:t>
      </w:r>
      <w:r>
        <w:t xml:space="preserve">MODFLOW </w:t>
      </w:r>
      <w:r w:rsidRPr="00B85823">
        <w:t>model domain are indicated by an asterisk.</w:t>
      </w:r>
      <w:bookmarkEnd w:id="608"/>
      <w:bookmarkEnd w:id="609"/>
      <w:bookmarkEnd w:id="610"/>
      <w:bookmarkEnd w:id="611"/>
      <w:bookmarkEnd w:id="612"/>
      <w:bookmarkEnd w:id="613"/>
      <w:bookmarkEnd w:id="614"/>
    </w:p>
    <w:tbl>
      <w:tblPr>
        <w:tblStyle w:val="GridTable1Light"/>
        <w:tblW w:w="0" w:type="auto"/>
        <w:tblLook w:val="04A0" w:firstRow="1" w:lastRow="0" w:firstColumn="1" w:lastColumn="0" w:noHBand="0" w:noVBand="1"/>
      </w:tblPr>
      <w:tblGrid>
        <w:gridCol w:w="1144"/>
        <w:gridCol w:w="883"/>
        <w:gridCol w:w="1270"/>
        <w:gridCol w:w="1084"/>
        <w:gridCol w:w="1224"/>
        <w:gridCol w:w="1268"/>
        <w:gridCol w:w="1110"/>
        <w:gridCol w:w="1367"/>
      </w:tblGrid>
      <w:tr w:rsidR="001618D1" w:rsidRPr="00D0297A" w14:paraId="2163E2BE" w14:textId="77777777" w:rsidTr="005B2E33">
        <w:trPr>
          <w:cnfStyle w:val="100000000000" w:firstRow="1" w:lastRow="0" w:firstColumn="0" w:lastColumn="0" w:oddVBand="0" w:evenVBand="0" w:oddHBand="0" w:evenHBand="0" w:firstRowFirstColumn="0" w:firstRowLastColumn="0" w:lastRowFirstColumn="0" w:lastRowLastColumn="0"/>
          <w:trHeight w:val="915"/>
          <w:tblHead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hideMark/>
          </w:tcPr>
          <w:p w14:paraId="7EE5BBFC" w14:textId="4153A256" w:rsidR="001618D1" w:rsidRPr="00D0297A" w:rsidRDefault="5CB51FDB" w:rsidP="001618D1">
            <w:pPr>
              <w:pStyle w:val="TableHead"/>
            </w:pPr>
            <w:r>
              <w:lastRenderedPageBreak/>
              <w:t>Model (HUC8)</w:t>
            </w:r>
          </w:p>
        </w:tc>
        <w:tc>
          <w:tcPr>
            <w:tcW w:w="0" w:type="auto"/>
            <w:tcBorders>
              <w:left w:val="single" w:sz="4" w:space="0" w:color="auto"/>
            </w:tcBorders>
          </w:tcPr>
          <w:p w14:paraId="0C3215D3" w14:textId="421948F1" w:rsidR="001618D1" w:rsidRPr="00D0297A" w:rsidRDefault="5CB51FDB" w:rsidP="001618D1">
            <w:pPr>
              <w:pStyle w:val="TableHead"/>
              <w:keepNext w:val="0"/>
              <w:cnfStyle w:val="100000000000" w:firstRow="1" w:lastRow="0" w:firstColumn="0" w:lastColumn="0" w:oddVBand="0" w:evenVBand="0" w:oddHBand="0" w:evenHBand="0" w:firstRowFirstColumn="0" w:firstRowLastColumn="0" w:lastRowFirstColumn="0" w:lastRowLastColumn="0"/>
            </w:pPr>
            <w:r w:rsidRPr="5CB51FDB">
              <w:rPr>
                <w:b/>
              </w:rPr>
              <w:t>HSPF Model Reach</w:t>
            </w:r>
          </w:p>
        </w:tc>
        <w:tc>
          <w:tcPr>
            <w:tcW w:w="0" w:type="auto"/>
            <w:tcBorders>
              <w:left w:val="double" w:sz="4" w:space="0" w:color="auto"/>
            </w:tcBorders>
            <w:hideMark/>
          </w:tcPr>
          <w:p w14:paraId="4E699FDE" w14:textId="7C84216B" w:rsidR="001618D1" w:rsidRPr="00D0297A" w:rsidRDefault="5CB51FDB" w:rsidP="5CB51FDB">
            <w:pPr>
              <w:pStyle w:val="TableHead"/>
              <w:keepNext w:val="0"/>
              <w:cnfStyle w:val="100000000000" w:firstRow="1" w:lastRow="0" w:firstColumn="0" w:lastColumn="0" w:oddVBand="0" w:evenVBand="0" w:oddHBand="0" w:evenHBand="0" w:firstRowFirstColumn="0" w:firstRowLastColumn="0" w:lastRowFirstColumn="0" w:lastRowLastColumn="0"/>
              <w:rPr>
                <w:b/>
              </w:rPr>
            </w:pPr>
            <w:r w:rsidRPr="5CB51FDB">
              <w:rPr>
                <w:b/>
              </w:rPr>
              <w:t>Calibration Gauge</w:t>
            </w:r>
          </w:p>
        </w:tc>
        <w:tc>
          <w:tcPr>
            <w:tcW w:w="0" w:type="auto"/>
            <w:tcBorders>
              <w:right w:val="double" w:sz="4" w:space="0" w:color="auto"/>
            </w:tcBorders>
            <w:vAlign w:val="bottom"/>
          </w:tcPr>
          <w:p w14:paraId="4EF8A1A7" w14:textId="5997724A" w:rsidR="001618D1" w:rsidRPr="00AD3148" w:rsidRDefault="5CB51FDB" w:rsidP="001618D1">
            <w:pPr>
              <w:pStyle w:val="TableHead"/>
              <w:cnfStyle w:val="100000000000" w:firstRow="1" w:lastRow="0" w:firstColumn="0" w:lastColumn="0" w:oddVBand="0" w:evenVBand="0" w:oddHBand="0" w:evenHBand="0" w:firstRowFirstColumn="0" w:firstRowLastColumn="0" w:lastRowFirstColumn="0" w:lastRowLastColumn="0"/>
            </w:pPr>
            <w:r>
              <w:t>USGS Data Quality Water Year 2009*</w:t>
            </w:r>
          </w:p>
        </w:tc>
        <w:tc>
          <w:tcPr>
            <w:tcW w:w="0" w:type="auto"/>
            <w:tcBorders>
              <w:left w:val="double" w:sz="4" w:space="0" w:color="auto"/>
            </w:tcBorders>
            <w:hideMark/>
          </w:tcPr>
          <w:p w14:paraId="7FBC490B" w14:textId="5E095657" w:rsidR="001618D1" w:rsidRPr="00D0297A" w:rsidRDefault="0FDB2D7F" w:rsidP="00F2063E">
            <w:pPr>
              <w:pStyle w:val="TableHead"/>
              <w:keepNext w:val="0"/>
              <w:cnfStyle w:val="100000000000" w:firstRow="1" w:lastRow="0" w:firstColumn="0" w:lastColumn="0" w:oddVBand="0" w:evenVBand="0" w:oddHBand="0" w:evenHBand="0" w:firstRowFirstColumn="0" w:firstRowLastColumn="0" w:lastRowFirstColumn="0" w:lastRowLastColumn="0"/>
              <w:rPr>
                <w:b/>
              </w:rPr>
            </w:pPr>
            <w:r w:rsidRPr="0FDB2D7F">
              <w:rPr>
                <w:b/>
              </w:rPr>
              <w:t>Observed Mean Monthly (</w:t>
            </w:r>
            <w:proofErr w:type="spellStart"/>
            <w:r w:rsidRPr="0FDB2D7F">
              <w:rPr>
                <w:b/>
              </w:rPr>
              <w:t>cfs</w:t>
            </w:r>
            <w:proofErr w:type="spellEnd"/>
            <w:r w:rsidRPr="0FDB2D7F">
              <w:rPr>
                <w:b/>
              </w:rPr>
              <w:t>)</w:t>
            </w:r>
          </w:p>
        </w:tc>
        <w:tc>
          <w:tcPr>
            <w:tcW w:w="0" w:type="auto"/>
            <w:hideMark/>
          </w:tcPr>
          <w:p w14:paraId="1E190E09" w14:textId="04A41182" w:rsidR="001618D1" w:rsidRPr="00D0297A" w:rsidRDefault="0FDB2D7F" w:rsidP="0FDB2D7F">
            <w:pPr>
              <w:pStyle w:val="TableHead"/>
              <w:keepNext w:val="0"/>
              <w:cnfStyle w:val="100000000000" w:firstRow="1" w:lastRow="0" w:firstColumn="0" w:lastColumn="0" w:oddVBand="0" w:evenVBand="0" w:oddHBand="0" w:evenHBand="0" w:firstRowFirstColumn="0" w:firstRowLastColumn="0" w:lastRowFirstColumn="0" w:lastRowLastColumn="0"/>
              <w:rPr>
                <w:b/>
              </w:rPr>
            </w:pPr>
            <w:r w:rsidRPr="0FDB2D7F">
              <w:rPr>
                <w:b/>
              </w:rPr>
              <w:t>Simulated Mean Monthly (</w:t>
            </w:r>
            <w:proofErr w:type="spellStart"/>
            <w:r w:rsidRPr="0FDB2D7F">
              <w:rPr>
                <w:b/>
              </w:rPr>
              <w:t>cfs</w:t>
            </w:r>
            <w:proofErr w:type="spellEnd"/>
            <w:r w:rsidRPr="0FDB2D7F">
              <w:rPr>
                <w:b/>
              </w:rPr>
              <w:t>)</w:t>
            </w:r>
          </w:p>
          <w:p w14:paraId="754B3024" w14:textId="162DA489" w:rsidR="001618D1" w:rsidRPr="00D0297A" w:rsidRDefault="001618D1" w:rsidP="00F2063E">
            <w:pPr>
              <w:pStyle w:val="TableHead"/>
              <w:keepNext w:val="0"/>
              <w:jc w:val="left"/>
              <w:cnfStyle w:val="100000000000" w:firstRow="1" w:lastRow="0" w:firstColumn="0" w:lastColumn="0" w:oddVBand="0" w:evenVBand="0" w:oddHBand="0" w:evenHBand="0" w:firstRowFirstColumn="0" w:firstRowLastColumn="0" w:lastRowFirstColumn="0" w:lastRowLastColumn="0"/>
              <w:rPr>
                <w:b/>
              </w:rPr>
            </w:pPr>
          </w:p>
        </w:tc>
        <w:tc>
          <w:tcPr>
            <w:tcW w:w="0" w:type="auto"/>
            <w:hideMark/>
          </w:tcPr>
          <w:p w14:paraId="2F0C01F8" w14:textId="5E1F4502" w:rsidR="001618D1" w:rsidRPr="00D0297A" w:rsidRDefault="00D83950" w:rsidP="0FDB2D7F">
            <w:pPr>
              <w:pStyle w:val="TableHead"/>
              <w:keepNext w:val="0"/>
              <w:cnfStyle w:val="100000000000" w:firstRow="1" w:lastRow="0" w:firstColumn="0" w:lastColumn="0" w:oddVBand="0" w:evenVBand="0" w:oddHBand="0" w:evenHBand="0" w:firstRowFirstColumn="0" w:firstRowLastColumn="0" w:lastRowFirstColumn="0" w:lastRowLastColumn="0"/>
              <w:rPr>
                <w:b/>
              </w:rPr>
            </w:pPr>
            <w:r>
              <w:rPr>
                <w:b/>
              </w:rPr>
              <w:t xml:space="preserve">Monthly </w:t>
            </w:r>
            <w:r w:rsidR="0FDB2D7F" w:rsidRPr="0FDB2D7F">
              <w:rPr>
                <w:b/>
              </w:rPr>
              <w:t xml:space="preserve">Percent </w:t>
            </w:r>
            <w:r w:rsidR="00B211D4">
              <w:rPr>
                <w:b/>
              </w:rPr>
              <w:t>Bias</w:t>
            </w:r>
            <w:r w:rsidR="0FDB2D7F" w:rsidRPr="0FDB2D7F">
              <w:rPr>
                <w:b/>
              </w:rPr>
              <w:t xml:space="preserve"> (%)</w:t>
            </w:r>
          </w:p>
          <w:p w14:paraId="6082CCBD" w14:textId="08A83F99" w:rsidR="001618D1" w:rsidRPr="00D0297A" w:rsidRDefault="001618D1" w:rsidP="00F2063E">
            <w:pPr>
              <w:pStyle w:val="TableHead"/>
              <w:keepNext w:val="0"/>
              <w:jc w:val="left"/>
              <w:cnfStyle w:val="100000000000" w:firstRow="1" w:lastRow="0" w:firstColumn="0" w:lastColumn="0" w:oddVBand="0" w:evenVBand="0" w:oddHBand="0" w:evenHBand="0" w:firstRowFirstColumn="0" w:firstRowLastColumn="0" w:lastRowFirstColumn="0" w:lastRowLastColumn="0"/>
              <w:rPr>
                <w:b/>
              </w:rPr>
            </w:pPr>
          </w:p>
        </w:tc>
        <w:tc>
          <w:tcPr>
            <w:tcW w:w="0" w:type="auto"/>
            <w:hideMark/>
          </w:tcPr>
          <w:p w14:paraId="3D710F47" w14:textId="25EAA4B2" w:rsidR="001618D1" w:rsidRPr="00D0297A" w:rsidRDefault="0FDB2D7F" w:rsidP="0FDB2D7F">
            <w:pPr>
              <w:pStyle w:val="TableHead"/>
              <w:keepNext w:val="0"/>
              <w:cnfStyle w:val="100000000000" w:firstRow="1" w:lastRow="0" w:firstColumn="0" w:lastColumn="0" w:oddVBand="0" w:evenVBand="0" w:oddHBand="0" w:evenHBand="0" w:firstRowFirstColumn="0" w:firstRowLastColumn="0" w:lastRowFirstColumn="0" w:lastRowLastColumn="0"/>
              <w:rPr>
                <w:b/>
              </w:rPr>
            </w:pPr>
            <w:r w:rsidRPr="0FDB2D7F">
              <w:rPr>
                <w:b/>
              </w:rPr>
              <w:t>Monthly Nash-Sutcliffe Coefficient</w:t>
            </w:r>
          </w:p>
          <w:p w14:paraId="14F54BA6" w14:textId="28EA08AD" w:rsidR="001618D1" w:rsidRPr="00D0297A" w:rsidRDefault="001618D1" w:rsidP="00F2063E">
            <w:pPr>
              <w:pStyle w:val="TableHead"/>
              <w:keepNext w:val="0"/>
              <w:jc w:val="left"/>
              <w:cnfStyle w:val="100000000000" w:firstRow="1" w:lastRow="0" w:firstColumn="0" w:lastColumn="0" w:oddVBand="0" w:evenVBand="0" w:oddHBand="0" w:evenHBand="0" w:firstRowFirstColumn="0" w:firstRowLastColumn="0" w:lastRowFirstColumn="0" w:lastRowLastColumn="0"/>
              <w:rPr>
                <w:b/>
              </w:rPr>
            </w:pPr>
          </w:p>
        </w:tc>
      </w:tr>
      <w:tr w:rsidR="00787A65" w:rsidRPr="00D0297A" w14:paraId="6C7E472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FFE58C9" w14:textId="24506662" w:rsidR="00787A65" w:rsidRPr="00D0297A" w:rsidRDefault="00787A65" w:rsidP="00787A65">
            <w:pPr>
              <w:pStyle w:val="TableBody"/>
            </w:pPr>
            <w:r>
              <w:rPr>
                <w:rFonts w:ascii="Calibri" w:hAnsi="Calibri"/>
                <w:color w:val="000000"/>
                <w:sz w:val="22"/>
                <w:szCs w:val="22"/>
              </w:rPr>
              <w:t>03050207</w:t>
            </w:r>
          </w:p>
        </w:tc>
        <w:tc>
          <w:tcPr>
            <w:tcW w:w="0" w:type="auto"/>
            <w:tcBorders>
              <w:left w:val="single" w:sz="4" w:space="0" w:color="auto"/>
            </w:tcBorders>
          </w:tcPr>
          <w:p w14:paraId="1E57456C" w14:textId="6240FB3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2BA0CE9E" w14:textId="0F2ADCB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02175500</w:t>
            </w:r>
          </w:p>
        </w:tc>
        <w:tc>
          <w:tcPr>
            <w:tcW w:w="0" w:type="auto"/>
            <w:tcBorders>
              <w:right w:val="double" w:sz="4" w:space="0" w:color="auto"/>
            </w:tcBorders>
            <w:vAlign w:val="bottom"/>
          </w:tcPr>
          <w:p w14:paraId="742A9A4F" w14:textId="3BCDF52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12" w:space="0" w:color="666666" w:themeColor="text1" w:themeTint="99"/>
              <w:left w:val="nil"/>
              <w:bottom w:val="single" w:sz="4" w:space="0" w:color="auto"/>
              <w:right w:val="single" w:sz="4" w:space="0" w:color="auto"/>
            </w:tcBorders>
            <w:shd w:val="clear" w:color="auto" w:fill="auto"/>
            <w:noWrap/>
            <w:vAlign w:val="bottom"/>
            <w:hideMark/>
          </w:tcPr>
          <w:p w14:paraId="0D750D94" w14:textId="79785E5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280</w:t>
            </w:r>
          </w:p>
        </w:tc>
        <w:tc>
          <w:tcPr>
            <w:tcW w:w="0" w:type="auto"/>
            <w:tcBorders>
              <w:top w:val="single" w:sz="12" w:space="0" w:color="666666" w:themeColor="text1" w:themeTint="99"/>
              <w:left w:val="single" w:sz="4" w:space="0" w:color="auto"/>
              <w:bottom w:val="single" w:sz="4" w:space="0" w:color="auto"/>
              <w:right w:val="single" w:sz="4" w:space="0" w:color="auto"/>
            </w:tcBorders>
            <w:shd w:val="clear" w:color="auto" w:fill="auto"/>
            <w:noWrap/>
            <w:vAlign w:val="bottom"/>
            <w:hideMark/>
          </w:tcPr>
          <w:p w14:paraId="5E96A33B" w14:textId="26A1344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282</w:t>
            </w:r>
          </w:p>
        </w:tc>
        <w:tc>
          <w:tcPr>
            <w:tcW w:w="0" w:type="auto"/>
            <w:tcBorders>
              <w:top w:val="single" w:sz="12" w:space="0" w:color="666666" w:themeColor="text1" w:themeTint="99"/>
              <w:left w:val="single" w:sz="4" w:space="0" w:color="auto"/>
              <w:bottom w:val="single" w:sz="4" w:space="0" w:color="auto"/>
              <w:right w:val="single" w:sz="4" w:space="0" w:color="auto"/>
            </w:tcBorders>
            <w:shd w:val="clear" w:color="000000" w:fill="A9D08E"/>
            <w:noWrap/>
            <w:vAlign w:val="bottom"/>
            <w:hideMark/>
          </w:tcPr>
          <w:p w14:paraId="5400FEAD" w14:textId="3DB70BC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12" w:space="0" w:color="666666" w:themeColor="text1" w:themeTint="99"/>
              <w:left w:val="single" w:sz="4" w:space="0" w:color="auto"/>
              <w:bottom w:val="single" w:sz="4" w:space="0" w:color="auto"/>
              <w:right w:val="single" w:sz="4" w:space="0" w:color="auto"/>
            </w:tcBorders>
            <w:shd w:val="clear" w:color="auto" w:fill="auto"/>
            <w:noWrap/>
            <w:vAlign w:val="bottom"/>
            <w:hideMark/>
          </w:tcPr>
          <w:p w14:paraId="4537106F" w14:textId="0BBD23A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0.74</w:t>
            </w:r>
          </w:p>
        </w:tc>
      </w:tr>
      <w:tr w:rsidR="00787A65" w:rsidRPr="00D0297A" w14:paraId="238BB2F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37C2198" w14:textId="0086F6E3" w:rsidR="00787A65" w:rsidRPr="00D0297A" w:rsidRDefault="00787A65" w:rsidP="00787A65">
            <w:pPr>
              <w:pStyle w:val="TableBody"/>
            </w:pPr>
            <w:r>
              <w:rPr>
                <w:rFonts w:ascii="Calibri" w:hAnsi="Calibri"/>
                <w:color w:val="000000"/>
                <w:sz w:val="22"/>
                <w:szCs w:val="22"/>
              </w:rPr>
              <w:t>03050208</w:t>
            </w:r>
          </w:p>
        </w:tc>
        <w:tc>
          <w:tcPr>
            <w:tcW w:w="0" w:type="auto"/>
            <w:tcBorders>
              <w:left w:val="single" w:sz="4" w:space="0" w:color="auto"/>
            </w:tcBorders>
          </w:tcPr>
          <w:p w14:paraId="6B2AEF13" w14:textId="163BDA4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0C21A541" w14:textId="285CB8A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02176500</w:t>
            </w:r>
          </w:p>
        </w:tc>
        <w:tc>
          <w:tcPr>
            <w:tcW w:w="0" w:type="auto"/>
            <w:tcBorders>
              <w:right w:val="double" w:sz="4" w:space="0" w:color="auto"/>
            </w:tcBorders>
            <w:vAlign w:val="bottom"/>
          </w:tcPr>
          <w:p w14:paraId="7B03E4A7" w14:textId="7C124A8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0836F28" w14:textId="7D380EA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4C1D5D" w14:textId="59CA196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F3C5F" w14:textId="2F2BB74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F8BDC35" w14:textId="1FB89C8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0.76</w:t>
            </w:r>
          </w:p>
        </w:tc>
      </w:tr>
      <w:tr w:rsidR="00787A65" w:rsidRPr="00D0297A" w14:paraId="3D38C81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15DCC81" w14:textId="7F4DAE39" w:rsidR="00787A65" w:rsidRPr="00D0297A" w:rsidRDefault="00787A65" w:rsidP="00787A65">
            <w:pPr>
              <w:pStyle w:val="TableBody"/>
            </w:pPr>
            <w:r>
              <w:rPr>
                <w:rFonts w:ascii="Calibri" w:hAnsi="Calibri"/>
                <w:color w:val="000000"/>
                <w:sz w:val="22"/>
                <w:szCs w:val="22"/>
              </w:rPr>
              <w:t>03060101</w:t>
            </w:r>
          </w:p>
        </w:tc>
        <w:tc>
          <w:tcPr>
            <w:tcW w:w="0" w:type="auto"/>
            <w:tcBorders>
              <w:left w:val="single" w:sz="4" w:space="0" w:color="auto"/>
            </w:tcBorders>
          </w:tcPr>
          <w:p w14:paraId="15786E2E" w14:textId="3DE8045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hideMark/>
          </w:tcPr>
          <w:p w14:paraId="467B46BB" w14:textId="541943A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02185200</w:t>
            </w:r>
          </w:p>
        </w:tc>
        <w:tc>
          <w:tcPr>
            <w:tcW w:w="0" w:type="auto"/>
            <w:tcBorders>
              <w:right w:val="double" w:sz="4" w:space="0" w:color="auto"/>
            </w:tcBorders>
            <w:vAlign w:val="bottom"/>
          </w:tcPr>
          <w:p w14:paraId="603C67E6" w14:textId="1B0B85F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812C00" w14:textId="024A458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1B65F" w14:textId="768F78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73E3818" w14:textId="542D599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8FAEBE7" w14:textId="32154CC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0.83</w:t>
            </w:r>
          </w:p>
        </w:tc>
      </w:tr>
      <w:tr w:rsidR="00787A65" w:rsidRPr="00D0297A" w14:paraId="644F940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6603B7F" w14:textId="6221C8ED" w:rsidR="00787A65" w:rsidRPr="00D0297A" w:rsidRDefault="00787A65" w:rsidP="00787A65">
            <w:pPr>
              <w:pStyle w:val="TableBody"/>
            </w:pPr>
          </w:p>
        </w:tc>
        <w:tc>
          <w:tcPr>
            <w:tcW w:w="0" w:type="auto"/>
            <w:tcBorders>
              <w:left w:val="single" w:sz="4" w:space="0" w:color="auto"/>
            </w:tcBorders>
          </w:tcPr>
          <w:p w14:paraId="1355891A" w14:textId="4DCDAE8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w:t>
            </w:r>
          </w:p>
        </w:tc>
        <w:tc>
          <w:tcPr>
            <w:tcW w:w="0" w:type="auto"/>
            <w:tcBorders>
              <w:left w:val="double" w:sz="4" w:space="0" w:color="auto"/>
            </w:tcBorders>
            <w:noWrap/>
            <w:hideMark/>
          </w:tcPr>
          <w:p w14:paraId="74D7529F" w14:textId="3574479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02186000</w:t>
            </w:r>
          </w:p>
        </w:tc>
        <w:tc>
          <w:tcPr>
            <w:tcW w:w="0" w:type="auto"/>
            <w:tcBorders>
              <w:right w:val="double" w:sz="4" w:space="0" w:color="auto"/>
            </w:tcBorders>
            <w:vAlign w:val="bottom"/>
          </w:tcPr>
          <w:p w14:paraId="38CE3551" w14:textId="15BF3EA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03ECCC2" w14:textId="6B17AED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204F2" w14:textId="01F7ECD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3C482EB" w14:textId="6303816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4DF4464" w14:textId="557F492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0.85</w:t>
            </w:r>
          </w:p>
        </w:tc>
      </w:tr>
      <w:tr w:rsidR="00787A65" w:rsidRPr="00D0297A" w14:paraId="6E7E6EC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BEFD438" w14:textId="45260EA1" w:rsidR="00787A65" w:rsidRPr="00D0297A" w:rsidRDefault="00787A65" w:rsidP="00787A65">
            <w:pPr>
              <w:pStyle w:val="TableBody"/>
            </w:pPr>
          </w:p>
        </w:tc>
        <w:tc>
          <w:tcPr>
            <w:tcW w:w="0" w:type="auto"/>
            <w:tcBorders>
              <w:left w:val="single" w:sz="4" w:space="0" w:color="auto"/>
            </w:tcBorders>
          </w:tcPr>
          <w:p w14:paraId="4B5EB8A8" w14:textId="0E02F07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1AAD6135" w14:textId="32CC500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02186645</w:t>
            </w:r>
          </w:p>
        </w:tc>
        <w:tc>
          <w:tcPr>
            <w:tcW w:w="0" w:type="auto"/>
            <w:tcBorders>
              <w:right w:val="double" w:sz="4" w:space="0" w:color="auto"/>
            </w:tcBorders>
            <w:vAlign w:val="bottom"/>
          </w:tcPr>
          <w:p w14:paraId="729EC5EE" w14:textId="06A7590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AA7583" w14:textId="2419780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AF277" w14:textId="1DD7749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AE48AD6" w14:textId="28D4823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CAEF1C8" w14:textId="648C221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0DB1491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36CC26E" w14:textId="600C0ADB" w:rsidR="00787A65" w:rsidRPr="00D0297A" w:rsidRDefault="00787A65" w:rsidP="00787A65">
            <w:pPr>
              <w:pStyle w:val="TableBody"/>
            </w:pPr>
          </w:p>
        </w:tc>
        <w:tc>
          <w:tcPr>
            <w:tcW w:w="0" w:type="auto"/>
            <w:tcBorders>
              <w:left w:val="single" w:sz="4" w:space="0" w:color="auto"/>
            </w:tcBorders>
          </w:tcPr>
          <w:p w14:paraId="250F5212" w14:textId="144F960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7E6BAC6E" w14:textId="6EF92D7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02186699</w:t>
            </w:r>
          </w:p>
        </w:tc>
        <w:tc>
          <w:tcPr>
            <w:tcW w:w="0" w:type="auto"/>
            <w:tcBorders>
              <w:right w:val="double" w:sz="4" w:space="0" w:color="auto"/>
            </w:tcBorders>
            <w:vAlign w:val="bottom"/>
          </w:tcPr>
          <w:p w14:paraId="04CAACFC" w14:textId="14BB7AD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A04D196" w14:textId="3B0AEB1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952A3" w14:textId="056E6B4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3142DAC" w14:textId="10CF17C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829265A" w14:textId="0DA600E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0.84</w:t>
            </w:r>
          </w:p>
        </w:tc>
      </w:tr>
      <w:tr w:rsidR="00787A65" w:rsidRPr="00D0297A" w14:paraId="3181922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54E2E54" w14:textId="07F330D0" w:rsidR="00787A65" w:rsidRPr="00D0297A" w:rsidRDefault="00787A65" w:rsidP="00787A65">
            <w:pPr>
              <w:pStyle w:val="TableBody"/>
            </w:pPr>
            <w:r>
              <w:rPr>
                <w:rFonts w:ascii="Calibri" w:hAnsi="Calibri"/>
                <w:color w:val="000000"/>
                <w:sz w:val="22"/>
                <w:szCs w:val="22"/>
              </w:rPr>
              <w:t>03060102</w:t>
            </w:r>
          </w:p>
        </w:tc>
        <w:tc>
          <w:tcPr>
            <w:tcW w:w="0" w:type="auto"/>
            <w:tcBorders>
              <w:left w:val="single" w:sz="4" w:space="0" w:color="auto"/>
            </w:tcBorders>
          </w:tcPr>
          <w:p w14:paraId="4D20C155" w14:textId="10CAB38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w:t>
            </w:r>
          </w:p>
        </w:tc>
        <w:tc>
          <w:tcPr>
            <w:tcW w:w="0" w:type="auto"/>
            <w:tcBorders>
              <w:left w:val="double" w:sz="4" w:space="0" w:color="auto"/>
            </w:tcBorders>
            <w:noWrap/>
            <w:hideMark/>
          </w:tcPr>
          <w:p w14:paraId="03543C16" w14:textId="348BF3A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02176930</w:t>
            </w:r>
          </w:p>
        </w:tc>
        <w:tc>
          <w:tcPr>
            <w:tcW w:w="0" w:type="auto"/>
            <w:tcBorders>
              <w:right w:val="double" w:sz="4" w:space="0" w:color="auto"/>
            </w:tcBorders>
            <w:vAlign w:val="bottom"/>
          </w:tcPr>
          <w:p w14:paraId="246EC304" w14:textId="60B1993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3E0CD9E" w14:textId="686EDC5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D052F" w14:textId="57241C7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FCAD4C" w14:textId="265EAFB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91128E" w14:textId="1215267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0.75</w:t>
            </w:r>
          </w:p>
        </w:tc>
      </w:tr>
      <w:tr w:rsidR="00787A65" w:rsidRPr="00D0297A" w14:paraId="32D60A1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2D191DA" w14:textId="17A44E71" w:rsidR="00787A65" w:rsidRPr="00D0297A" w:rsidRDefault="00787A65" w:rsidP="00787A65">
            <w:pPr>
              <w:pStyle w:val="TableBody"/>
            </w:pPr>
          </w:p>
        </w:tc>
        <w:tc>
          <w:tcPr>
            <w:tcW w:w="0" w:type="auto"/>
            <w:tcBorders>
              <w:left w:val="single" w:sz="4" w:space="0" w:color="auto"/>
            </w:tcBorders>
          </w:tcPr>
          <w:p w14:paraId="5CCD8C50" w14:textId="2A65CBC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hideMark/>
          </w:tcPr>
          <w:p w14:paraId="4CD5394D" w14:textId="456D0AA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02177000</w:t>
            </w:r>
          </w:p>
        </w:tc>
        <w:tc>
          <w:tcPr>
            <w:tcW w:w="0" w:type="auto"/>
            <w:tcBorders>
              <w:right w:val="double" w:sz="4" w:space="0" w:color="auto"/>
            </w:tcBorders>
            <w:vAlign w:val="bottom"/>
          </w:tcPr>
          <w:p w14:paraId="4D114BD2" w14:textId="0A39113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8E9A55" w14:textId="4CB5BE2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C3A172" w14:textId="0FF1DC6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576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21561D7" w14:textId="60316EE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9573D43" w14:textId="0A37A20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0.85</w:t>
            </w:r>
          </w:p>
        </w:tc>
      </w:tr>
      <w:tr w:rsidR="00787A65" w:rsidRPr="00D0297A" w14:paraId="41E510A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4E94AF" w14:textId="15620558" w:rsidR="00787A65" w:rsidRPr="00D0297A" w:rsidRDefault="00787A65" w:rsidP="00787A65">
            <w:pPr>
              <w:pStyle w:val="TableBody"/>
            </w:pPr>
          </w:p>
        </w:tc>
        <w:tc>
          <w:tcPr>
            <w:tcW w:w="0" w:type="auto"/>
            <w:tcBorders>
              <w:left w:val="single" w:sz="4" w:space="0" w:color="auto"/>
            </w:tcBorders>
          </w:tcPr>
          <w:p w14:paraId="3577B978" w14:textId="1743E8C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18</w:t>
            </w:r>
          </w:p>
        </w:tc>
        <w:tc>
          <w:tcPr>
            <w:tcW w:w="0" w:type="auto"/>
            <w:tcBorders>
              <w:left w:val="double" w:sz="4" w:space="0" w:color="auto"/>
            </w:tcBorders>
            <w:noWrap/>
            <w:hideMark/>
          </w:tcPr>
          <w:p w14:paraId="59AAE679" w14:textId="3B6EC07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02178400</w:t>
            </w:r>
          </w:p>
        </w:tc>
        <w:tc>
          <w:tcPr>
            <w:tcW w:w="0" w:type="auto"/>
            <w:tcBorders>
              <w:right w:val="double" w:sz="4" w:space="0" w:color="auto"/>
            </w:tcBorders>
            <w:vAlign w:val="bottom"/>
          </w:tcPr>
          <w:p w14:paraId="18C1732A" w14:textId="3FB66BF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601520" w14:textId="1E8A697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7396E" w14:textId="2D45713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02EB67" w14:textId="254E726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0DC256" w14:textId="0E395A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0.70</w:t>
            </w:r>
          </w:p>
        </w:tc>
      </w:tr>
      <w:tr w:rsidR="00787A65" w:rsidRPr="00D0297A" w14:paraId="43B72E2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BBC54A7" w14:textId="6C73AE99" w:rsidR="00787A65" w:rsidRPr="00D0297A" w:rsidRDefault="00787A65" w:rsidP="00787A65">
            <w:pPr>
              <w:pStyle w:val="TableBody"/>
            </w:pPr>
          </w:p>
        </w:tc>
        <w:tc>
          <w:tcPr>
            <w:tcW w:w="0" w:type="auto"/>
            <w:tcBorders>
              <w:left w:val="single" w:sz="4" w:space="0" w:color="auto"/>
            </w:tcBorders>
          </w:tcPr>
          <w:p w14:paraId="32E78B83" w14:textId="5398B7B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hideMark/>
          </w:tcPr>
          <w:p w14:paraId="53083274" w14:textId="4B63B04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02181580</w:t>
            </w:r>
          </w:p>
        </w:tc>
        <w:tc>
          <w:tcPr>
            <w:tcW w:w="0" w:type="auto"/>
            <w:tcBorders>
              <w:right w:val="double" w:sz="4" w:space="0" w:color="auto"/>
            </w:tcBorders>
            <w:vAlign w:val="bottom"/>
          </w:tcPr>
          <w:p w14:paraId="71BD006B" w14:textId="09F9DD2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E121FC" w14:textId="52213AD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E17AC4" w14:textId="5EBD8CE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002F9038" w14:textId="592B0D7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-403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BBC5936" w14:textId="6263F37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-25.55</w:t>
            </w:r>
          </w:p>
        </w:tc>
      </w:tr>
      <w:tr w:rsidR="00787A65" w:rsidRPr="00D0297A" w14:paraId="4AE8F6F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5738076" w14:textId="2CFE152D" w:rsidR="00787A65" w:rsidRPr="00D0297A" w:rsidRDefault="00787A65" w:rsidP="00787A65">
            <w:pPr>
              <w:pStyle w:val="TableBody"/>
            </w:pPr>
          </w:p>
        </w:tc>
        <w:tc>
          <w:tcPr>
            <w:tcW w:w="0" w:type="auto"/>
            <w:tcBorders>
              <w:left w:val="single" w:sz="4" w:space="0" w:color="auto"/>
            </w:tcBorders>
          </w:tcPr>
          <w:p w14:paraId="6213E9F5" w14:textId="01ECF31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9</w:t>
            </w:r>
          </w:p>
        </w:tc>
        <w:tc>
          <w:tcPr>
            <w:tcW w:w="0" w:type="auto"/>
            <w:tcBorders>
              <w:left w:val="double" w:sz="4" w:space="0" w:color="auto"/>
            </w:tcBorders>
            <w:noWrap/>
            <w:hideMark/>
          </w:tcPr>
          <w:p w14:paraId="1B142256" w14:textId="7C31F67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02182000</w:t>
            </w:r>
          </w:p>
        </w:tc>
        <w:tc>
          <w:tcPr>
            <w:tcW w:w="0" w:type="auto"/>
            <w:tcBorders>
              <w:right w:val="double" w:sz="4" w:space="0" w:color="auto"/>
            </w:tcBorders>
            <w:vAlign w:val="bottom"/>
          </w:tcPr>
          <w:p w14:paraId="2B35725D" w14:textId="3A66560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197A98" w14:textId="6EA500A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0F48F" w14:textId="5CA37BA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0F32D58A" w14:textId="48B2326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36BC77" w14:textId="08C9CC2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0.68</w:t>
            </w:r>
          </w:p>
        </w:tc>
      </w:tr>
      <w:tr w:rsidR="00787A65" w:rsidRPr="00D0297A" w14:paraId="59BA3B9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6569A52" w14:textId="6A1E6202" w:rsidR="00787A65" w:rsidRPr="00E47183" w:rsidRDefault="00787A65" w:rsidP="00787A65">
            <w:pPr>
              <w:pStyle w:val="TableBody"/>
              <w:rPr>
                <w:vertAlign w:val="superscript"/>
              </w:rPr>
            </w:pPr>
            <w:r>
              <w:rPr>
                <w:rFonts w:ascii="Calibri" w:hAnsi="Calibri"/>
                <w:color w:val="000000"/>
                <w:sz w:val="22"/>
                <w:szCs w:val="22"/>
              </w:rPr>
              <w:t>03060103</w:t>
            </w:r>
          </w:p>
        </w:tc>
        <w:tc>
          <w:tcPr>
            <w:tcW w:w="0" w:type="auto"/>
            <w:tcBorders>
              <w:left w:val="single" w:sz="4" w:space="0" w:color="auto"/>
            </w:tcBorders>
          </w:tcPr>
          <w:p w14:paraId="5F1D606A" w14:textId="40A0EBD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16</w:t>
            </w:r>
          </w:p>
        </w:tc>
        <w:tc>
          <w:tcPr>
            <w:tcW w:w="0" w:type="auto"/>
            <w:tcBorders>
              <w:left w:val="double" w:sz="4" w:space="0" w:color="auto"/>
            </w:tcBorders>
            <w:noWrap/>
            <w:hideMark/>
          </w:tcPr>
          <w:p w14:paraId="236B3806" w14:textId="740E988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02187910</w:t>
            </w:r>
          </w:p>
        </w:tc>
        <w:tc>
          <w:tcPr>
            <w:tcW w:w="0" w:type="auto"/>
            <w:tcBorders>
              <w:right w:val="double" w:sz="4" w:space="0" w:color="auto"/>
            </w:tcBorders>
            <w:vAlign w:val="bottom"/>
          </w:tcPr>
          <w:p w14:paraId="5DF10367" w14:textId="05A112B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43F4119" w14:textId="4072C89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B13CD0" w14:textId="6276C94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F76E483" w14:textId="5B6DA21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F292D43" w14:textId="5D44AEB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5729349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8D8219" w14:textId="2AA2DEFD" w:rsidR="00787A65" w:rsidRPr="00D0297A" w:rsidRDefault="00787A65" w:rsidP="00787A65">
            <w:pPr>
              <w:pStyle w:val="TableBody"/>
            </w:pPr>
          </w:p>
        </w:tc>
        <w:tc>
          <w:tcPr>
            <w:tcW w:w="0" w:type="auto"/>
            <w:tcBorders>
              <w:left w:val="single" w:sz="4" w:space="0" w:color="auto"/>
            </w:tcBorders>
          </w:tcPr>
          <w:p w14:paraId="0B450EE9" w14:textId="166FE3B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hideMark/>
          </w:tcPr>
          <w:p w14:paraId="47C4DC49" w14:textId="0467345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02188600</w:t>
            </w:r>
          </w:p>
        </w:tc>
        <w:tc>
          <w:tcPr>
            <w:tcW w:w="0" w:type="auto"/>
            <w:tcBorders>
              <w:right w:val="double" w:sz="4" w:space="0" w:color="auto"/>
            </w:tcBorders>
            <w:vAlign w:val="bottom"/>
          </w:tcPr>
          <w:p w14:paraId="63DECA61" w14:textId="492A38C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18C1881" w14:textId="196EBF4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4E38F" w14:textId="19D9605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EA9E7F" w14:textId="2702257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F34CA" w14:textId="7951188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0.73</w:t>
            </w:r>
          </w:p>
        </w:tc>
      </w:tr>
      <w:tr w:rsidR="00787A65" w:rsidRPr="00D0297A" w14:paraId="3342A16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2D3BE4D" w14:textId="5CA3BB54" w:rsidR="00787A65" w:rsidRPr="00D0297A" w:rsidRDefault="00787A65" w:rsidP="00787A65">
            <w:pPr>
              <w:pStyle w:val="TableBody"/>
            </w:pPr>
            <w:r>
              <w:rPr>
                <w:rFonts w:ascii="Calibri" w:hAnsi="Calibri"/>
                <w:color w:val="000000"/>
                <w:sz w:val="22"/>
                <w:szCs w:val="22"/>
              </w:rPr>
              <w:t>03060104</w:t>
            </w:r>
          </w:p>
        </w:tc>
        <w:tc>
          <w:tcPr>
            <w:tcW w:w="0" w:type="auto"/>
            <w:tcBorders>
              <w:left w:val="single" w:sz="4" w:space="0" w:color="auto"/>
            </w:tcBorders>
          </w:tcPr>
          <w:p w14:paraId="54AE1C5F" w14:textId="1795BE8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16</w:t>
            </w:r>
          </w:p>
        </w:tc>
        <w:tc>
          <w:tcPr>
            <w:tcW w:w="0" w:type="auto"/>
            <w:tcBorders>
              <w:left w:val="double" w:sz="4" w:space="0" w:color="auto"/>
            </w:tcBorders>
            <w:noWrap/>
            <w:hideMark/>
          </w:tcPr>
          <w:p w14:paraId="70387F50" w14:textId="3F2F159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02191300</w:t>
            </w:r>
          </w:p>
        </w:tc>
        <w:tc>
          <w:tcPr>
            <w:tcW w:w="0" w:type="auto"/>
            <w:tcBorders>
              <w:right w:val="double" w:sz="4" w:space="0" w:color="auto"/>
            </w:tcBorders>
            <w:vAlign w:val="bottom"/>
          </w:tcPr>
          <w:p w14:paraId="4FD33483" w14:textId="45D4B78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B5EE7E2" w14:textId="6AD5FA7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F296BA" w14:textId="18D9296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828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F8D3E4D" w14:textId="2B18015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89BFCEC" w14:textId="3FEEC46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65AD781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E36EB0D" w14:textId="105678C2" w:rsidR="00787A65" w:rsidRPr="00D0297A" w:rsidRDefault="00787A65" w:rsidP="00787A65">
            <w:pPr>
              <w:pStyle w:val="TableBody"/>
            </w:pPr>
          </w:p>
        </w:tc>
        <w:tc>
          <w:tcPr>
            <w:tcW w:w="0" w:type="auto"/>
            <w:tcBorders>
              <w:left w:val="single" w:sz="4" w:space="0" w:color="auto"/>
            </w:tcBorders>
          </w:tcPr>
          <w:p w14:paraId="35DA2D38" w14:textId="18F11ED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3BE40426" w14:textId="7DF5589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02191743</w:t>
            </w:r>
          </w:p>
        </w:tc>
        <w:tc>
          <w:tcPr>
            <w:tcW w:w="0" w:type="auto"/>
            <w:tcBorders>
              <w:right w:val="double" w:sz="4" w:space="0" w:color="auto"/>
            </w:tcBorders>
            <w:vAlign w:val="bottom"/>
          </w:tcPr>
          <w:p w14:paraId="781F439F" w14:textId="0C11239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BE67E73" w14:textId="4335607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8DCAC2" w14:textId="541C277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EA84B2B" w14:textId="139891A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9589087" w14:textId="3E7A615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0.85</w:t>
            </w:r>
          </w:p>
        </w:tc>
      </w:tr>
      <w:tr w:rsidR="00787A65" w:rsidRPr="00D0297A" w14:paraId="7AADB2C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AE3E2AA" w14:textId="60636BE3" w:rsidR="00787A65" w:rsidRPr="00D0297A" w:rsidRDefault="00787A65" w:rsidP="00787A65">
            <w:pPr>
              <w:pStyle w:val="TableBody"/>
            </w:pPr>
          </w:p>
        </w:tc>
        <w:tc>
          <w:tcPr>
            <w:tcW w:w="0" w:type="auto"/>
            <w:tcBorders>
              <w:left w:val="single" w:sz="4" w:space="0" w:color="auto"/>
            </w:tcBorders>
          </w:tcPr>
          <w:p w14:paraId="421E9EA2" w14:textId="6F7419D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237B8055" w14:textId="73D94AC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02192000</w:t>
            </w:r>
          </w:p>
        </w:tc>
        <w:tc>
          <w:tcPr>
            <w:tcW w:w="0" w:type="auto"/>
            <w:tcBorders>
              <w:right w:val="double" w:sz="4" w:space="0" w:color="auto"/>
            </w:tcBorders>
            <w:vAlign w:val="bottom"/>
          </w:tcPr>
          <w:p w14:paraId="66984D62" w14:textId="389425C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491F7AB" w14:textId="1E0AFB6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1571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73A48" w14:textId="2F3E088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1506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1E3A9DC" w14:textId="649D99E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5F81E42" w14:textId="0BFD0F8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21436DA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4B140BB" w14:textId="5C6B651D" w:rsidR="00787A65" w:rsidRPr="00D0297A" w:rsidRDefault="00787A65" w:rsidP="00787A65">
            <w:pPr>
              <w:pStyle w:val="TableBody"/>
            </w:pPr>
            <w:r>
              <w:rPr>
                <w:rFonts w:ascii="Calibri" w:hAnsi="Calibri"/>
                <w:color w:val="000000"/>
                <w:sz w:val="22"/>
                <w:szCs w:val="22"/>
              </w:rPr>
              <w:t>03060105</w:t>
            </w:r>
          </w:p>
        </w:tc>
        <w:tc>
          <w:tcPr>
            <w:tcW w:w="0" w:type="auto"/>
            <w:tcBorders>
              <w:left w:val="single" w:sz="4" w:space="0" w:color="auto"/>
            </w:tcBorders>
          </w:tcPr>
          <w:p w14:paraId="4588167F" w14:textId="4F0F941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w:t>
            </w:r>
          </w:p>
        </w:tc>
        <w:tc>
          <w:tcPr>
            <w:tcW w:w="0" w:type="auto"/>
            <w:tcBorders>
              <w:left w:val="double" w:sz="4" w:space="0" w:color="auto"/>
            </w:tcBorders>
            <w:noWrap/>
            <w:hideMark/>
          </w:tcPr>
          <w:p w14:paraId="4F0D3341" w14:textId="593A71A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02193340</w:t>
            </w:r>
          </w:p>
        </w:tc>
        <w:tc>
          <w:tcPr>
            <w:tcW w:w="0" w:type="auto"/>
            <w:tcBorders>
              <w:right w:val="double" w:sz="4" w:space="0" w:color="auto"/>
            </w:tcBorders>
            <w:vAlign w:val="bottom"/>
          </w:tcPr>
          <w:p w14:paraId="1B595B0A" w14:textId="144F140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D818C8" w14:textId="45DED7A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B6913" w14:textId="3F02816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C3AF57E" w14:textId="5E05126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CE8925B" w14:textId="2BF012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0100293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2D242CF" w14:textId="1F12F715" w:rsidR="00787A65" w:rsidRPr="00D0297A" w:rsidRDefault="00787A65" w:rsidP="00787A65">
            <w:pPr>
              <w:pStyle w:val="TableBody"/>
            </w:pPr>
          </w:p>
        </w:tc>
        <w:tc>
          <w:tcPr>
            <w:tcW w:w="0" w:type="auto"/>
            <w:tcBorders>
              <w:left w:val="single" w:sz="4" w:space="0" w:color="auto"/>
            </w:tcBorders>
          </w:tcPr>
          <w:p w14:paraId="4A67F050" w14:textId="1D089A3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20</w:t>
            </w:r>
          </w:p>
        </w:tc>
        <w:tc>
          <w:tcPr>
            <w:tcW w:w="0" w:type="auto"/>
            <w:tcBorders>
              <w:left w:val="double" w:sz="4" w:space="0" w:color="auto"/>
            </w:tcBorders>
            <w:noWrap/>
            <w:hideMark/>
          </w:tcPr>
          <w:p w14:paraId="4759E04E" w14:textId="1002B81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02193500</w:t>
            </w:r>
          </w:p>
        </w:tc>
        <w:tc>
          <w:tcPr>
            <w:tcW w:w="0" w:type="auto"/>
            <w:tcBorders>
              <w:right w:val="double" w:sz="4" w:space="0" w:color="auto"/>
            </w:tcBorders>
            <w:vAlign w:val="bottom"/>
          </w:tcPr>
          <w:p w14:paraId="447781B0" w14:textId="3DE7B1A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9C0771F" w14:textId="687260A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6AC78" w14:textId="56698B3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03320A8" w14:textId="0E82F3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478952F" w14:textId="3E79BD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0.85</w:t>
            </w:r>
          </w:p>
        </w:tc>
      </w:tr>
      <w:tr w:rsidR="00787A65" w:rsidRPr="00D0297A" w14:paraId="4D59253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E3996C4" w14:textId="7C7DBC7D" w:rsidR="00787A65" w:rsidRPr="00D0297A" w:rsidRDefault="00787A65" w:rsidP="00787A65">
            <w:pPr>
              <w:pStyle w:val="TableBody"/>
            </w:pPr>
            <w:r>
              <w:rPr>
                <w:rFonts w:ascii="Calibri" w:hAnsi="Calibri"/>
                <w:color w:val="000000"/>
                <w:sz w:val="22"/>
                <w:szCs w:val="22"/>
              </w:rPr>
              <w:t>03060106</w:t>
            </w:r>
          </w:p>
        </w:tc>
        <w:tc>
          <w:tcPr>
            <w:tcW w:w="0" w:type="auto"/>
            <w:tcBorders>
              <w:left w:val="single" w:sz="4" w:space="0" w:color="auto"/>
            </w:tcBorders>
          </w:tcPr>
          <w:p w14:paraId="5A3B2F37" w14:textId="612F0B3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18</w:t>
            </w:r>
          </w:p>
        </w:tc>
        <w:tc>
          <w:tcPr>
            <w:tcW w:w="0" w:type="auto"/>
            <w:tcBorders>
              <w:left w:val="double" w:sz="4" w:space="0" w:color="auto"/>
            </w:tcBorders>
            <w:noWrap/>
            <w:hideMark/>
          </w:tcPr>
          <w:p w14:paraId="0259C61C" w14:textId="3B12C80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00219730B</w:t>
            </w:r>
          </w:p>
        </w:tc>
        <w:tc>
          <w:tcPr>
            <w:tcW w:w="0" w:type="auto"/>
            <w:tcBorders>
              <w:right w:val="double" w:sz="4" w:space="0" w:color="auto"/>
            </w:tcBorders>
            <w:vAlign w:val="bottom"/>
          </w:tcPr>
          <w:p w14:paraId="45816165" w14:textId="1BAFC86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A1339F" w14:textId="077918A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629BC" w14:textId="2C5A147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6BBFC5F" w14:textId="5CF8DC5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4CD91A5" w14:textId="1A1EC5D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0.11</w:t>
            </w:r>
          </w:p>
        </w:tc>
      </w:tr>
      <w:tr w:rsidR="00787A65" w:rsidRPr="00D0297A" w14:paraId="62392F8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FF539EB" w14:textId="7EB511CD" w:rsidR="00787A65" w:rsidRPr="00D0297A" w:rsidRDefault="00787A65" w:rsidP="00787A65">
            <w:pPr>
              <w:pStyle w:val="TableBody"/>
            </w:pPr>
          </w:p>
        </w:tc>
        <w:tc>
          <w:tcPr>
            <w:tcW w:w="0" w:type="auto"/>
            <w:tcBorders>
              <w:left w:val="single" w:sz="4" w:space="0" w:color="auto"/>
            </w:tcBorders>
          </w:tcPr>
          <w:p w14:paraId="25940FF9" w14:textId="66B7D2B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17</w:t>
            </w:r>
          </w:p>
        </w:tc>
        <w:tc>
          <w:tcPr>
            <w:tcW w:w="0" w:type="auto"/>
            <w:tcBorders>
              <w:left w:val="double" w:sz="4" w:space="0" w:color="auto"/>
            </w:tcBorders>
            <w:noWrap/>
            <w:hideMark/>
          </w:tcPr>
          <w:p w14:paraId="2DBBDA24" w14:textId="23EBD0C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02195320</w:t>
            </w:r>
          </w:p>
        </w:tc>
        <w:tc>
          <w:tcPr>
            <w:tcW w:w="0" w:type="auto"/>
            <w:tcBorders>
              <w:right w:val="double" w:sz="4" w:space="0" w:color="auto"/>
            </w:tcBorders>
            <w:vAlign w:val="bottom"/>
          </w:tcPr>
          <w:p w14:paraId="042ED8D4" w14:textId="52AB06F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50FF20F" w14:textId="52254B8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60A7C" w14:textId="0169A5C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B8CF323" w14:textId="1817159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958797B" w14:textId="0536049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51ADA98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6E08789" w14:textId="0378D233" w:rsidR="00787A65" w:rsidRPr="00D0297A" w:rsidRDefault="00787A65" w:rsidP="00787A65">
            <w:pPr>
              <w:pStyle w:val="TableBody"/>
            </w:pPr>
          </w:p>
        </w:tc>
        <w:tc>
          <w:tcPr>
            <w:tcW w:w="0" w:type="auto"/>
            <w:tcBorders>
              <w:left w:val="single" w:sz="4" w:space="0" w:color="auto"/>
            </w:tcBorders>
          </w:tcPr>
          <w:p w14:paraId="53883B06" w14:textId="3EF165A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20</w:t>
            </w:r>
          </w:p>
        </w:tc>
        <w:tc>
          <w:tcPr>
            <w:tcW w:w="0" w:type="auto"/>
            <w:tcBorders>
              <w:left w:val="double" w:sz="4" w:space="0" w:color="auto"/>
            </w:tcBorders>
            <w:noWrap/>
            <w:hideMark/>
          </w:tcPr>
          <w:p w14:paraId="2EBC6F88" w14:textId="28557DE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02196690</w:t>
            </w:r>
          </w:p>
        </w:tc>
        <w:tc>
          <w:tcPr>
            <w:tcW w:w="0" w:type="auto"/>
            <w:tcBorders>
              <w:right w:val="double" w:sz="4" w:space="0" w:color="auto"/>
            </w:tcBorders>
            <w:vAlign w:val="bottom"/>
          </w:tcPr>
          <w:p w14:paraId="56A3C27C" w14:textId="0637E49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5132119" w14:textId="523EC45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9728E" w14:textId="6429F83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BDC8D73" w14:textId="5758056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2B42C6" w14:textId="0472F32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0.68</w:t>
            </w:r>
          </w:p>
        </w:tc>
      </w:tr>
      <w:tr w:rsidR="00787A65" w:rsidRPr="00D0297A" w14:paraId="789354B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E4C9235" w14:textId="4D249138" w:rsidR="00787A65" w:rsidRPr="00D0297A" w:rsidRDefault="00787A65" w:rsidP="00787A65">
            <w:pPr>
              <w:pStyle w:val="TableBody"/>
            </w:pPr>
          </w:p>
        </w:tc>
        <w:tc>
          <w:tcPr>
            <w:tcW w:w="0" w:type="auto"/>
            <w:tcBorders>
              <w:left w:val="single" w:sz="4" w:space="0" w:color="auto"/>
            </w:tcBorders>
          </w:tcPr>
          <w:p w14:paraId="7AB2BDBD" w14:textId="3AC8921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2A91B4A7" w14:textId="79D0897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02197300</w:t>
            </w:r>
          </w:p>
        </w:tc>
        <w:tc>
          <w:tcPr>
            <w:tcW w:w="0" w:type="auto"/>
            <w:tcBorders>
              <w:right w:val="double" w:sz="4" w:space="0" w:color="auto"/>
            </w:tcBorders>
            <w:vAlign w:val="bottom"/>
          </w:tcPr>
          <w:p w14:paraId="1A26EC34" w14:textId="427F071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C767A0F" w14:textId="74020C0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57D45" w14:textId="162C238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713A884" w14:textId="0A9857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5834B1BC" w14:textId="088756B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-1.06</w:t>
            </w:r>
          </w:p>
        </w:tc>
      </w:tr>
      <w:tr w:rsidR="00787A65" w:rsidRPr="00D0297A" w14:paraId="2FB62F5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72594AC" w14:textId="0EE3EF02" w:rsidR="00787A65" w:rsidRPr="00D0297A" w:rsidRDefault="00787A65" w:rsidP="00787A65">
            <w:pPr>
              <w:pStyle w:val="TableBody"/>
            </w:pPr>
          </w:p>
        </w:tc>
        <w:tc>
          <w:tcPr>
            <w:tcW w:w="0" w:type="auto"/>
            <w:tcBorders>
              <w:left w:val="single" w:sz="4" w:space="0" w:color="auto"/>
            </w:tcBorders>
          </w:tcPr>
          <w:p w14:paraId="11C2B3DF" w14:textId="7DFE08A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hideMark/>
          </w:tcPr>
          <w:p w14:paraId="07C55A23" w14:textId="6234C28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02197310</w:t>
            </w:r>
          </w:p>
        </w:tc>
        <w:tc>
          <w:tcPr>
            <w:tcW w:w="0" w:type="auto"/>
            <w:tcBorders>
              <w:right w:val="double" w:sz="4" w:space="0" w:color="auto"/>
            </w:tcBorders>
            <w:vAlign w:val="bottom"/>
          </w:tcPr>
          <w:p w14:paraId="4595DC6A" w14:textId="1E103CC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E6657EA" w14:textId="5E82897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76DA6" w14:textId="564626D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A463146" w14:textId="7B8B78A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D3E91" w14:textId="7D6B6E3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0.54</w:t>
            </w:r>
          </w:p>
        </w:tc>
      </w:tr>
      <w:tr w:rsidR="00787A65" w:rsidRPr="00D0297A" w14:paraId="75630A0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B4327AB" w14:textId="5954D526" w:rsidR="00787A65" w:rsidRPr="00D0297A" w:rsidRDefault="00787A65" w:rsidP="00787A65">
            <w:pPr>
              <w:pStyle w:val="TableBody"/>
            </w:pPr>
          </w:p>
        </w:tc>
        <w:tc>
          <w:tcPr>
            <w:tcW w:w="0" w:type="auto"/>
            <w:tcBorders>
              <w:left w:val="single" w:sz="4" w:space="0" w:color="auto"/>
            </w:tcBorders>
          </w:tcPr>
          <w:p w14:paraId="218CFFB5" w14:textId="1D9EC7C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hideMark/>
          </w:tcPr>
          <w:p w14:paraId="5A55D01E" w14:textId="6AA5F8C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02197315</w:t>
            </w:r>
          </w:p>
        </w:tc>
        <w:tc>
          <w:tcPr>
            <w:tcW w:w="0" w:type="auto"/>
            <w:tcBorders>
              <w:right w:val="double" w:sz="4" w:space="0" w:color="auto"/>
            </w:tcBorders>
            <w:vAlign w:val="bottom"/>
          </w:tcPr>
          <w:p w14:paraId="3C233432" w14:textId="307889D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DD7D0E9" w14:textId="7446E42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68316" w14:textId="52F8F76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C8FDA5A" w14:textId="4352C26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65B89618" w14:textId="31A2423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0.47</w:t>
            </w:r>
          </w:p>
        </w:tc>
      </w:tr>
      <w:tr w:rsidR="00787A65" w:rsidRPr="00D0297A" w14:paraId="48E4ACE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384C3A6" w14:textId="26820034" w:rsidR="00787A65" w:rsidRPr="00D0297A" w:rsidRDefault="00787A65" w:rsidP="00787A65">
            <w:pPr>
              <w:pStyle w:val="TableBody"/>
            </w:pPr>
          </w:p>
        </w:tc>
        <w:tc>
          <w:tcPr>
            <w:tcW w:w="0" w:type="auto"/>
            <w:tcBorders>
              <w:left w:val="single" w:sz="4" w:space="0" w:color="auto"/>
            </w:tcBorders>
          </w:tcPr>
          <w:p w14:paraId="0BEA6D56" w14:textId="4D8C2FC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13</w:t>
            </w:r>
          </w:p>
        </w:tc>
        <w:tc>
          <w:tcPr>
            <w:tcW w:w="0" w:type="auto"/>
            <w:tcBorders>
              <w:left w:val="double" w:sz="4" w:space="0" w:color="auto"/>
            </w:tcBorders>
            <w:noWrap/>
            <w:hideMark/>
          </w:tcPr>
          <w:p w14:paraId="4752A320" w14:textId="47EBA75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02197400</w:t>
            </w:r>
          </w:p>
        </w:tc>
        <w:tc>
          <w:tcPr>
            <w:tcW w:w="0" w:type="auto"/>
            <w:tcBorders>
              <w:right w:val="double" w:sz="4" w:space="0" w:color="auto"/>
            </w:tcBorders>
            <w:vAlign w:val="bottom"/>
          </w:tcPr>
          <w:p w14:paraId="3432B151" w14:textId="59E7B9C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071F98E" w14:textId="2B950BA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F93E1" w14:textId="017A37D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C58E9AA" w14:textId="7A43E40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7A09112C" w14:textId="420975F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0.37</w:t>
            </w:r>
          </w:p>
        </w:tc>
      </w:tr>
      <w:tr w:rsidR="00787A65" w:rsidRPr="00D0297A" w14:paraId="261BD54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7CA3E17" w14:textId="644E85DB" w:rsidR="00787A65" w:rsidRPr="00D0297A" w:rsidRDefault="00787A65" w:rsidP="00787A65">
            <w:pPr>
              <w:pStyle w:val="TableBody"/>
            </w:pPr>
          </w:p>
        </w:tc>
        <w:tc>
          <w:tcPr>
            <w:tcW w:w="0" w:type="auto"/>
            <w:tcBorders>
              <w:left w:val="single" w:sz="4" w:space="0" w:color="auto"/>
            </w:tcBorders>
          </w:tcPr>
          <w:p w14:paraId="3993EF1A" w14:textId="4E91BE0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hideMark/>
          </w:tcPr>
          <w:p w14:paraId="74BCAADB" w14:textId="30616EC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02197415</w:t>
            </w:r>
          </w:p>
        </w:tc>
        <w:tc>
          <w:tcPr>
            <w:tcW w:w="0" w:type="auto"/>
            <w:tcBorders>
              <w:right w:val="double" w:sz="4" w:space="0" w:color="auto"/>
            </w:tcBorders>
            <w:vAlign w:val="bottom"/>
          </w:tcPr>
          <w:p w14:paraId="7C65A73D" w14:textId="4CE1F1D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C2B579D" w14:textId="11DF0BC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CCBFE" w14:textId="5BF3E36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4CBAC4B0" w14:textId="60D5784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4185FB1" w14:textId="20565E7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0.78</w:t>
            </w:r>
          </w:p>
        </w:tc>
      </w:tr>
      <w:tr w:rsidR="00787A65" w:rsidRPr="00D0297A" w14:paraId="290F65C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4D1E5AE" w14:textId="337220E4" w:rsidR="00787A65" w:rsidRPr="00D0297A" w:rsidRDefault="00787A65" w:rsidP="00787A65">
            <w:pPr>
              <w:pStyle w:val="TableBody"/>
            </w:pPr>
          </w:p>
        </w:tc>
        <w:tc>
          <w:tcPr>
            <w:tcW w:w="0" w:type="auto"/>
            <w:tcBorders>
              <w:left w:val="single" w:sz="4" w:space="0" w:color="auto"/>
            </w:tcBorders>
          </w:tcPr>
          <w:p w14:paraId="4D9EDDA0" w14:textId="5D6DCF4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38</w:t>
            </w:r>
          </w:p>
        </w:tc>
        <w:tc>
          <w:tcPr>
            <w:tcW w:w="0" w:type="auto"/>
            <w:tcBorders>
              <w:left w:val="double" w:sz="4" w:space="0" w:color="auto"/>
            </w:tcBorders>
            <w:noWrap/>
            <w:hideMark/>
          </w:tcPr>
          <w:p w14:paraId="5364F25E" w14:textId="45FC7C7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02197500</w:t>
            </w:r>
          </w:p>
        </w:tc>
        <w:tc>
          <w:tcPr>
            <w:tcW w:w="0" w:type="auto"/>
            <w:tcBorders>
              <w:right w:val="double" w:sz="4" w:space="0" w:color="auto"/>
            </w:tcBorders>
            <w:vAlign w:val="bottom"/>
          </w:tcPr>
          <w:p w14:paraId="76E0F2D4" w14:textId="255A5FC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1C097D4" w14:textId="5FC0864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9289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D53A4" w14:textId="16A3928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3210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4CCE9A30" w14:textId="4D0B015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65</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2CFE0B97" w14:textId="57ACBD5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-0.45</w:t>
            </w:r>
          </w:p>
        </w:tc>
      </w:tr>
      <w:tr w:rsidR="00787A65" w:rsidRPr="00D0297A" w14:paraId="5F1C076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EBFD5BC" w14:textId="77B877B6" w:rsidR="00787A65" w:rsidRPr="00D0297A" w:rsidRDefault="00787A65" w:rsidP="00787A65">
            <w:pPr>
              <w:pStyle w:val="TableBody"/>
            </w:pPr>
            <w:r>
              <w:rPr>
                <w:rFonts w:ascii="Calibri" w:hAnsi="Calibri"/>
                <w:color w:val="000000"/>
                <w:sz w:val="22"/>
                <w:szCs w:val="22"/>
              </w:rPr>
              <w:t>03060107</w:t>
            </w:r>
          </w:p>
        </w:tc>
        <w:tc>
          <w:tcPr>
            <w:tcW w:w="0" w:type="auto"/>
            <w:tcBorders>
              <w:left w:val="single" w:sz="4" w:space="0" w:color="auto"/>
            </w:tcBorders>
          </w:tcPr>
          <w:p w14:paraId="3A0DD2FD" w14:textId="1023EBB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hideMark/>
          </w:tcPr>
          <w:p w14:paraId="30777CB7" w14:textId="690D420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02196000</w:t>
            </w:r>
          </w:p>
        </w:tc>
        <w:tc>
          <w:tcPr>
            <w:tcW w:w="0" w:type="auto"/>
            <w:tcBorders>
              <w:right w:val="double" w:sz="4" w:space="0" w:color="auto"/>
            </w:tcBorders>
            <w:vAlign w:val="bottom"/>
          </w:tcPr>
          <w:p w14:paraId="6635A12F" w14:textId="296335A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C0D7EDE" w14:textId="042E121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C8D1C1" w14:textId="7B3573E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F23C169" w14:textId="25360D9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9BFD35A" w14:textId="626B11F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28184CE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155B15F" w14:textId="68AA1CBF" w:rsidR="00787A65" w:rsidRPr="00D0297A" w:rsidRDefault="00787A65" w:rsidP="00787A65">
            <w:pPr>
              <w:pStyle w:val="TableBody"/>
            </w:pPr>
            <w:r>
              <w:rPr>
                <w:rFonts w:ascii="Calibri" w:hAnsi="Calibri"/>
                <w:color w:val="000000"/>
                <w:sz w:val="22"/>
                <w:szCs w:val="22"/>
              </w:rPr>
              <w:t>03060108</w:t>
            </w:r>
          </w:p>
        </w:tc>
        <w:tc>
          <w:tcPr>
            <w:tcW w:w="0" w:type="auto"/>
            <w:tcBorders>
              <w:left w:val="single" w:sz="4" w:space="0" w:color="auto"/>
            </w:tcBorders>
          </w:tcPr>
          <w:p w14:paraId="74FBAF5A" w14:textId="7BA0494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hideMark/>
          </w:tcPr>
          <w:p w14:paraId="5F825C02" w14:textId="4AD7AB2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02197598</w:t>
            </w:r>
          </w:p>
        </w:tc>
        <w:tc>
          <w:tcPr>
            <w:tcW w:w="0" w:type="auto"/>
            <w:tcBorders>
              <w:right w:val="double" w:sz="4" w:space="0" w:color="auto"/>
            </w:tcBorders>
            <w:vAlign w:val="bottom"/>
          </w:tcPr>
          <w:p w14:paraId="1F54DA8A" w14:textId="5332F3A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1BF7741" w14:textId="3C55F9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EC87C" w14:textId="36990A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6E2F04" w14:textId="147070E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40E6A7F" w14:textId="2C95E3C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0.24</w:t>
            </w:r>
          </w:p>
        </w:tc>
      </w:tr>
      <w:tr w:rsidR="00787A65" w:rsidRPr="00D0297A" w14:paraId="71E21AE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74AE753" w14:textId="611DAED1" w:rsidR="00787A65" w:rsidRPr="00D0297A" w:rsidRDefault="00787A65" w:rsidP="00787A65">
            <w:pPr>
              <w:pStyle w:val="TableBody"/>
            </w:pPr>
          </w:p>
        </w:tc>
        <w:tc>
          <w:tcPr>
            <w:tcW w:w="0" w:type="auto"/>
            <w:tcBorders>
              <w:left w:val="single" w:sz="4" w:space="0" w:color="auto"/>
            </w:tcBorders>
          </w:tcPr>
          <w:p w14:paraId="7BC2A1C8" w14:textId="3E2C8C2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1F9937D7" w14:textId="397ACB7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02197600</w:t>
            </w:r>
          </w:p>
        </w:tc>
        <w:tc>
          <w:tcPr>
            <w:tcW w:w="0" w:type="auto"/>
            <w:tcBorders>
              <w:right w:val="double" w:sz="4" w:space="0" w:color="auto"/>
            </w:tcBorders>
            <w:vAlign w:val="bottom"/>
          </w:tcPr>
          <w:p w14:paraId="168FCC3B" w14:textId="0825B36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F346627" w14:textId="3036389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F9C44" w14:textId="76F99A0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B5ABC15" w14:textId="47B31C7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EE7A99" w14:textId="1239979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0.68</w:t>
            </w:r>
          </w:p>
        </w:tc>
      </w:tr>
      <w:tr w:rsidR="00787A65" w:rsidRPr="00D0297A" w14:paraId="0C3A0FB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A2F9353" w14:textId="4AC86330" w:rsidR="00787A65" w:rsidRPr="00D0297A" w:rsidRDefault="00787A65" w:rsidP="00787A65">
            <w:pPr>
              <w:pStyle w:val="TableBody"/>
            </w:pPr>
          </w:p>
        </w:tc>
        <w:tc>
          <w:tcPr>
            <w:tcW w:w="0" w:type="auto"/>
            <w:tcBorders>
              <w:left w:val="single" w:sz="4" w:space="0" w:color="auto"/>
            </w:tcBorders>
          </w:tcPr>
          <w:p w14:paraId="66F54480" w14:textId="03B0997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19</w:t>
            </w:r>
          </w:p>
        </w:tc>
        <w:tc>
          <w:tcPr>
            <w:tcW w:w="0" w:type="auto"/>
            <w:tcBorders>
              <w:left w:val="double" w:sz="4" w:space="0" w:color="auto"/>
            </w:tcBorders>
            <w:noWrap/>
            <w:hideMark/>
          </w:tcPr>
          <w:p w14:paraId="5E3384A2" w14:textId="15A92FA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02197830</w:t>
            </w:r>
          </w:p>
        </w:tc>
        <w:tc>
          <w:tcPr>
            <w:tcW w:w="0" w:type="auto"/>
            <w:tcBorders>
              <w:right w:val="double" w:sz="4" w:space="0" w:color="auto"/>
            </w:tcBorders>
            <w:vAlign w:val="bottom"/>
          </w:tcPr>
          <w:p w14:paraId="33ABB2BE" w14:textId="275FAA6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6C32B07" w14:textId="15B9C85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6A899" w14:textId="5448DFD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F8ED590" w14:textId="31A6C21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5A3E94D" w14:textId="5F4059B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0.87</w:t>
            </w:r>
          </w:p>
        </w:tc>
      </w:tr>
      <w:tr w:rsidR="00787A65" w:rsidRPr="00D0297A" w14:paraId="17AC64A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A795957" w14:textId="04920B6C" w:rsidR="00787A65" w:rsidRPr="00D0297A" w:rsidRDefault="00787A65" w:rsidP="00787A65">
            <w:pPr>
              <w:pStyle w:val="TableBody"/>
            </w:pPr>
          </w:p>
        </w:tc>
        <w:tc>
          <w:tcPr>
            <w:tcW w:w="0" w:type="auto"/>
            <w:tcBorders>
              <w:left w:val="single" w:sz="4" w:space="0" w:color="auto"/>
            </w:tcBorders>
          </w:tcPr>
          <w:p w14:paraId="1EF8D128" w14:textId="5E8C37A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20</w:t>
            </w:r>
          </w:p>
        </w:tc>
        <w:tc>
          <w:tcPr>
            <w:tcW w:w="0" w:type="auto"/>
            <w:tcBorders>
              <w:left w:val="double" w:sz="4" w:space="0" w:color="auto"/>
            </w:tcBorders>
            <w:noWrap/>
            <w:hideMark/>
          </w:tcPr>
          <w:p w14:paraId="0C651621" w14:textId="7136BF3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02198000</w:t>
            </w:r>
          </w:p>
        </w:tc>
        <w:tc>
          <w:tcPr>
            <w:tcW w:w="0" w:type="auto"/>
            <w:tcBorders>
              <w:right w:val="double" w:sz="4" w:space="0" w:color="auto"/>
            </w:tcBorders>
            <w:vAlign w:val="bottom"/>
          </w:tcPr>
          <w:p w14:paraId="464403AD" w14:textId="67FC1AFF"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0E9675" w14:textId="0A2483D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AEE8F6" w14:textId="328938E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42BF2C5" w14:textId="45BAB59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50D3B64" w14:textId="7F23887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36CB13D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B9D9E0D" w14:textId="71CCDFAF" w:rsidR="00787A65" w:rsidRPr="00D0297A" w:rsidRDefault="00787A65" w:rsidP="00787A65">
            <w:pPr>
              <w:pStyle w:val="TableBody"/>
            </w:pPr>
          </w:p>
        </w:tc>
        <w:tc>
          <w:tcPr>
            <w:tcW w:w="0" w:type="auto"/>
            <w:tcBorders>
              <w:left w:val="single" w:sz="4" w:space="0" w:color="auto"/>
            </w:tcBorders>
          </w:tcPr>
          <w:p w14:paraId="18B6E366" w14:textId="44D8F4D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9</w:t>
            </w:r>
          </w:p>
        </w:tc>
        <w:tc>
          <w:tcPr>
            <w:tcW w:w="0" w:type="auto"/>
            <w:tcBorders>
              <w:left w:val="double" w:sz="4" w:space="0" w:color="auto"/>
            </w:tcBorders>
            <w:noWrap/>
            <w:hideMark/>
          </w:tcPr>
          <w:p w14:paraId="78C53495" w14:textId="0540D3E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02198100</w:t>
            </w:r>
          </w:p>
        </w:tc>
        <w:tc>
          <w:tcPr>
            <w:tcW w:w="0" w:type="auto"/>
            <w:tcBorders>
              <w:right w:val="double" w:sz="4" w:space="0" w:color="auto"/>
            </w:tcBorders>
            <w:vAlign w:val="bottom"/>
          </w:tcPr>
          <w:p w14:paraId="48D4B7C3" w14:textId="3C39A7F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DABB0F" w14:textId="781287C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470DC3" w14:textId="16C2D49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4BE7A71D" w14:textId="3B89E06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2E2FF" w14:textId="7B28F31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0.52</w:t>
            </w:r>
          </w:p>
        </w:tc>
      </w:tr>
      <w:tr w:rsidR="00787A65" w:rsidRPr="00D0297A" w14:paraId="1FC6A46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7C5430D" w14:textId="45B1F7CD" w:rsidR="00787A65" w:rsidRPr="00D0297A" w:rsidRDefault="00787A65" w:rsidP="00787A65">
            <w:pPr>
              <w:pStyle w:val="TableBody"/>
            </w:pPr>
            <w:r>
              <w:rPr>
                <w:rFonts w:ascii="Calibri" w:hAnsi="Calibri"/>
                <w:color w:val="000000"/>
                <w:sz w:val="22"/>
                <w:szCs w:val="22"/>
              </w:rPr>
              <w:t>03060109</w:t>
            </w:r>
          </w:p>
        </w:tc>
        <w:tc>
          <w:tcPr>
            <w:tcW w:w="0" w:type="auto"/>
            <w:tcBorders>
              <w:left w:val="single" w:sz="4" w:space="0" w:color="auto"/>
            </w:tcBorders>
          </w:tcPr>
          <w:p w14:paraId="0D4007CE" w14:textId="4B6F450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55AA0DAE" w14:textId="64D4E67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02198500</w:t>
            </w:r>
          </w:p>
        </w:tc>
        <w:tc>
          <w:tcPr>
            <w:tcW w:w="0" w:type="auto"/>
            <w:tcBorders>
              <w:right w:val="double" w:sz="4" w:space="0" w:color="auto"/>
            </w:tcBorders>
            <w:vAlign w:val="bottom"/>
          </w:tcPr>
          <w:p w14:paraId="7FE6B4FE" w14:textId="559A3AD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4CB00DD" w14:textId="16E1366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10327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CF248" w14:textId="1FE9B62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4116</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2F177F63" w14:textId="1659257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60</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37EBA87" w14:textId="214C65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-0.18</w:t>
            </w:r>
          </w:p>
        </w:tc>
      </w:tr>
      <w:tr w:rsidR="00787A65" w:rsidRPr="00D0297A" w14:paraId="4560C93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29E220B" w14:textId="577C3E8D" w:rsidR="00787A65" w:rsidRPr="00D0297A" w:rsidRDefault="00787A65" w:rsidP="00787A65">
            <w:pPr>
              <w:pStyle w:val="TableBody"/>
            </w:pPr>
          </w:p>
        </w:tc>
        <w:tc>
          <w:tcPr>
            <w:tcW w:w="0" w:type="auto"/>
            <w:tcBorders>
              <w:left w:val="single" w:sz="4" w:space="0" w:color="auto"/>
            </w:tcBorders>
          </w:tcPr>
          <w:p w14:paraId="46EB7F4E" w14:textId="59DC0AA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hideMark/>
          </w:tcPr>
          <w:p w14:paraId="278CC7EE" w14:textId="08B3E72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02198690</w:t>
            </w:r>
          </w:p>
        </w:tc>
        <w:tc>
          <w:tcPr>
            <w:tcW w:w="0" w:type="auto"/>
            <w:tcBorders>
              <w:right w:val="double" w:sz="4" w:space="0" w:color="auto"/>
            </w:tcBorders>
            <w:vAlign w:val="bottom"/>
          </w:tcPr>
          <w:p w14:paraId="75C6DA6D" w14:textId="048CA64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12BB808" w14:textId="3D4D687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FCC52" w14:textId="5275BAB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B8E2F39" w14:textId="7D2E58F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8B6517C" w14:textId="6769726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0.79</w:t>
            </w:r>
          </w:p>
        </w:tc>
      </w:tr>
      <w:tr w:rsidR="00787A65" w:rsidRPr="00D0297A" w14:paraId="0833F9B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D14A557" w14:textId="2E01D43A" w:rsidR="00787A65" w:rsidRPr="00D0297A" w:rsidRDefault="00787A65" w:rsidP="00787A65">
            <w:pPr>
              <w:pStyle w:val="TableBody"/>
            </w:pPr>
            <w:r>
              <w:rPr>
                <w:rFonts w:ascii="Calibri" w:hAnsi="Calibri"/>
                <w:color w:val="000000"/>
                <w:sz w:val="22"/>
                <w:szCs w:val="22"/>
              </w:rPr>
              <w:t>03060201</w:t>
            </w:r>
          </w:p>
        </w:tc>
        <w:tc>
          <w:tcPr>
            <w:tcW w:w="0" w:type="auto"/>
            <w:tcBorders>
              <w:left w:val="single" w:sz="4" w:space="0" w:color="auto"/>
            </w:tcBorders>
          </w:tcPr>
          <w:p w14:paraId="3D3A2851" w14:textId="1CC03AB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35</w:t>
            </w:r>
          </w:p>
        </w:tc>
        <w:tc>
          <w:tcPr>
            <w:tcW w:w="0" w:type="auto"/>
            <w:tcBorders>
              <w:left w:val="double" w:sz="4" w:space="0" w:color="auto"/>
            </w:tcBorders>
            <w:noWrap/>
            <w:hideMark/>
          </w:tcPr>
          <w:p w14:paraId="0C17CA55" w14:textId="4703997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02200120</w:t>
            </w:r>
          </w:p>
        </w:tc>
        <w:tc>
          <w:tcPr>
            <w:tcW w:w="0" w:type="auto"/>
            <w:tcBorders>
              <w:right w:val="double" w:sz="4" w:space="0" w:color="auto"/>
            </w:tcBorders>
            <w:vAlign w:val="bottom"/>
          </w:tcPr>
          <w:p w14:paraId="7EBF6AF3" w14:textId="5FDDB5B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04EAD25" w14:textId="4369572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552674" w14:textId="46C326B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EB10AF5" w14:textId="4CF82BF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FE2090" w14:textId="2C20238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0.67</w:t>
            </w:r>
          </w:p>
        </w:tc>
      </w:tr>
      <w:tr w:rsidR="00787A65" w:rsidRPr="00D0297A" w14:paraId="32D769E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CFF0325" w14:textId="17378638" w:rsidR="00787A65" w:rsidRPr="00D0297A" w:rsidRDefault="00787A65" w:rsidP="00787A65">
            <w:pPr>
              <w:pStyle w:val="TableBody"/>
            </w:pPr>
          </w:p>
        </w:tc>
        <w:tc>
          <w:tcPr>
            <w:tcW w:w="0" w:type="auto"/>
            <w:tcBorders>
              <w:left w:val="single" w:sz="4" w:space="0" w:color="auto"/>
            </w:tcBorders>
          </w:tcPr>
          <w:p w14:paraId="0035BA06" w14:textId="015C842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hideMark/>
          </w:tcPr>
          <w:p w14:paraId="6E288857" w14:textId="656BB1F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02201000</w:t>
            </w:r>
          </w:p>
        </w:tc>
        <w:tc>
          <w:tcPr>
            <w:tcW w:w="0" w:type="auto"/>
            <w:tcBorders>
              <w:right w:val="double" w:sz="4" w:space="0" w:color="auto"/>
            </w:tcBorders>
            <w:vAlign w:val="bottom"/>
          </w:tcPr>
          <w:p w14:paraId="18EDD74C" w14:textId="0CC13E5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35FE1E1" w14:textId="5036AD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693987" w14:textId="31FF1FE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FD099C7" w14:textId="3C3D071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0A847CD" w14:textId="06B5527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188B958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D068203" w14:textId="4824E151" w:rsidR="00787A65" w:rsidRPr="00D0297A" w:rsidRDefault="00787A65" w:rsidP="00787A65">
            <w:pPr>
              <w:pStyle w:val="TableBody"/>
            </w:pPr>
          </w:p>
        </w:tc>
        <w:tc>
          <w:tcPr>
            <w:tcW w:w="0" w:type="auto"/>
            <w:tcBorders>
              <w:left w:val="single" w:sz="4" w:space="0" w:color="auto"/>
            </w:tcBorders>
          </w:tcPr>
          <w:p w14:paraId="7D863B76" w14:textId="3305FC2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40</w:t>
            </w:r>
          </w:p>
        </w:tc>
        <w:tc>
          <w:tcPr>
            <w:tcW w:w="0" w:type="auto"/>
            <w:tcBorders>
              <w:left w:val="double" w:sz="4" w:space="0" w:color="auto"/>
            </w:tcBorders>
            <w:noWrap/>
            <w:hideMark/>
          </w:tcPr>
          <w:p w14:paraId="4DB65E51" w14:textId="5653703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02201230</w:t>
            </w:r>
          </w:p>
        </w:tc>
        <w:tc>
          <w:tcPr>
            <w:tcW w:w="0" w:type="auto"/>
            <w:tcBorders>
              <w:right w:val="double" w:sz="4" w:space="0" w:color="auto"/>
            </w:tcBorders>
            <w:vAlign w:val="bottom"/>
          </w:tcPr>
          <w:p w14:paraId="209C554B" w14:textId="490DF27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400300" w14:textId="4826B72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00059" w14:textId="1C0F837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920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EDA3F29" w14:textId="30D3B3C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5B5BFCB" w14:textId="180FBEC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42A2481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DF53503" w14:textId="695FB6A1" w:rsidR="00787A65" w:rsidRPr="00D0297A" w:rsidRDefault="00787A65" w:rsidP="00787A65">
            <w:pPr>
              <w:pStyle w:val="TableBody"/>
            </w:pPr>
            <w:r>
              <w:rPr>
                <w:rFonts w:ascii="Calibri" w:hAnsi="Calibri"/>
                <w:color w:val="000000"/>
                <w:sz w:val="22"/>
                <w:szCs w:val="22"/>
              </w:rPr>
              <w:t>03060202</w:t>
            </w:r>
          </w:p>
        </w:tc>
        <w:tc>
          <w:tcPr>
            <w:tcW w:w="0" w:type="auto"/>
            <w:tcBorders>
              <w:left w:val="single" w:sz="4" w:space="0" w:color="auto"/>
            </w:tcBorders>
          </w:tcPr>
          <w:p w14:paraId="5DF324FC" w14:textId="59BA01A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14</w:t>
            </w:r>
          </w:p>
        </w:tc>
        <w:tc>
          <w:tcPr>
            <w:tcW w:w="0" w:type="auto"/>
            <w:tcBorders>
              <w:left w:val="double" w:sz="4" w:space="0" w:color="auto"/>
            </w:tcBorders>
            <w:noWrap/>
            <w:hideMark/>
          </w:tcPr>
          <w:p w14:paraId="02FF986C" w14:textId="324B542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02202040</w:t>
            </w:r>
          </w:p>
        </w:tc>
        <w:tc>
          <w:tcPr>
            <w:tcW w:w="0" w:type="auto"/>
            <w:tcBorders>
              <w:right w:val="double" w:sz="4" w:space="0" w:color="auto"/>
            </w:tcBorders>
            <w:vAlign w:val="bottom"/>
          </w:tcPr>
          <w:p w14:paraId="143D4F6D" w14:textId="1E354B7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5579B70" w14:textId="18432B6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F2E4A3" w14:textId="7269A5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1303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D3A2FF6" w14:textId="22B9E72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C4EB5D4" w14:textId="3A45CBF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0424473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6B4EF3A" w14:textId="17EE231F" w:rsidR="00787A65" w:rsidRPr="00D0297A" w:rsidRDefault="00787A65" w:rsidP="00787A65">
            <w:pPr>
              <w:pStyle w:val="TableBody"/>
            </w:pPr>
          </w:p>
        </w:tc>
        <w:tc>
          <w:tcPr>
            <w:tcW w:w="0" w:type="auto"/>
            <w:tcBorders>
              <w:left w:val="single" w:sz="4" w:space="0" w:color="auto"/>
            </w:tcBorders>
          </w:tcPr>
          <w:p w14:paraId="035AB581" w14:textId="77C13EE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464A5F7C" w14:textId="6C3272C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02202190</w:t>
            </w:r>
          </w:p>
        </w:tc>
        <w:tc>
          <w:tcPr>
            <w:tcW w:w="0" w:type="auto"/>
            <w:tcBorders>
              <w:right w:val="double" w:sz="4" w:space="0" w:color="auto"/>
            </w:tcBorders>
            <w:vAlign w:val="bottom"/>
          </w:tcPr>
          <w:p w14:paraId="2BC192A1" w14:textId="7F576E7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72AFD86" w14:textId="7B2723E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CAD68" w14:textId="5C55F60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1430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3A563AC" w14:textId="1430E5E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AED7EBE" w14:textId="452508D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751963E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ECDF80D" w14:textId="25C60D91" w:rsidR="00787A65" w:rsidRPr="00D0297A" w:rsidRDefault="00787A65" w:rsidP="00787A65">
            <w:pPr>
              <w:pStyle w:val="TableBody"/>
            </w:pPr>
          </w:p>
        </w:tc>
        <w:tc>
          <w:tcPr>
            <w:tcW w:w="0" w:type="auto"/>
            <w:tcBorders>
              <w:left w:val="single" w:sz="4" w:space="0" w:color="auto"/>
            </w:tcBorders>
          </w:tcPr>
          <w:p w14:paraId="7F971E4C" w14:textId="5A3A7CA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hideMark/>
          </w:tcPr>
          <w:p w14:paraId="3EB20575" w14:textId="2F24816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02202500</w:t>
            </w:r>
          </w:p>
        </w:tc>
        <w:tc>
          <w:tcPr>
            <w:tcW w:w="0" w:type="auto"/>
            <w:tcBorders>
              <w:right w:val="double" w:sz="4" w:space="0" w:color="auto"/>
            </w:tcBorders>
            <w:vAlign w:val="bottom"/>
          </w:tcPr>
          <w:p w14:paraId="03779CE5" w14:textId="43EA5A9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774A7AD" w14:textId="3CB0FF8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518F36" w14:textId="1923581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1950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0EFCBA8" w14:textId="746E3C6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A64B8FC" w14:textId="1B4DA1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290BCFF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A1B66C4" w14:textId="3A033B15" w:rsidR="00787A65" w:rsidRPr="00D0297A" w:rsidRDefault="00787A65" w:rsidP="00787A65">
            <w:pPr>
              <w:pStyle w:val="TableBody"/>
            </w:pPr>
          </w:p>
        </w:tc>
        <w:tc>
          <w:tcPr>
            <w:tcW w:w="0" w:type="auto"/>
            <w:tcBorders>
              <w:left w:val="single" w:sz="4" w:space="0" w:color="auto"/>
            </w:tcBorders>
          </w:tcPr>
          <w:p w14:paraId="42B11EDB" w14:textId="686AD55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hideMark/>
          </w:tcPr>
          <w:p w14:paraId="38426E28" w14:textId="1B94454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02202600</w:t>
            </w:r>
          </w:p>
        </w:tc>
        <w:tc>
          <w:tcPr>
            <w:tcW w:w="0" w:type="auto"/>
            <w:tcBorders>
              <w:right w:val="double" w:sz="4" w:space="0" w:color="auto"/>
            </w:tcBorders>
            <w:vAlign w:val="bottom"/>
          </w:tcPr>
          <w:p w14:paraId="3BAC7449" w14:textId="584F0D1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41A5E71" w14:textId="4BA398B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A5C0AA" w14:textId="6CBBE1F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BDCE24C" w14:textId="7724CEF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3E23B5A" w14:textId="62DDBE6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0.81</w:t>
            </w:r>
          </w:p>
        </w:tc>
      </w:tr>
      <w:tr w:rsidR="00787A65" w:rsidRPr="00D0297A" w14:paraId="2B2F5D7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5357877" w14:textId="28FE7271" w:rsidR="00787A65" w:rsidRPr="00D0297A" w:rsidRDefault="00787A65" w:rsidP="00787A65">
            <w:pPr>
              <w:pStyle w:val="TableBody"/>
            </w:pPr>
          </w:p>
        </w:tc>
        <w:tc>
          <w:tcPr>
            <w:tcW w:w="0" w:type="auto"/>
            <w:tcBorders>
              <w:left w:val="single" w:sz="4" w:space="0" w:color="auto"/>
            </w:tcBorders>
          </w:tcPr>
          <w:p w14:paraId="65171FC5" w14:textId="4D3E227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2F5B493E" w14:textId="6080095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02202680</w:t>
            </w:r>
          </w:p>
        </w:tc>
        <w:tc>
          <w:tcPr>
            <w:tcW w:w="0" w:type="auto"/>
            <w:tcBorders>
              <w:right w:val="double" w:sz="4" w:space="0" w:color="auto"/>
            </w:tcBorders>
            <w:vAlign w:val="bottom"/>
          </w:tcPr>
          <w:p w14:paraId="2BF34B82" w14:textId="169354F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65FA2D6" w14:textId="184C418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6C4D5" w14:textId="33A134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1873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EE9F818" w14:textId="3AC7294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0DF8CF4" w14:textId="114A97D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0.91</w:t>
            </w:r>
          </w:p>
        </w:tc>
      </w:tr>
      <w:tr w:rsidR="00787A65" w:rsidRPr="00D0297A" w14:paraId="0C477E0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32226A7" w14:textId="7543CD4B" w:rsidR="00787A65" w:rsidRPr="00D0297A" w:rsidRDefault="00787A65" w:rsidP="00787A65">
            <w:pPr>
              <w:pStyle w:val="TableBody"/>
            </w:pPr>
            <w:r>
              <w:rPr>
                <w:rFonts w:ascii="Calibri" w:hAnsi="Calibri"/>
                <w:color w:val="000000"/>
                <w:sz w:val="22"/>
                <w:szCs w:val="22"/>
              </w:rPr>
              <w:t>03060203</w:t>
            </w:r>
          </w:p>
        </w:tc>
        <w:tc>
          <w:tcPr>
            <w:tcW w:w="0" w:type="auto"/>
            <w:tcBorders>
              <w:left w:val="single" w:sz="4" w:space="0" w:color="auto"/>
            </w:tcBorders>
          </w:tcPr>
          <w:p w14:paraId="15427CC7" w14:textId="7C20F11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6031AEE1" w14:textId="5ADF701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02203000</w:t>
            </w:r>
          </w:p>
        </w:tc>
        <w:tc>
          <w:tcPr>
            <w:tcW w:w="0" w:type="auto"/>
            <w:tcBorders>
              <w:right w:val="double" w:sz="4" w:space="0" w:color="auto"/>
            </w:tcBorders>
            <w:vAlign w:val="bottom"/>
          </w:tcPr>
          <w:p w14:paraId="6C1E23E0" w14:textId="323E341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F0A9C65" w14:textId="2132042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EC54F" w14:textId="2ED37F8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884097F" w14:textId="19952BA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C6CFD8A" w14:textId="41C405B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0.93</w:t>
            </w:r>
          </w:p>
        </w:tc>
      </w:tr>
      <w:tr w:rsidR="00787A65" w:rsidRPr="00D0297A" w14:paraId="6E4C6A0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DB9FBA1" w14:textId="4527BEB1" w:rsidR="00787A65" w:rsidRPr="00D0297A" w:rsidRDefault="00787A65" w:rsidP="00787A65">
            <w:pPr>
              <w:pStyle w:val="TableBody"/>
            </w:pPr>
          </w:p>
        </w:tc>
        <w:tc>
          <w:tcPr>
            <w:tcW w:w="0" w:type="auto"/>
            <w:tcBorders>
              <w:left w:val="single" w:sz="4" w:space="0" w:color="auto"/>
            </w:tcBorders>
          </w:tcPr>
          <w:p w14:paraId="5C6EEEB7" w14:textId="34C3A2F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30</w:t>
            </w:r>
          </w:p>
        </w:tc>
        <w:tc>
          <w:tcPr>
            <w:tcW w:w="0" w:type="auto"/>
            <w:tcBorders>
              <w:left w:val="double" w:sz="4" w:space="0" w:color="auto"/>
            </w:tcBorders>
            <w:noWrap/>
            <w:hideMark/>
          </w:tcPr>
          <w:p w14:paraId="52F70E5A" w14:textId="106CA18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02203518</w:t>
            </w:r>
          </w:p>
        </w:tc>
        <w:tc>
          <w:tcPr>
            <w:tcW w:w="0" w:type="auto"/>
            <w:tcBorders>
              <w:right w:val="double" w:sz="4" w:space="0" w:color="auto"/>
            </w:tcBorders>
            <w:vAlign w:val="bottom"/>
          </w:tcPr>
          <w:p w14:paraId="5EAE793A" w14:textId="0C1F95D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A0E1B30" w14:textId="7B9CED6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5E151" w14:textId="48A623B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758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011DB4F" w14:textId="4E9B97E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8173B58" w14:textId="2B3CCA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0.93</w:t>
            </w:r>
          </w:p>
        </w:tc>
      </w:tr>
      <w:tr w:rsidR="00787A65" w:rsidRPr="00D0297A" w14:paraId="21ECA0C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48D285A" w14:textId="34C71403" w:rsidR="00787A65" w:rsidRPr="00D0297A" w:rsidRDefault="00787A65" w:rsidP="00787A65">
            <w:pPr>
              <w:pStyle w:val="TableBody"/>
            </w:pPr>
            <w:r>
              <w:rPr>
                <w:rFonts w:ascii="Calibri" w:hAnsi="Calibri"/>
                <w:color w:val="000000"/>
                <w:sz w:val="22"/>
                <w:szCs w:val="22"/>
              </w:rPr>
              <w:t>03070101</w:t>
            </w:r>
          </w:p>
        </w:tc>
        <w:tc>
          <w:tcPr>
            <w:tcW w:w="0" w:type="auto"/>
            <w:tcBorders>
              <w:left w:val="single" w:sz="4" w:space="0" w:color="auto"/>
            </w:tcBorders>
          </w:tcPr>
          <w:p w14:paraId="43FE15B8" w14:textId="589F651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19</w:t>
            </w:r>
          </w:p>
        </w:tc>
        <w:tc>
          <w:tcPr>
            <w:tcW w:w="0" w:type="auto"/>
            <w:tcBorders>
              <w:left w:val="double" w:sz="4" w:space="0" w:color="auto"/>
            </w:tcBorders>
            <w:noWrap/>
            <w:hideMark/>
          </w:tcPr>
          <w:p w14:paraId="3651BE04" w14:textId="1223374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02217475</w:t>
            </w:r>
          </w:p>
        </w:tc>
        <w:tc>
          <w:tcPr>
            <w:tcW w:w="0" w:type="auto"/>
            <w:tcBorders>
              <w:right w:val="double" w:sz="4" w:space="0" w:color="auto"/>
            </w:tcBorders>
            <w:vAlign w:val="bottom"/>
          </w:tcPr>
          <w:p w14:paraId="4397D29E" w14:textId="113ABEBF"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F3EE6E5" w14:textId="60E4C93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2CA45A" w14:textId="0D84828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AA9DD46" w14:textId="6935EE7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19A9256" w14:textId="206B6E1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0.94</w:t>
            </w:r>
          </w:p>
        </w:tc>
      </w:tr>
      <w:tr w:rsidR="00787A65" w:rsidRPr="00D0297A" w14:paraId="3A6374C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DE16464" w14:textId="5457840A" w:rsidR="00787A65" w:rsidRPr="00D0297A" w:rsidRDefault="00787A65" w:rsidP="00787A65">
            <w:pPr>
              <w:pStyle w:val="TableBody"/>
            </w:pPr>
          </w:p>
        </w:tc>
        <w:tc>
          <w:tcPr>
            <w:tcW w:w="0" w:type="auto"/>
            <w:tcBorders>
              <w:left w:val="single" w:sz="4" w:space="0" w:color="auto"/>
            </w:tcBorders>
          </w:tcPr>
          <w:p w14:paraId="3582D12E" w14:textId="3BB3900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1AD50ABD" w14:textId="51C00A3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02217500</w:t>
            </w:r>
          </w:p>
        </w:tc>
        <w:tc>
          <w:tcPr>
            <w:tcW w:w="0" w:type="auto"/>
            <w:tcBorders>
              <w:right w:val="double" w:sz="4" w:space="0" w:color="auto"/>
            </w:tcBorders>
            <w:vAlign w:val="bottom"/>
          </w:tcPr>
          <w:p w14:paraId="170EFF74" w14:textId="42464D8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006E280" w14:textId="18FE080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C396C" w14:textId="2C8145D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481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2A38D72" w14:textId="1D40955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7762482" w14:textId="1CAB128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0.93</w:t>
            </w:r>
          </w:p>
        </w:tc>
      </w:tr>
      <w:tr w:rsidR="00787A65" w:rsidRPr="00D0297A" w14:paraId="75BB389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482EEAD" w14:textId="3C716261" w:rsidR="00787A65" w:rsidRPr="00D0297A" w:rsidRDefault="00787A65" w:rsidP="00787A65">
            <w:pPr>
              <w:pStyle w:val="TableBody"/>
            </w:pPr>
          </w:p>
        </w:tc>
        <w:tc>
          <w:tcPr>
            <w:tcW w:w="0" w:type="auto"/>
            <w:tcBorders>
              <w:left w:val="single" w:sz="4" w:space="0" w:color="auto"/>
            </w:tcBorders>
          </w:tcPr>
          <w:p w14:paraId="633F4D05" w14:textId="4079C36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w:t>
            </w:r>
          </w:p>
        </w:tc>
        <w:tc>
          <w:tcPr>
            <w:tcW w:w="0" w:type="auto"/>
            <w:tcBorders>
              <w:left w:val="double" w:sz="4" w:space="0" w:color="auto"/>
            </w:tcBorders>
            <w:noWrap/>
            <w:hideMark/>
          </w:tcPr>
          <w:p w14:paraId="7E0B1F29" w14:textId="3DA6E51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02217615</w:t>
            </w:r>
          </w:p>
        </w:tc>
        <w:tc>
          <w:tcPr>
            <w:tcW w:w="0" w:type="auto"/>
            <w:tcBorders>
              <w:right w:val="double" w:sz="4" w:space="0" w:color="auto"/>
            </w:tcBorders>
            <w:vAlign w:val="bottom"/>
          </w:tcPr>
          <w:p w14:paraId="66B6B754" w14:textId="152AE47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7662A25" w14:textId="3DAF0F3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6B7B26" w14:textId="68930A5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7603300" w14:textId="15A04DA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0916ACE" w14:textId="09D0A77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0.94</w:t>
            </w:r>
          </w:p>
        </w:tc>
      </w:tr>
      <w:tr w:rsidR="00787A65" w:rsidRPr="00D0297A" w14:paraId="1772013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A765424" w14:textId="64D7E88C" w:rsidR="00787A65" w:rsidRPr="00D0297A" w:rsidRDefault="00787A65" w:rsidP="00787A65">
            <w:pPr>
              <w:pStyle w:val="TableBody"/>
            </w:pPr>
          </w:p>
        </w:tc>
        <w:tc>
          <w:tcPr>
            <w:tcW w:w="0" w:type="auto"/>
            <w:tcBorders>
              <w:left w:val="single" w:sz="4" w:space="0" w:color="auto"/>
            </w:tcBorders>
          </w:tcPr>
          <w:p w14:paraId="33D058F5" w14:textId="5986681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hideMark/>
          </w:tcPr>
          <w:p w14:paraId="1886C2EB" w14:textId="72E3558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02217770</w:t>
            </w:r>
          </w:p>
        </w:tc>
        <w:tc>
          <w:tcPr>
            <w:tcW w:w="0" w:type="auto"/>
            <w:tcBorders>
              <w:right w:val="double" w:sz="4" w:space="0" w:color="auto"/>
            </w:tcBorders>
            <w:vAlign w:val="bottom"/>
          </w:tcPr>
          <w:p w14:paraId="7C85D4FC" w14:textId="0D6D994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9E01663" w14:textId="52AAE52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C7A231" w14:textId="43273FF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9A5FD8E" w14:textId="2AE55D6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FFCFC91" w14:textId="1427D82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0.94</w:t>
            </w:r>
          </w:p>
        </w:tc>
      </w:tr>
      <w:tr w:rsidR="00787A65" w:rsidRPr="00D0297A" w14:paraId="7A755FF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BA4AFB0" w14:textId="4A011D5F" w:rsidR="00787A65" w:rsidRPr="00D0297A" w:rsidRDefault="00787A65" w:rsidP="00787A65">
            <w:pPr>
              <w:pStyle w:val="TableBody"/>
            </w:pPr>
          </w:p>
        </w:tc>
        <w:tc>
          <w:tcPr>
            <w:tcW w:w="0" w:type="auto"/>
            <w:tcBorders>
              <w:left w:val="single" w:sz="4" w:space="0" w:color="auto"/>
            </w:tcBorders>
          </w:tcPr>
          <w:p w14:paraId="409980F7" w14:textId="1D5D04B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35</w:t>
            </w:r>
          </w:p>
        </w:tc>
        <w:tc>
          <w:tcPr>
            <w:tcW w:w="0" w:type="auto"/>
            <w:tcBorders>
              <w:left w:val="double" w:sz="4" w:space="0" w:color="auto"/>
            </w:tcBorders>
            <w:noWrap/>
            <w:hideMark/>
          </w:tcPr>
          <w:p w14:paraId="47F4A238" w14:textId="2596F5F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02218300</w:t>
            </w:r>
          </w:p>
        </w:tc>
        <w:tc>
          <w:tcPr>
            <w:tcW w:w="0" w:type="auto"/>
            <w:tcBorders>
              <w:right w:val="double" w:sz="4" w:space="0" w:color="auto"/>
            </w:tcBorders>
            <w:vAlign w:val="bottom"/>
          </w:tcPr>
          <w:p w14:paraId="3145C045" w14:textId="6CF7FF2F"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764E3A" w14:textId="7DE1670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A3C051" w14:textId="0B10DB5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1097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D15B493" w14:textId="7B71954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4BD3A60" w14:textId="7CEA21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0.94</w:t>
            </w:r>
          </w:p>
        </w:tc>
      </w:tr>
      <w:tr w:rsidR="00787A65" w:rsidRPr="00D0297A" w14:paraId="6392D1C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3EEB669" w14:textId="27D0AF89" w:rsidR="00787A65" w:rsidRPr="00D0297A" w:rsidRDefault="00787A65" w:rsidP="00787A65">
            <w:pPr>
              <w:pStyle w:val="TableBody"/>
            </w:pPr>
          </w:p>
        </w:tc>
        <w:tc>
          <w:tcPr>
            <w:tcW w:w="0" w:type="auto"/>
            <w:tcBorders>
              <w:left w:val="single" w:sz="4" w:space="0" w:color="auto"/>
            </w:tcBorders>
          </w:tcPr>
          <w:p w14:paraId="17DA3569" w14:textId="3352DD5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77D89868" w14:textId="3A332AF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02219000</w:t>
            </w:r>
          </w:p>
        </w:tc>
        <w:tc>
          <w:tcPr>
            <w:tcW w:w="0" w:type="auto"/>
            <w:tcBorders>
              <w:right w:val="double" w:sz="4" w:space="0" w:color="auto"/>
            </w:tcBorders>
            <w:vAlign w:val="bottom"/>
          </w:tcPr>
          <w:p w14:paraId="626CF826" w14:textId="4FAB862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BA6B21F" w14:textId="0408257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0C14A5" w14:textId="6F74AAA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B80DF6D" w14:textId="79001E1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A081823" w14:textId="7682928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26841A7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285A731" w14:textId="0BEAF570" w:rsidR="00787A65" w:rsidRPr="00D0297A" w:rsidRDefault="00787A65" w:rsidP="00787A65">
            <w:pPr>
              <w:pStyle w:val="TableBody"/>
            </w:pPr>
          </w:p>
        </w:tc>
        <w:tc>
          <w:tcPr>
            <w:tcW w:w="0" w:type="auto"/>
            <w:tcBorders>
              <w:left w:val="single" w:sz="4" w:space="0" w:color="auto"/>
            </w:tcBorders>
          </w:tcPr>
          <w:p w14:paraId="2E9FBA31" w14:textId="3BFD8B3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hideMark/>
          </w:tcPr>
          <w:p w14:paraId="2C6BC09E" w14:textId="0526BB4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02220900</w:t>
            </w:r>
          </w:p>
        </w:tc>
        <w:tc>
          <w:tcPr>
            <w:tcW w:w="0" w:type="auto"/>
            <w:tcBorders>
              <w:right w:val="double" w:sz="4" w:space="0" w:color="auto"/>
            </w:tcBorders>
            <w:vAlign w:val="bottom"/>
          </w:tcPr>
          <w:p w14:paraId="570FBCE2" w14:textId="0AD4069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FE72A89" w14:textId="2F4B704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77EF8" w14:textId="59BDC5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161</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61AEC895" w14:textId="62F476A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951E9D4" w14:textId="579FE6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0.75</w:t>
            </w:r>
          </w:p>
        </w:tc>
      </w:tr>
      <w:tr w:rsidR="00787A65" w:rsidRPr="00D0297A" w14:paraId="2AA96BE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4F9419F" w14:textId="4FD674EC" w:rsidR="00787A65" w:rsidRPr="00D0297A" w:rsidRDefault="00787A65" w:rsidP="00787A65">
            <w:pPr>
              <w:pStyle w:val="TableBody"/>
            </w:pPr>
          </w:p>
        </w:tc>
        <w:tc>
          <w:tcPr>
            <w:tcW w:w="0" w:type="auto"/>
            <w:tcBorders>
              <w:left w:val="single" w:sz="4" w:space="0" w:color="auto"/>
            </w:tcBorders>
          </w:tcPr>
          <w:p w14:paraId="3852ED6D" w14:textId="64D41EF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hideMark/>
          </w:tcPr>
          <w:p w14:paraId="59572F2D" w14:textId="2775178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02221525</w:t>
            </w:r>
          </w:p>
        </w:tc>
        <w:tc>
          <w:tcPr>
            <w:tcW w:w="0" w:type="auto"/>
            <w:tcBorders>
              <w:right w:val="double" w:sz="4" w:space="0" w:color="auto"/>
            </w:tcBorders>
            <w:vAlign w:val="bottom"/>
          </w:tcPr>
          <w:p w14:paraId="4A0287FD" w14:textId="2348D1A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FAC6DCD" w14:textId="4FEBAE7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D5666" w14:textId="11F354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E84EE9" w14:textId="2811537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C2821E6" w14:textId="417D797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0.76</w:t>
            </w:r>
          </w:p>
        </w:tc>
      </w:tr>
      <w:tr w:rsidR="00787A65" w:rsidRPr="00D0297A" w14:paraId="5754D17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09DD77C" w14:textId="31B954E1" w:rsidR="00787A65" w:rsidRPr="00D0297A" w:rsidRDefault="00787A65" w:rsidP="00787A65">
            <w:pPr>
              <w:pStyle w:val="TableBody"/>
            </w:pPr>
            <w:r>
              <w:rPr>
                <w:rFonts w:ascii="Calibri" w:hAnsi="Calibri"/>
                <w:color w:val="000000"/>
                <w:sz w:val="22"/>
                <w:szCs w:val="22"/>
              </w:rPr>
              <w:t>03070102</w:t>
            </w:r>
          </w:p>
        </w:tc>
        <w:tc>
          <w:tcPr>
            <w:tcW w:w="0" w:type="auto"/>
            <w:tcBorders>
              <w:left w:val="single" w:sz="4" w:space="0" w:color="auto"/>
            </w:tcBorders>
          </w:tcPr>
          <w:p w14:paraId="72A7FD45" w14:textId="20FEAC7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18</w:t>
            </w:r>
          </w:p>
        </w:tc>
        <w:tc>
          <w:tcPr>
            <w:tcW w:w="0" w:type="auto"/>
            <w:tcBorders>
              <w:left w:val="double" w:sz="4" w:space="0" w:color="auto"/>
            </w:tcBorders>
            <w:noWrap/>
            <w:hideMark/>
          </w:tcPr>
          <w:p w14:paraId="026083F8" w14:textId="6099DB3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02223056</w:t>
            </w:r>
          </w:p>
        </w:tc>
        <w:tc>
          <w:tcPr>
            <w:tcW w:w="0" w:type="auto"/>
            <w:tcBorders>
              <w:right w:val="double" w:sz="4" w:space="0" w:color="auto"/>
            </w:tcBorders>
            <w:vAlign w:val="bottom"/>
          </w:tcPr>
          <w:p w14:paraId="0062A9DA" w14:textId="6DEFF9E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10FB9BF" w14:textId="0792B4A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559C05" w14:textId="19A7FA7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2482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F382B" w14:textId="3170A38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82AA6FC" w14:textId="06BE2D4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2E51028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BF47362" w14:textId="2DFA0731" w:rsidR="00787A65" w:rsidRPr="00D0297A" w:rsidRDefault="00787A65" w:rsidP="00787A65">
            <w:pPr>
              <w:pStyle w:val="TableBody"/>
            </w:pPr>
          </w:p>
        </w:tc>
        <w:tc>
          <w:tcPr>
            <w:tcW w:w="0" w:type="auto"/>
            <w:tcBorders>
              <w:left w:val="single" w:sz="4" w:space="0" w:color="auto"/>
            </w:tcBorders>
          </w:tcPr>
          <w:p w14:paraId="23CBB9B7" w14:textId="4736D76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14</w:t>
            </w:r>
          </w:p>
        </w:tc>
        <w:tc>
          <w:tcPr>
            <w:tcW w:w="0" w:type="auto"/>
            <w:tcBorders>
              <w:left w:val="double" w:sz="4" w:space="0" w:color="auto"/>
            </w:tcBorders>
            <w:noWrap/>
            <w:hideMark/>
          </w:tcPr>
          <w:p w14:paraId="1BFB5670" w14:textId="770E48D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02223110</w:t>
            </w:r>
          </w:p>
        </w:tc>
        <w:tc>
          <w:tcPr>
            <w:tcW w:w="0" w:type="auto"/>
            <w:tcBorders>
              <w:right w:val="double" w:sz="4" w:space="0" w:color="auto"/>
            </w:tcBorders>
            <w:vAlign w:val="bottom"/>
          </w:tcPr>
          <w:p w14:paraId="452EE08F" w14:textId="7FED485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DD19B9" w14:textId="58E7F65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268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08FEB" w14:textId="76F529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272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A0E0FAE" w14:textId="5C11A9F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87C2980" w14:textId="6786E32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522278E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4DB6FAD" w14:textId="6BF2B944" w:rsidR="00787A65" w:rsidRPr="00D0297A" w:rsidRDefault="00787A65" w:rsidP="00787A65">
            <w:pPr>
              <w:pStyle w:val="TableBody"/>
            </w:pPr>
          </w:p>
        </w:tc>
        <w:tc>
          <w:tcPr>
            <w:tcW w:w="0" w:type="auto"/>
            <w:tcBorders>
              <w:left w:val="single" w:sz="4" w:space="0" w:color="auto"/>
            </w:tcBorders>
          </w:tcPr>
          <w:p w14:paraId="70BCD4A4" w14:textId="1FEE194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2158303E" w14:textId="1B0DF9E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02223190</w:t>
            </w:r>
          </w:p>
        </w:tc>
        <w:tc>
          <w:tcPr>
            <w:tcW w:w="0" w:type="auto"/>
            <w:tcBorders>
              <w:right w:val="double" w:sz="4" w:space="0" w:color="auto"/>
            </w:tcBorders>
            <w:vAlign w:val="bottom"/>
          </w:tcPr>
          <w:p w14:paraId="7345279D" w14:textId="023070F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122926" w14:textId="54ED7B0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C18913" w14:textId="37AA2DE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24B45174" w14:textId="5DFFF97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4A5A7C8" w14:textId="731267E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0.45</w:t>
            </w:r>
          </w:p>
        </w:tc>
      </w:tr>
      <w:tr w:rsidR="00787A65" w:rsidRPr="00D0297A" w14:paraId="6A3BB80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F85EAB3" w14:textId="59BA5712" w:rsidR="00787A65" w:rsidRPr="00D0297A" w:rsidRDefault="00787A65" w:rsidP="00787A65">
            <w:pPr>
              <w:pStyle w:val="TableBody"/>
            </w:pPr>
          </w:p>
        </w:tc>
        <w:tc>
          <w:tcPr>
            <w:tcW w:w="0" w:type="auto"/>
            <w:tcBorders>
              <w:left w:val="single" w:sz="4" w:space="0" w:color="auto"/>
            </w:tcBorders>
          </w:tcPr>
          <w:p w14:paraId="4E3C107F" w14:textId="3D32288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hideMark/>
          </w:tcPr>
          <w:p w14:paraId="1F899D43" w14:textId="2E76B56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02223248</w:t>
            </w:r>
          </w:p>
        </w:tc>
        <w:tc>
          <w:tcPr>
            <w:tcW w:w="0" w:type="auto"/>
            <w:tcBorders>
              <w:right w:val="double" w:sz="4" w:space="0" w:color="auto"/>
            </w:tcBorders>
            <w:vAlign w:val="bottom"/>
          </w:tcPr>
          <w:p w14:paraId="2AEA2A0E" w14:textId="4859D1E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078ADF" w14:textId="350D4FA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677671" w14:textId="6BC45E7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3487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A376FF8" w14:textId="15BAFB3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BCF494C" w14:textId="14DC562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0.96</w:t>
            </w:r>
          </w:p>
        </w:tc>
      </w:tr>
      <w:tr w:rsidR="00787A65" w:rsidRPr="00D0297A" w14:paraId="763B50E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00FF96E" w14:textId="5CAB20A2" w:rsidR="00787A65" w:rsidRPr="00D0297A" w:rsidRDefault="00787A65" w:rsidP="00787A65">
            <w:pPr>
              <w:pStyle w:val="TableBody"/>
            </w:pPr>
          </w:p>
        </w:tc>
        <w:tc>
          <w:tcPr>
            <w:tcW w:w="0" w:type="auto"/>
            <w:tcBorders>
              <w:left w:val="single" w:sz="4" w:space="0" w:color="auto"/>
            </w:tcBorders>
          </w:tcPr>
          <w:p w14:paraId="417DD461" w14:textId="219F86D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4FE0A15D" w14:textId="6261337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02223360</w:t>
            </w:r>
          </w:p>
        </w:tc>
        <w:tc>
          <w:tcPr>
            <w:tcW w:w="0" w:type="auto"/>
            <w:tcBorders>
              <w:right w:val="double" w:sz="4" w:space="0" w:color="auto"/>
            </w:tcBorders>
            <w:vAlign w:val="bottom"/>
          </w:tcPr>
          <w:p w14:paraId="3DD18259" w14:textId="3399129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CE5634C" w14:textId="19273A8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1F197A" w14:textId="01E55B5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212001" w14:textId="750CC04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4D5B987" w14:textId="5AA5AFB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5C9AFB4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C9C689E" w14:textId="2C0FD18D" w:rsidR="00787A65" w:rsidRPr="00D0297A" w:rsidRDefault="00787A65" w:rsidP="00787A65">
            <w:pPr>
              <w:pStyle w:val="TableBody"/>
            </w:pPr>
          </w:p>
        </w:tc>
        <w:tc>
          <w:tcPr>
            <w:tcW w:w="0" w:type="auto"/>
            <w:tcBorders>
              <w:left w:val="single" w:sz="4" w:space="0" w:color="auto"/>
            </w:tcBorders>
          </w:tcPr>
          <w:p w14:paraId="7696B2CE" w14:textId="78DC333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77664B0A" w14:textId="301CAC7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02223500</w:t>
            </w:r>
          </w:p>
        </w:tc>
        <w:tc>
          <w:tcPr>
            <w:tcW w:w="0" w:type="auto"/>
            <w:tcBorders>
              <w:right w:val="double" w:sz="4" w:space="0" w:color="auto"/>
            </w:tcBorders>
            <w:vAlign w:val="bottom"/>
          </w:tcPr>
          <w:p w14:paraId="50F52185" w14:textId="772AA49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C4A30A" w14:textId="21C4674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3973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AFA42E" w14:textId="28C090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3801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C3A419D" w14:textId="7A13539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1F41A20" w14:textId="5FD4CD4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504E6A4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0A73287" w14:textId="75E6DADF" w:rsidR="00787A65" w:rsidRPr="00D0297A" w:rsidRDefault="00787A65" w:rsidP="00787A65">
            <w:pPr>
              <w:pStyle w:val="TableBody"/>
            </w:pPr>
          </w:p>
        </w:tc>
        <w:tc>
          <w:tcPr>
            <w:tcW w:w="0" w:type="auto"/>
            <w:tcBorders>
              <w:left w:val="single" w:sz="4" w:space="0" w:color="auto"/>
            </w:tcBorders>
          </w:tcPr>
          <w:p w14:paraId="042BAABA" w14:textId="70173E2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28</w:t>
            </w:r>
          </w:p>
        </w:tc>
        <w:tc>
          <w:tcPr>
            <w:tcW w:w="0" w:type="auto"/>
            <w:tcBorders>
              <w:left w:val="double" w:sz="4" w:space="0" w:color="auto"/>
            </w:tcBorders>
            <w:noWrap/>
            <w:hideMark/>
          </w:tcPr>
          <w:p w14:paraId="694A4D6A" w14:textId="4DC9987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02224500</w:t>
            </w:r>
          </w:p>
        </w:tc>
        <w:tc>
          <w:tcPr>
            <w:tcW w:w="0" w:type="auto"/>
            <w:tcBorders>
              <w:right w:val="double" w:sz="4" w:space="0" w:color="auto"/>
            </w:tcBorders>
            <w:vAlign w:val="bottom"/>
          </w:tcPr>
          <w:p w14:paraId="3227F5DD" w14:textId="02296A7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787051C" w14:textId="653DB7A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BCD5A" w14:textId="0C61D29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3804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61C8CA" w14:textId="797507F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A60D814" w14:textId="5F0FFB4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441244C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B501F06" w14:textId="04FBC4D5" w:rsidR="00787A65" w:rsidRPr="00D0297A" w:rsidRDefault="00787A65" w:rsidP="00787A65">
            <w:pPr>
              <w:pStyle w:val="TableBody"/>
            </w:pPr>
            <w:r>
              <w:rPr>
                <w:rFonts w:ascii="Calibri" w:hAnsi="Calibri"/>
                <w:color w:val="000000"/>
                <w:sz w:val="22"/>
                <w:szCs w:val="22"/>
              </w:rPr>
              <w:t>03070103</w:t>
            </w:r>
          </w:p>
        </w:tc>
        <w:tc>
          <w:tcPr>
            <w:tcW w:w="0" w:type="auto"/>
            <w:tcBorders>
              <w:left w:val="single" w:sz="4" w:space="0" w:color="auto"/>
            </w:tcBorders>
          </w:tcPr>
          <w:p w14:paraId="6881D29A" w14:textId="7D6C146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38</w:t>
            </w:r>
          </w:p>
        </w:tc>
        <w:tc>
          <w:tcPr>
            <w:tcW w:w="0" w:type="auto"/>
            <w:tcBorders>
              <w:left w:val="double" w:sz="4" w:space="0" w:color="auto"/>
            </w:tcBorders>
            <w:noWrap/>
            <w:hideMark/>
          </w:tcPr>
          <w:p w14:paraId="7BC32555" w14:textId="00BAB7A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02204070</w:t>
            </w:r>
          </w:p>
        </w:tc>
        <w:tc>
          <w:tcPr>
            <w:tcW w:w="0" w:type="auto"/>
            <w:tcBorders>
              <w:right w:val="double" w:sz="4" w:space="0" w:color="auto"/>
            </w:tcBorders>
            <w:vAlign w:val="bottom"/>
          </w:tcPr>
          <w:p w14:paraId="0126E2E8" w14:textId="087B41D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E3EEAC" w14:textId="4A077F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7F954" w14:textId="4E9EDEE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34D1E0" w14:textId="402FD84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A64475C" w14:textId="50410E2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757F12A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BE459A9" w14:textId="49BADFF8" w:rsidR="00787A65" w:rsidRPr="00D0297A" w:rsidRDefault="00787A65" w:rsidP="00787A65">
            <w:pPr>
              <w:pStyle w:val="TableBody"/>
            </w:pPr>
          </w:p>
        </w:tc>
        <w:tc>
          <w:tcPr>
            <w:tcW w:w="0" w:type="auto"/>
            <w:tcBorders>
              <w:left w:val="single" w:sz="4" w:space="0" w:color="auto"/>
            </w:tcBorders>
          </w:tcPr>
          <w:p w14:paraId="62DE6D3C" w14:textId="13373A2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w:t>
            </w:r>
          </w:p>
        </w:tc>
        <w:tc>
          <w:tcPr>
            <w:tcW w:w="0" w:type="auto"/>
            <w:tcBorders>
              <w:left w:val="double" w:sz="4" w:space="0" w:color="auto"/>
            </w:tcBorders>
            <w:noWrap/>
            <w:hideMark/>
          </w:tcPr>
          <w:p w14:paraId="52506F0D" w14:textId="5F33801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02206500</w:t>
            </w:r>
          </w:p>
        </w:tc>
        <w:tc>
          <w:tcPr>
            <w:tcW w:w="0" w:type="auto"/>
            <w:tcBorders>
              <w:right w:val="double" w:sz="4" w:space="0" w:color="auto"/>
            </w:tcBorders>
            <w:vAlign w:val="bottom"/>
          </w:tcPr>
          <w:p w14:paraId="7A459EC6" w14:textId="75942E6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78B35F8" w14:textId="258229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272F1" w14:textId="77CD53B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20472B" w14:textId="375CC30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A56F843" w14:textId="4C21288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0.85</w:t>
            </w:r>
          </w:p>
        </w:tc>
      </w:tr>
      <w:tr w:rsidR="00787A65" w:rsidRPr="00D0297A" w14:paraId="08ADE5C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6FB9BA9" w14:textId="212EF69A" w:rsidR="00787A65" w:rsidRPr="00D0297A" w:rsidRDefault="00787A65" w:rsidP="00787A65">
            <w:pPr>
              <w:pStyle w:val="TableBody"/>
            </w:pPr>
          </w:p>
        </w:tc>
        <w:tc>
          <w:tcPr>
            <w:tcW w:w="0" w:type="auto"/>
            <w:tcBorders>
              <w:left w:val="single" w:sz="4" w:space="0" w:color="auto"/>
            </w:tcBorders>
          </w:tcPr>
          <w:p w14:paraId="7BBE0397" w14:textId="3BA3FC8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16</w:t>
            </w:r>
          </w:p>
        </w:tc>
        <w:tc>
          <w:tcPr>
            <w:tcW w:w="0" w:type="auto"/>
            <w:tcBorders>
              <w:left w:val="double" w:sz="4" w:space="0" w:color="auto"/>
            </w:tcBorders>
            <w:noWrap/>
            <w:hideMark/>
          </w:tcPr>
          <w:p w14:paraId="1D8F7A23" w14:textId="2C2A8FF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02207120</w:t>
            </w:r>
          </w:p>
        </w:tc>
        <w:tc>
          <w:tcPr>
            <w:tcW w:w="0" w:type="auto"/>
            <w:tcBorders>
              <w:right w:val="double" w:sz="4" w:space="0" w:color="auto"/>
            </w:tcBorders>
            <w:vAlign w:val="bottom"/>
          </w:tcPr>
          <w:p w14:paraId="57C55296" w14:textId="420D2C7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745CF0B" w14:textId="5598E4E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24C318" w14:textId="585A739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D515B" w14:textId="4350A6A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C06B72B" w14:textId="548D53B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0.84</w:t>
            </w:r>
          </w:p>
        </w:tc>
      </w:tr>
      <w:tr w:rsidR="00787A65" w:rsidRPr="00D0297A" w14:paraId="137D5C2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254F87C" w14:textId="21B72CB1" w:rsidR="00787A65" w:rsidRPr="00D0297A" w:rsidRDefault="00787A65" w:rsidP="00787A65">
            <w:pPr>
              <w:pStyle w:val="TableBody"/>
            </w:pPr>
          </w:p>
        </w:tc>
        <w:tc>
          <w:tcPr>
            <w:tcW w:w="0" w:type="auto"/>
            <w:tcBorders>
              <w:left w:val="single" w:sz="4" w:space="0" w:color="auto"/>
            </w:tcBorders>
          </w:tcPr>
          <w:p w14:paraId="4828FFEF" w14:textId="18A2C1E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19</w:t>
            </w:r>
          </w:p>
        </w:tc>
        <w:tc>
          <w:tcPr>
            <w:tcW w:w="0" w:type="auto"/>
            <w:tcBorders>
              <w:left w:val="double" w:sz="4" w:space="0" w:color="auto"/>
            </w:tcBorders>
            <w:noWrap/>
            <w:hideMark/>
          </w:tcPr>
          <w:p w14:paraId="60CD63D1" w14:textId="6B3DA05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02207220</w:t>
            </w:r>
          </w:p>
        </w:tc>
        <w:tc>
          <w:tcPr>
            <w:tcW w:w="0" w:type="auto"/>
            <w:tcBorders>
              <w:right w:val="double" w:sz="4" w:space="0" w:color="auto"/>
            </w:tcBorders>
            <w:vAlign w:val="bottom"/>
          </w:tcPr>
          <w:p w14:paraId="56C453B4" w14:textId="4396A04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D6C7747" w14:textId="1356F9C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89724" w14:textId="7E7A81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13B0A55" w14:textId="51264C2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10838F1" w14:textId="584ECE3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0.81</w:t>
            </w:r>
          </w:p>
        </w:tc>
      </w:tr>
      <w:tr w:rsidR="00787A65" w:rsidRPr="00D0297A" w14:paraId="5196FC2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B442B04" w14:textId="0B3A455D" w:rsidR="00787A65" w:rsidRPr="00D0297A" w:rsidRDefault="00787A65" w:rsidP="00787A65">
            <w:pPr>
              <w:pStyle w:val="TableBody"/>
            </w:pPr>
          </w:p>
        </w:tc>
        <w:tc>
          <w:tcPr>
            <w:tcW w:w="0" w:type="auto"/>
            <w:tcBorders>
              <w:left w:val="single" w:sz="4" w:space="0" w:color="auto"/>
            </w:tcBorders>
          </w:tcPr>
          <w:p w14:paraId="277C75F8" w14:textId="2FCCA65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20</w:t>
            </w:r>
          </w:p>
        </w:tc>
        <w:tc>
          <w:tcPr>
            <w:tcW w:w="0" w:type="auto"/>
            <w:tcBorders>
              <w:left w:val="double" w:sz="4" w:space="0" w:color="auto"/>
            </w:tcBorders>
            <w:noWrap/>
            <w:hideMark/>
          </w:tcPr>
          <w:p w14:paraId="113307CE" w14:textId="50D05A3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02207335</w:t>
            </w:r>
          </w:p>
        </w:tc>
        <w:tc>
          <w:tcPr>
            <w:tcW w:w="0" w:type="auto"/>
            <w:tcBorders>
              <w:right w:val="double" w:sz="4" w:space="0" w:color="auto"/>
            </w:tcBorders>
            <w:vAlign w:val="bottom"/>
          </w:tcPr>
          <w:p w14:paraId="7E4B855E" w14:textId="2D27E6F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E26011" w14:textId="6DBC1E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C52C0" w14:textId="4838147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F8325" w14:textId="752C5AD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B66CB6E" w14:textId="20D6833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7D1BDE0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85418B2" w14:textId="5583CA10" w:rsidR="00787A65" w:rsidRPr="00D0297A" w:rsidRDefault="00787A65" w:rsidP="00787A65">
            <w:pPr>
              <w:pStyle w:val="TableBody"/>
            </w:pPr>
          </w:p>
        </w:tc>
        <w:tc>
          <w:tcPr>
            <w:tcW w:w="0" w:type="auto"/>
            <w:tcBorders>
              <w:left w:val="single" w:sz="4" w:space="0" w:color="auto"/>
            </w:tcBorders>
          </w:tcPr>
          <w:p w14:paraId="40B84BF0" w14:textId="3C0E763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w:t>
            </w:r>
          </w:p>
        </w:tc>
        <w:tc>
          <w:tcPr>
            <w:tcW w:w="0" w:type="auto"/>
            <w:tcBorders>
              <w:left w:val="double" w:sz="4" w:space="0" w:color="auto"/>
            </w:tcBorders>
            <w:noWrap/>
            <w:hideMark/>
          </w:tcPr>
          <w:p w14:paraId="3D4424CE" w14:textId="67E23C4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02207448</w:t>
            </w:r>
          </w:p>
        </w:tc>
        <w:tc>
          <w:tcPr>
            <w:tcW w:w="0" w:type="auto"/>
            <w:tcBorders>
              <w:right w:val="double" w:sz="4" w:space="0" w:color="auto"/>
            </w:tcBorders>
            <w:vAlign w:val="bottom"/>
          </w:tcPr>
          <w:p w14:paraId="242FBC6B" w14:textId="4B006ACF"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75FCAA" w14:textId="0718EB0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6AC6B8" w14:textId="5629015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1566D30" w14:textId="2557A7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BA7BD74" w14:textId="032231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0.83</w:t>
            </w:r>
          </w:p>
        </w:tc>
      </w:tr>
      <w:tr w:rsidR="00787A65" w:rsidRPr="00D0297A" w14:paraId="4761D33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120EEE2" w14:textId="3BEBBA61" w:rsidR="00787A65" w:rsidRPr="00D0297A" w:rsidRDefault="00787A65" w:rsidP="00787A65">
            <w:pPr>
              <w:pStyle w:val="TableBody"/>
            </w:pPr>
          </w:p>
        </w:tc>
        <w:tc>
          <w:tcPr>
            <w:tcW w:w="0" w:type="auto"/>
            <w:tcBorders>
              <w:left w:val="single" w:sz="4" w:space="0" w:color="auto"/>
            </w:tcBorders>
          </w:tcPr>
          <w:p w14:paraId="3131E820" w14:textId="1D79CE6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hideMark/>
          </w:tcPr>
          <w:p w14:paraId="57792D31" w14:textId="45096CF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02208000</w:t>
            </w:r>
          </w:p>
        </w:tc>
        <w:tc>
          <w:tcPr>
            <w:tcW w:w="0" w:type="auto"/>
            <w:tcBorders>
              <w:right w:val="double" w:sz="4" w:space="0" w:color="auto"/>
            </w:tcBorders>
            <w:vAlign w:val="bottom"/>
          </w:tcPr>
          <w:p w14:paraId="10C4E619" w14:textId="49B3610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7F36931" w14:textId="6AE11E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174748" w14:textId="53166BC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8165DC3" w14:textId="5A3269A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D17DC0D" w14:textId="0611531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0.97</w:t>
            </w:r>
          </w:p>
        </w:tc>
      </w:tr>
      <w:tr w:rsidR="00787A65" w:rsidRPr="00D0297A" w14:paraId="0C8E53A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EF19006" w14:textId="5D59EAA9" w:rsidR="00787A65" w:rsidRPr="00D0297A" w:rsidRDefault="00787A65" w:rsidP="00787A65">
            <w:pPr>
              <w:pStyle w:val="TableBody"/>
            </w:pPr>
          </w:p>
        </w:tc>
        <w:tc>
          <w:tcPr>
            <w:tcW w:w="0" w:type="auto"/>
            <w:tcBorders>
              <w:left w:val="single" w:sz="4" w:space="0" w:color="auto"/>
            </w:tcBorders>
          </w:tcPr>
          <w:p w14:paraId="5A210F96" w14:textId="73B38EC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39</w:t>
            </w:r>
          </w:p>
        </w:tc>
        <w:tc>
          <w:tcPr>
            <w:tcW w:w="0" w:type="auto"/>
            <w:tcBorders>
              <w:left w:val="double" w:sz="4" w:space="0" w:color="auto"/>
            </w:tcBorders>
            <w:noWrap/>
            <w:hideMark/>
          </w:tcPr>
          <w:p w14:paraId="642EE6E2" w14:textId="25AF204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02208450</w:t>
            </w:r>
          </w:p>
        </w:tc>
        <w:tc>
          <w:tcPr>
            <w:tcW w:w="0" w:type="auto"/>
            <w:tcBorders>
              <w:right w:val="double" w:sz="4" w:space="0" w:color="auto"/>
            </w:tcBorders>
            <w:vAlign w:val="bottom"/>
          </w:tcPr>
          <w:p w14:paraId="32E1F91F" w14:textId="3D79887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55BBD3" w14:textId="28A6C2F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37460" w14:textId="5393C5C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48834" w14:textId="6E830E7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1C9FA27" w14:textId="1F8A552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12245A6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B2D05D0" w14:textId="5D8C43EA" w:rsidR="00787A65" w:rsidRPr="00D0297A" w:rsidRDefault="00787A65" w:rsidP="00787A65">
            <w:pPr>
              <w:pStyle w:val="TableBody"/>
            </w:pPr>
          </w:p>
        </w:tc>
        <w:tc>
          <w:tcPr>
            <w:tcW w:w="0" w:type="auto"/>
            <w:tcBorders>
              <w:left w:val="single" w:sz="4" w:space="0" w:color="auto"/>
            </w:tcBorders>
          </w:tcPr>
          <w:p w14:paraId="27CCF67E" w14:textId="712227B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hideMark/>
          </w:tcPr>
          <w:p w14:paraId="1944E0F8" w14:textId="0C8AFDC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02210500</w:t>
            </w:r>
          </w:p>
        </w:tc>
        <w:tc>
          <w:tcPr>
            <w:tcW w:w="0" w:type="auto"/>
            <w:tcBorders>
              <w:right w:val="double" w:sz="4" w:space="0" w:color="auto"/>
            </w:tcBorders>
            <w:vAlign w:val="bottom"/>
          </w:tcPr>
          <w:p w14:paraId="05206EE5" w14:textId="5C35CAE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5CC4154" w14:textId="1FFF014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31034" w14:textId="6ACC64B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17FD2" w14:textId="28B2EBA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451688B" w14:textId="7CFE97A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1E3BF83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7AC6328" w14:textId="69163EC6" w:rsidR="00787A65" w:rsidRPr="00D0297A" w:rsidRDefault="00787A65" w:rsidP="00787A65">
            <w:pPr>
              <w:pStyle w:val="TableBody"/>
            </w:pPr>
          </w:p>
        </w:tc>
        <w:tc>
          <w:tcPr>
            <w:tcW w:w="0" w:type="auto"/>
            <w:tcBorders>
              <w:left w:val="single" w:sz="4" w:space="0" w:color="auto"/>
            </w:tcBorders>
          </w:tcPr>
          <w:p w14:paraId="66CA8496" w14:textId="3FBC09C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4B64AB2E" w14:textId="62CCFDB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02211800</w:t>
            </w:r>
          </w:p>
        </w:tc>
        <w:tc>
          <w:tcPr>
            <w:tcW w:w="0" w:type="auto"/>
            <w:tcBorders>
              <w:right w:val="double" w:sz="4" w:space="0" w:color="auto"/>
            </w:tcBorders>
            <w:vAlign w:val="bottom"/>
          </w:tcPr>
          <w:p w14:paraId="28702C01" w14:textId="2B63E30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91BB845" w14:textId="49C4314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92EAC" w14:textId="5167A2C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278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F003CD9" w14:textId="73CB70E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72B2BCC" w14:textId="2914670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543388B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DAE3E47" w14:textId="157318CF" w:rsidR="00787A65" w:rsidRPr="00D0297A" w:rsidRDefault="00787A65" w:rsidP="00787A65">
            <w:pPr>
              <w:pStyle w:val="TableBody"/>
            </w:pPr>
          </w:p>
        </w:tc>
        <w:tc>
          <w:tcPr>
            <w:tcW w:w="0" w:type="auto"/>
            <w:tcBorders>
              <w:left w:val="single" w:sz="4" w:space="0" w:color="auto"/>
            </w:tcBorders>
          </w:tcPr>
          <w:p w14:paraId="4EE4AACA" w14:textId="7449925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31</w:t>
            </w:r>
          </w:p>
        </w:tc>
        <w:tc>
          <w:tcPr>
            <w:tcW w:w="0" w:type="auto"/>
            <w:tcBorders>
              <w:left w:val="double" w:sz="4" w:space="0" w:color="auto"/>
            </w:tcBorders>
            <w:noWrap/>
            <w:hideMark/>
          </w:tcPr>
          <w:p w14:paraId="20982401" w14:textId="6139534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02212735</w:t>
            </w:r>
          </w:p>
        </w:tc>
        <w:tc>
          <w:tcPr>
            <w:tcW w:w="0" w:type="auto"/>
            <w:tcBorders>
              <w:right w:val="double" w:sz="4" w:space="0" w:color="auto"/>
            </w:tcBorders>
            <w:vAlign w:val="bottom"/>
          </w:tcPr>
          <w:p w14:paraId="2C51D01A" w14:textId="407EB72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9191B5" w14:textId="3260266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F9F40" w14:textId="2BADF55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2006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DDD3391" w14:textId="4978229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A1008EE" w14:textId="0D1481B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0.96</w:t>
            </w:r>
          </w:p>
        </w:tc>
      </w:tr>
      <w:tr w:rsidR="00787A65" w:rsidRPr="00D0297A" w14:paraId="6DD31F4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1006C7" w14:textId="7B8B7FBB" w:rsidR="00787A65" w:rsidRPr="00D0297A" w:rsidRDefault="00787A65" w:rsidP="00787A65">
            <w:pPr>
              <w:pStyle w:val="TableBody"/>
            </w:pPr>
          </w:p>
        </w:tc>
        <w:tc>
          <w:tcPr>
            <w:tcW w:w="0" w:type="auto"/>
            <w:tcBorders>
              <w:left w:val="single" w:sz="4" w:space="0" w:color="auto"/>
            </w:tcBorders>
          </w:tcPr>
          <w:p w14:paraId="539DF533" w14:textId="23A2461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33</w:t>
            </w:r>
          </w:p>
        </w:tc>
        <w:tc>
          <w:tcPr>
            <w:tcW w:w="0" w:type="auto"/>
            <w:tcBorders>
              <w:left w:val="double" w:sz="4" w:space="0" w:color="auto"/>
            </w:tcBorders>
            <w:noWrap/>
            <w:hideMark/>
          </w:tcPr>
          <w:p w14:paraId="79E0F2A1" w14:textId="50EB114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02213000</w:t>
            </w:r>
          </w:p>
        </w:tc>
        <w:tc>
          <w:tcPr>
            <w:tcW w:w="0" w:type="auto"/>
            <w:tcBorders>
              <w:right w:val="double" w:sz="4" w:space="0" w:color="auto"/>
            </w:tcBorders>
            <w:vAlign w:val="bottom"/>
          </w:tcPr>
          <w:p w14:paraId="7E470707" w14:textId="139F79D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BA2DE4" w14:textId="7FFDA34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2602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F6070" w14:textId="52828E4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2371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3A39603" w14:textId="124FDD7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5BEA52A" w14:textId="155E254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5C65BF5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7651ED8" w14:textId="4FDBE1CE" w:rsidR="00787A65" w:rsidRPr="00D0297A" w:rsidRDefault="00787A65" w:rsidP="00787A65">
            <w:pPr>
              <w:pStyle w:val="TableBody"/>
            </w:pPr>
            <w:r>
              <w:rPr>
                <w:rFonts w:ascii="Calibri" w:hAnsi="Calibri"/>
                <w:color w:val="000000"/>
                <w:sz w:val="22"/>
                <w:szCs w:val="22"/>
              </w:rPr>
              <w:lastRenderedPageBreak/>
              <w:t>03070104</w:t>
            </w:r>
          </w:p>
        </w:tc>
        <w:tc>
          <w:tcPr>
            <w:tcW w:w="0" w:type="auto"/>
            <w:tcBorders>
              <w:left w:val="single" w:sz="4" w:space="0" w:color="auto"/>
            </w:tcBorders>
          </w:tcPr>
          <w:p w14:paraId="16B74376" w14:textId="6E1C360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6</w:t>
            </w:r>
          </w:p>
        </w:tc>
        <w:tc>
          <w:tcPr>
            <w:tcW w:w="0" w:type="auto"/>
            <w:tcBorders>
              <w:left w:val="double" w:sz="4" w:space="0" w:color="auto"/>
            </w:tcBorders>
            <w:noWrap/>
            <w:hideMark/>
          </w:tcPr>
          <w:p w14:paraId="5D5D3C21" w14:textId="33FFC5C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02214590</w:t>
            </w:r>
          </w:p>
        </w:tc>
        <w:tc>
          <w:tcPr>
            <w:tcW w:w="0" w:type="auto"/>
            <w:tcBorders>
              <w:right w:val="double" w:sz="4" w:space="0" w:color="auto"/>
            </w:tcBorders>
            <w:vAlign w:val="bottom"/>
          </w:tcPr>
          <w:p w14:paraId="2A0672F8" w14:textId="6C7D002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CBB4C62" w14:textId="2805F76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E3BD8" w14:textId="1C3E364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AAB33" w14:textId="7FC7EEA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686CCA5" w14:textId="7E9A6D7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0.80</w:t>
            </w:r>
          </w:p>
        </w:tc>
      </w:tr>
      <w:tr w:rsidR="00787A65" w:rsidRPr="00D0297A" w14:paraId="52DE9AE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66B426E" w14:textId="41726F9B" w:rsidR="00787A65" w:rsidRPr="00D0297A" w:rsidRDefault="00787A65" w:rsidP="00787A65">
            <w:pPr>
              <w:pStyle w:val="TableBody"/>
            </w:pPr>
          </w:p>
        </w:tc>
        <w:tc>
          <w:tcPr>
            <w:tcW w:w="0" w:type="auto"/>
            <w:tcBorders>
              <w:left w:val="single" w:sz="4" w:space="0" w:color="auto"/>
            </w:tcBorders>
          </w:tcPr>
          <w:p w14:paraId="53E2083A" w14:textId="6B97ADA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19</w:t>
            </w:r>
          </w:p>
        </w:tc>
        <w:tc>
          <w:tcPr>
            <w:tcW w:w="0" w:type="auto"/>
            <w:tcBorders>
              <w:left w:val="double" w:sz="4" w:space="0" w:color="auto"/>
            </w:tcBorders>
            <w:noWrap/>
            <w:hideMark/>
          </w:tcPr>
          <w:p w14:paraId="1BE0422A" w14:textId="3C32910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02215000</w:t>
            </w:r>
          </w:p>
        </w:tc>
        <w:tc>
          <w:tcPr>
            <w:tcW w:w="0" w:type="auto"/>
            <w:tcBorders>
              <w:right w:val="double" w:sz="4" w:space="0" w:color="auto"/>
            </w:tcBorders>
            <w:vAlign w:val="bottom"/>
          </w:tcPr>
          <w:p w14:paraId="0B2389D8" w14:textId="79F9FE4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8C145BA" w14:textId="1A303E9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9CEDB4" w14:textId="52005AD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3122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457D30F" w14:textId="126E02F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848908F" w14:textId="63E6940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0.92</w:t>
            </w:r>
          </w:p>
        </w:tc>
      </w:tr>
      <w:tr w:rsidR="00787A65" w:rsidRPr="00D0297A" w14:paraId="19DEAE2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0EAACA0" w14:textId="5E3069FE" w:rsidR="00787A65" w:rsidRPr="00D0297A" w:rsidRDefault="00787A65" w:rsidP="00787A65">
            <w:pPr>
              <w:pStyle w:val="TableBody"/>
            </w:pPr>
          </w:p>
        </w:tc>
        <w:tc>
          <w:tcPr>
            <w:tcW w:w="0" w:type="auto"/>
            <w:tcBorders>
              <w:left w:val="single" w:sz="4" w:space="0" w:color="auto"/>
            </w:tcBorders>
          </w:tcPr>
          <w:p w14:paraId="1163CA49" w14:textId="42A1DD8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hideMark/>
          </w:tcPr>
          <w:p w14:paraId="05ED3BE3" w14:textId="727E73F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02215260</w:t>
            </w:r>
          </w:p>
        </w:tc>
        <w:tc>
          <w:tcPr>
            <w:tcW w:w="0" w:type="auto"/>
            <w:tcBorders>
              <w:right w:val="double" w:sz="4" w:space="0" w:color="auto"/>
            </w:tcBorders>
            <w:vAlign w:val="bottom"/>
          </w:tcPr>
          <w:p w14:paraId="50841FCD" w14:textId="65D98DE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BC3D61C" w14:textId="366C94C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9CD28" w14:textId="0BCFFE2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4207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4406155" w14:textId="10E1165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4E2BFA3" w14:textId="0E3055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1F62E61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ECCC5A6" w14:textId="025F2991" w:rsidR="00787A65" w:rsidRPr="00D0297A" w:rsidRDefault="00787A65" w:rsidP="00787A65">
            <w:pPr>
              <w:pStyle w:val="TableBody"/>
            </w:pPr>
          </w:p>
        </w:tc>
        <w:tc>
          <w:tcPr>
            <w:tcW w:w="0" w:type="auto"/>
            <w:tcBorders>
              <w:left w:val="single" w:sz="4" w:space="0" w:color="auto"/>
            </w:tcBorders>
          </w:tcPr>
          <w:p w14:paraId="2242E35F" w14:textId="6B5FD74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28</w:t>
            </w:r>
          </w:p>
        </w:tc>
        <w:tc>
          <w:tcPr>
            <w:tcW w:w="0" w:type="auto"/>
            <w:tcBorders>
              <w:left w:val="double" w:sz="4" w:space="0" w:color="auto"/>
            </w:tcBorders>
            <w:noWrap/>
            <w:hideMark/>
          </w:tcPr>
          <w:p w14:paraId="60C727DA" w14:textId="15C1440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02215500</w:t>
            </w:r>
          </w:p>
        </w:tc>
        <w:tc>
          <w:tcPr>
            <w:tcW w:w="0" w:type="auto"/>
            <w:tcBorders>
              <w:right w:val="double" w:sz="4" w:space="0" w:color="auto"/>
            </w:tcBorders>
            <w:vAlign w:val="bottom"/>
          </w:tcPr>
          <w:p w14:paraId="4D2ACA9F" w14:textId="1F21F04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AD70B6C" w14:textId="6680D7A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E0BD3" w14:textId="1BBB683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4896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F784C1C" w14:textId="737C13B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50C9954" w14:textId="52435E5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6A2698F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0229BA9" w14:textId="475AD70D" w:rsidR="00787A65" w:rsidRPr="00D0297A" w:rsidRDefault="00787A65" w:rsidP="00787A65">
            <w:pPr>
              <w:pStyle w:val="TableBody"/>
            </w:pPr>
            <w:r>
              <w:rPr>
                <w:rFonts w:ascii="Calibri" w:hAnsi="Calibri"/>
                <w:color w:val="000000"/>
                <w:sz w:val="22"/>
                <w:szCs w:val="22"/>
              </w:rPr>
              <w:t>03070105</w:t>
            </w:r>
          </w:p>
        </w:tc>
        <w:tc>
          <w:tcPr>
            <w:tcW w:w="0" w:type="auto"/>
            <w:tcBorders>
              <w:left w:val="single" w:sz="4" w:space="0" w:color="auto"/>
            </w:tcBorders>
          </w:tcPr>
          <w:p w14:paraId="004B84CF" w14:textId="615B1ED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w:t>
            </w:r>
          </w:p>
        </w:tc>
        <w:tc>
          <w:tcPr>
            <w:tcW w:w="0" w:type="auto"/>
            <w:tcBorders>
              <w:left w:val="double" w:sz="4" w:space="0" w:color="auto"/>
            </w:tcBorders>
            <w:noWrap/>
            <w:hideMark/>
          </w:tcPr>
          <w:p w14:paraId="3ABA73EB" w14:textId="74C130F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02215900</w:t>
            </w:r>
          </w:p>
        </w:tc>
        <w:tc>
          <w:tcPr>
            <w:tcW w:w="0" w:type="auto"/>
            <w:tcBorders>
              <w:right w:val="double" w:sz="4" w:space="0" w:color="auto"/>
            </w:tcBorders>
            <w:vAlign w:val="bottom"/>
          </w:tcPr>
          <w:p w14:paraId="56423947" w14:textId="42CB39A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C347A1F" w14:textId="59C0095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DC243" w14:textId="604D826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0527DBA" w14:textId="645F91A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7AE05EF" w14:textId="7F6122B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0.90</w:t>
            </w:r>
          </w:p>
        </w:tc>
      </w:tr>
      <w:tr w:rsidR="00787A65" w:rsidRPr="00D0297A" w14:paraId="3E54A68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5C6F63F" w14:textId="02F8DDC0" w:rsidR="00787A65" w:rsidRPr="00D0297A" w:rsidRDefault="00787A65" w:rsidP="00787A65">
            <w:pPr>
              <w:pStyle w:val="TableBody"/>
            </w:pPr>
          </w:p>
        </w:tc>
        <w:tc>
          <w:tcPr>
            <w:tcW w:w="0" w:type="auto"/>
            <w:tcBorders>
              <w:left w:val="single" w:sz="4" w:space="0" w:color="auto"/>
            </w:tcBorders>
          </w:tcPr>
          <w:p w14:paraId="27BC9D40" w14:textId="1F953AB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1CE1C9C6" w14:textId="225FBD2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02216180</w:t>
            </w:r>
          </w:p>
        </w:tc>
        <w:tc>
          <w:tcPr>
            <w:tcW w:w="0" w:type="auto"/>
            <w:tcBorders>
              <w:right w:val="double" w:sz="4" w:space="0" w:color="auto"/>
            </w:tcBorders>
            <w:vAlign w:val="bottom"/>
          </w:tcPr>
          <w:p w14:paraId="50B0B54C" w14:textId="2DD6473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8A5C2B3" w14:textId="7E4A87F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B00A8" w14:textId="66019AE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EC4E647" w14:textId="1DF29BE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2C302F0" w14:textId="3E4CCFC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283FE57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0854DE7" w14:textId="149F7D44" w:rsidR="00787A65" w:rsidRPr="00D0297A" w:rsidRDefault="00787A65" w:rsidP="00787A65">
            <w:pPr>
              <w:pStyle w:val="TableBody"/>
            </w:pPr>
            <w:r>
              <w:rPr>
                <w:rFonts w:ascii="Calibri" w:hAnsi="Calibri"/>
                <w:color w:val="000000"/>
                <w:sz w:val="22"/>
                <w:szCs w:val="22"/>
              </w:rPr>
              <w:t>03070106</w:t>
            </w:r>
          </w:p>
        </w:tc>
        <w:tc>
          <w:tcPr>
            <w:tcW w:w="0" w:type="auto"/>
            <w:tcBorders>
              <w:left w:val="single" w:sz="4" w:space="0" w:color="auto"/>
            </w:tcBorders>
          </w:tcPr>
          <w:p w14:paraId="784984EC" w14:textId="1DA10BA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w:t>
            </w:r>
          </w:p>
        </w:tc>
        <w:tc>
          <w:tcPr>
            <w:tcW w:w="0" w:type="auto"/>
            <w:tcBorders>
              <w:left w:val="double" w:sz="4" w:space="0" w:color="auto"/>
            </w:tcBorders>
            <w:noWrap/>
            <w:hideMark/>
          </w:tcPr>
          <w:p w14:paraId="250A6DFD" w14:textId="0C6A3EC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02225000</w:t>
            </w:r>
          </w:p>
        </w:tc>
        <w:tc>
          <w:tcPr>
            <w:tcW w:w="0" w:type="auto"/>
            <w:tcBorders>
              <w:right w:val="double" w:sz="4" w:space="0" w:color="auto"/>
            </w:tcBorders>
            <w:vAlign w:val="bottom"/>
          </w:tcPr>
          <w:p w14:paraId="607F7A13" w14:textId="3F0D3FC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AD7013E" w14:textId="7B9EA61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10756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767E3" w14:textId="621927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10024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5394A6E" w14:textId="642D9CD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1E92511" w14:textId="77F44E0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245006D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6534D2A" w14:textId="45954DDA" w:rsidR="00787A65" w:rsidRPr="00D0297A" w:rsidRDefault="00787A65" w:rsidP="00787A65">
            <w:pPr>
              <w:pStyle w:val="TableBody"/>
            </w:pPr>
          </w:p>
        </w:tc>
        <w:tc>
          <w:tcPr>
            <w:tcW w:w="0" w:type="auto"/>
            <w:tcBorders>
              <w:left w:val="single" w:sz="4" w:space="0" w:color="auto"/>
            </w:tcBorders>
          </w:tcPr>
          <w:p w14:paraId="7EEFBC1F" w14:textId="2AFA52C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16</w:t>
            </w:r>
          </w:p>
        </w:tc>
        <w:tc>
          <w:tcPr>
            <w:tcW w:w="0" w:type="auto"/>
            <w:tcBorders>
              <w:left w:val="double" w:sz="4" w:space="0" w:color="auto"/>
            </w:tcBorders>
            <w:noWrap/>
            <w:hideMark/>
          </w:tcPr>
          <w:p w14:paraId="34C427EA" w14:textId="6F363EA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02226000</w:t>
            </w:r>
          </w:p>
        </w:tc>
        <w:tc>
          <w:tcPr>
            <w:tcW w:w="0" w:type="auto"/>
            <w:tcBorders>
              <w:right w:val="double" w:sz="4" w:space="0" w:color="auto"/>
            </w:tcBorders>
            <w:vAlign w:val="bottom"/>
          </w:tcPr>
          <w:p w14:paraId="51338C4E" w14:textId="7041727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B7D32D" w14:textId="5000BA8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12439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D64A7" w14:textId="1C3AEDC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11877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87B2586" w14:textId="584CFC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75B4AC4" w14:textId="20EB6B2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0.89</w:t>
            </w:r>
          </w:p>
        </w:tc>
      </w:tr>
      <w:tr w:rsidR="00787A65" w:rsidRPr="00D0297A" w14:paraId="56A86B0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D222996" w14:textId="0BD88E39" w:rsidR="00787A65" w:rsidRPr="00D0297A" w:rsidRDefault="00787A65" w:rsidP="00787A65">
            <w:pPr>
              <w:pStyle w:val="TableBody"/>
            </w:pPr>
          </w:p>
        </w:tc>
        <w:tc>
          <w:tcPr>
            <w:tcW w:w="0" w:type="auto"/>
            <w:tcBorders>
              <w:left w:val="single" w:sz="4" w:space="0" w:color="auto"/>
            </w:tcBorders>
          </w:tcPr>
          <w:p w14:paraId="7612D6DA" w14:textId="493AEF1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11</w:t>
            </w:r>
          </w:p>
        </w:tc>
        <w:tc>
          <w:tcPr>
            <w:tcW w:w="0" w:type="auto"/>
            <w:tcBorders>
              <w:left w:val="double" w:sz="4" w:space="0" w:color="auto"/>
            </w:tcBorders>
            <w:noWrap/>
            <w:hideMark/>
          </w:tcPr>
          <w:p w14:paraId="12A23909" w14:textId="3EB8B24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02226100</w:t>
            </w:r>
          </w:p>
        </w:tc>
        <w:tc>
          <w:tcPr>
            <w:tcW w:w="0" w:type="auto"/>
            <w:tcBorders>
              <w:right w:val="double" w:sz="4" w:space="0" w:color="auto"/>
            </w:tcBorders>
            <w:vAlign w:val="bottom"/>
          </w:tcPr>
          <w:p w14:paraId="6E895F4E" w14:textId="69223BF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1D8AA0C" w14:textId="4492822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008187" w14:textId="4C59332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E75D290" w14:textId="08AD52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91BB2D6" w14:textId="61E7033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0.83</w:t>
            </w:r>
          </w:p>
        </w:tc>
      </w:tr>
      <w:tr w:rsidR="00787A65" w:rsidRPr="00D0297A" w14:paraId="068285E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61E9043" w14:textId="38FC7F53" w:rsidR="00787A65" w:rsidRPr="00D0297A" w:rsidRDefault="00787A65" w:rsidP="00787A65">
            <w:pPr>
              <w:pStyle w:val="TableBody"/>
            </w:pPr>
            <w:r>
              <w:rPr>
                <w:rFonts w:ascii="Calibri" w:hAnsi="Calibri"/>
                <w:color w:val="000000"/>
                <w:sz w:val="22"/>
                <w:szCs w:val="22"/>
              </w:rPr>
              <w:t>03070107</w:t>
            </w:r>
          </w:p>
        </w:tc>
        <w:tc>
          <w:tcPr>
            <w:tcW w:w="0" w:type="auto"/>
            <w:tcBorders>
              <w:left w:val="single" w:sz="4" w:space="0" w:color="auto"/>
            </w:tcBorders>
          </w:tcPr>
          <w:p w14:paraId="5B89C227" w14:textId="316C063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2D910DF8" w14:textId="721537E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02225270</w:t>
            </w:r>
          </w:p>
        </w:tc>
        <w:tc>
          <w:tcPr>
            <w:tcW w:w="0" w:type="auto"/>
            <w:tcBorders>
              <w:right w:val="double" w:sz="4" w:space="0" w:color="auto"/>
            </w:tcBorders>
            <w:vAlign w:val="bottom"/>
          </w:tcPr>
          <w:p w14:paraId="114780EC" w14:textId="6DDBDC3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46786C0" w14:textId="268275A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A96916" w14:textId="17B9B43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15C36" w14:textId="70C2535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8AB810D" w14:textId="26E38F0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0.82</w:t>
            </w:r>
          </w:p>
        </w:tc>
      </w:tr>
      <w:tr w:rsidR="00787A65" w:rsidRPr="00D0297A" w14:paraId="5EE9F07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57888B" w14:textId="49AD6593" w:rsidR="00787A65" w:rsidRPr="00D0297A" w:rsidRDefault="00787A65" w:rsidP="00787A65">
            <w:pPr>
              <w:pStyle w:val="TableBody"/>
            </w:pPr>
          </w:p>
        </w:tc>
        <w:tc>
          <w:tcPr>
            <w:tcW w:w="0" w:type="auto"/>
            <w:tcBorders>
              <w:left w:val="single" w:sz="4" w:space="0" w:color="auto"/>
            </w:tcBorders>
          </w:tcPr>
          <w:p w14:paraId="22F62EEC" w14:textId="139C5B5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12</w:t>
            </w:r>
          </w:p>
        </w:tc>
        <w:tc>
          <w:tcPr>
            <w:tcW w:w="0" w:type="auto"/>
            <w:tcBorders>
              <w:left w:val="double" w:sz="4" w:space="0" w:color="auto"/>
            </w:tcBorders>
            <w:noWrap/>
            <w:hideMark/>
          </w:tcPr>
          <w:p w14:paraId="311E1AFB" w14:textId="1CD5407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02225500</w:t>
            </w:r>
          </w:p>
        </w:tc>
        <w:tc>
          <w:tcPr>
            <w:tcW w:w="0" w:type="auto"/>
            <w:tcBorders>
              <w:right w:val="double" w:sz="4" w:space="0" w:color="auto"/>
            </w:tcBorders>
            <w:vAlign w:val="bottom"/>
          </w:tcPr>
          <w:p w14:paraId="12060A23" w14:textId="0A1A421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A29399F" w14:textId="3C8F937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447EE" w14:textId="59B6680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998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5982DA7" w14:textId="645476F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A1C68B6" w14:textId="3E4C3B0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0.93</w:t>
            </w:r>
          </w:p>
        </w:tc>
      </w:tr>
      <w:tr w:rsidR="00787A65" w:rsidRPr="00D0297A" w14:paraId="30A9613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FBC24EF" w14:textId="5ABDB320" w:rsidR="00787A65" w:rsidRPr="00D0297A" w:rsidRDefault="00787A65" w:rsidP="00787A65">
            <w:pPr>
              <w:pStyle w:val="TableBody"/>
            </w:pPr>
            <w:r>
              <w:rPr>
                <w:rFonts w:ascii="Calibri" w:hAnsi="Calibri"/>
                <w:color w:val="000000"/>
                <w:sz w:val="22"/>
                <w:szCs w:val="22"/>
              </w:rPr>
              <w:t>03070201</w:t>
            </w:r>
          </w:p>
        </w:tc>
        <w:tc>
          <w:tcPr>
            <w:tcW w:w="0" w:type="auto"/>
            <w:tcBorders>
              <w:left w:val="single" w:sz="4" w:space="0" w:color="auto"/>
            </w:tcBorders>
          </w:tcPr>
          <w:p w14:paraId="4E185BE0" w14:textId="6CB3AFB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13</w:t>
            </w:r>
          </w:p>
        </w:tc>
        <w:tc>
          <w:tcPr>
            <w:tcW w:w="0" w:type="auto"/>
            <w:tcBorders>
              <w:left w:val="double" w:sz="4" w:space="0" w:color="auto"/>
            </w:tcBorders>
            <w:noWrap/>
            <w:hideMark/>
          </w:tcPr>
          <w:p w14:paraId="7FE1B4C5" w14:textId="163DAE8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02226362</w:t>
            </w:r>
          </w:p>
        </w:tc>
        <w:tc>
          <w:tcPr>
            <w:tcW w:w="0" w:type="auto"/>
            <w:tcBorders>
              <w:right w:val="double" w:sz="4" w:space="0" w:color="auto"/>
            </w:tcBorders>
            <w:vAlign w:val="bottom"/>
          </w:tcPr>
          <w:p w14:paraId="269896CF" w14:textId="44258EB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5E28EF" w14:textId="4A52F4D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529E6" w14:textId="437DAAC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402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735248F" w14:textId="00CFD0F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CC87124" w14:textId="16519B4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0.91</w:t>
            </w:r>
          </w:p>
        </w:tc>
      </w:tr>
      <w:tr w:rsidR="00787A65" w:rsidRPr="00D0297A" w14:paraId="1D2FEC8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D02A363" w14:textId="3A8DC87D" w:rsidR="00787A65" w:rsidRPr="00D0297A" w:rsidRDefault="00787A65" w:rsidP="00787A65">
            <w:pPr>
              <w:pStyle w:val="TableBody"/>
            </w:pPr>
          </w:p>
        </w:tc>
        <w:tc>
          <w:tcPr>
            <w:tcW w:w="0" w:type="auto"/>
            <w:tcBorders>
              <w:left w:val="single" w:sz="4" w:space="0" w:color="auto"/>
            </w:tcBorders>
          </w:tcPr>
          <w:p w14:paraId="75501D32" w14:textId="77923CF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hideMark/>
          </w:tcPr>
          <w:p w14:paraId="19430035" w14:textId="6788481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02226500</w:t>
            </w:r>
          </w:p>
        </w:tc>
        <w:tc>
          <w:tcPr>
            <w:tcW w:w="0" w:type="auto"/>
            <w:tcBorders>
              <w:right w:val="double" w:sz="4" w:space="0" w:color="auto"/>
            </w:tcBorders>
            <w:vAlign w:val="bottom"/>
          </w:tcPr>
          <w:p w14:paraId="79AED3D1" w14:textId="34C1C2B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0B7D34B" w14:textId="45C37A9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31B625" w14:textId="5EFA720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880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9257160" w14:textId="1CC24C4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C7B31BC" w14:textId="421A96B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0.91</w:t>
            </w:r>
          </w:p>
        </w:tc>
      </w:tr>
      <w:tr w:rsidR="00787A65" w:rsidRPr="00D0297A" w14:paraId="2092BCC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2922BB2" w14:textId="6C513288" w:rsidR="00787A65" w:rsidRPr="00D0297A" w:rsidRDefault="00787A65" w:rsidP="00787A65">
            <w:pPr>
              <w:pStyle w:val="TableBody"/>
            </w:pPr>
          </w:p>
        </w:tc>
        <w:tc>
          <w:tcPr>
            <w:tcW w:w="0" w:type="auto"/>
            <w:tcBorders>
              <w:left w:val="single" w:sz="4" w:space="0" w:color="auto"/>
            </w:tcBorders>
          </w:tcPr>
          <w:p w14:paraId="4356EE33" w14:textId="3AE991C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4CA32308" w14:textId="48D95B8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02227270</w:t>
            </w:r>
          </w:p>
        </w:tc>
        <w:tc>
          <w:tcPr>
            <w:tcW w:w="0" w:type="auto"/>
            <w:tcBorders>
              <w:right w:val="double" w:sz="4" w:space="0" w:color="auto"/>
            </w:tcBorders>
            <w:vAlign w:val="bottom"/>
          </w:tcPr>
          <w:p w14:paraId="603BE99D" w14:textId="4205D48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C895C4" w14:textId="4A36C0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26686D" w14:textId="1E6F224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038110D7" w14:textId="2FF89BE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FC986" w14:textId="659819C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0.65</w:t>
            </w:r>
          </w:p>
        </w:tc>
      </w:tr>
      <w:tr w:rsidR="00787A65" w:rsidRPr="00D0297A" w14:paraId="1AECB49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85FC587" w14:textId="020C846B" w:rsidR="00787A65" w:rsidRPr="00D0297A" w:rsidRDefault="00787A65" w:rsidP="00787A65">
            <w:pPr>
              <w:pStyle w:val="TableBody"/>
            </w:pPr>
          </w:p>
        </w:tc>
        <w:tc>
          <w:tcPr>
            <w:tcW w:w="0" w:type="auto"/>
            <w:tcBorders>
              <w:left w:val="single" w:sz="4" w:space="0" w:color="auto"/>
            </w:tcBorders>
          </w:tcPr>
          <w:p w14:paraId="4E8F9C9B" w14:textId="4B62889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4D299339" w14:textId="2ECF83D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02228000</w:t>
            </w:r>
          </w:p>
        </w:tc>
        <w:tc>
          <w:tcPr>
            <w:tcW w:w="0" w:type="auto"/>
            <w:tcBorders>
              <w:right w:val="double" w:sz="4" w:space="0" w:color="auto"/>
            </w:tcBorders>
            <w:vAlign w:val="bottom"/>
          </w:tcPr>
          <w:p w14:paraId="0FEAB229" w14:textId="039BFAE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620A68C" w14:textId="6EE2058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A20686" w14:textId="1516024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1980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BE12F53" w14:textId="54B3AB5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8E16BAE" w14:textId="2EBA521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69B2F13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5D928E1" w14:textId="0FBF80BB" w:rsidR="00787A65" w:rsidRPr="00D0297A" w:rsidRDefault="00787A65" w:rsidP="00787A65">
            <w:pPr>
              <w:pStyle w:val="TableBody"/>
            </w:pPr>
            <w:r>
              <w:rPr>
                <w:rFonts w:ascii="Calibri" w:hAnsi="Calibri"/>
                <w:color w:val="000000"/>
                <w:sz w:val="22"/>
                <w:szCs w:val="22"/>
              </w:rPr>
              <w:t>03070202</w:t>
            </w:r>
          </w:p>
        </w:tc>
        <w:tc>
          <w:tcPr>
            <w:tcW w:w="0" w:type="auto"/>
            <w:tcBorders>
              <w:left w:val="single" w:sz="4" w:space="0" w:color="auto"/>
            </w:tcBorders>
          </w:tcPr>
          <w:p w14:paraId="496FFAC2" w14:textId="5FFE946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12</w:t>
            </w:r>
          </w:p>
        </w:tc>
        <w:tc>
          <w:tcPr>
            <w:tcW w:w="0" w:type="auto"/>
            <w:tcBorders>
              <w:left w:val="double" w:sz="4" w:space="0" w:color="auto"/>
            </w:tcBorders>
            <w:noWrap/>
            <w:hideMark/>
          </w:tcPr>
          <w:p w14:paraId="7701E44D" w14:textId="4FB927B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02227500</w:t>
            </w:r>
          </w:p>
        </w:tc>
        <w:tc>
          <w:tcPr>
            <w:tcW w:w="0" w:type="auto"/>
            <w:tcBorders>
              <w:right w:val="double" w:sz="4" w:space="0" w:color="auto"/>
            </w:tcBorders>
            <w:vAlign w:val="bottom"/>
          </w:tcPr>
          <w:p w14:paraId="54DF7358" w14:textId="1150D62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38CDE5" w14:textId="5602EDB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3F7B32" w14:textId="0E62959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365FF11" w14:textId="0ABCC77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AF6D0BE" w14:textId="4CF5AC4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0.83</w:t>
            </w:r>
          </w:p>
        </w:tc>
      </w:tr>
      <w:tr w:rsidR="00787A65" w:rsidRPr="00D0297A" w14:paraId="0986EF8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0DDF134" w14:textId="44AC1222" w:rsidR="00787A65" w:rsidRPr="00D0297A" w:rsidRDefault="00787A65" w:rsidP="00787A65">
            <w:pPr>
              <w:pStyle w:val="TableBody"/>
            </w:pPr>
            <w:r>
              <w:rPr>
                <w:rFonts w:ascii="Calibri" w:hAnsi="Calibri"/>
                <w:color w:val="000000"/>
                <w:sz w:val="22"/>
                <w:szCs w:val="22"/>
              </w:rPr>
              <w:t>03070204</w:t>
            </w:r>
          </w:p>
        </w:tc>
        <w:tc>
          <w:tcPr>
            <w:tcW w:w="0" w:type="auto"/>
            <w:tcBorders>
              <w:left w:val="single" w:sz="4" w:space="0" w:color="auto"/>
            </w:tcBorders>
          </w:tcPr>
          <w:p w14:paraId="62E4AA2B" w14:textId="33F5556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w:t>
            </w:r>
          </w:p>
        </w:tc>
        <w:tc>
          <w:tcPr>
            <w:tcW w:w="0" w:type="auto"/>
            <w:tcBorders>
              <w:left w:val="double" w:sz="4" w:space="0" w:color="auto"/>
            </w:tcBorders>
            <w:noWrap/>
            <w:hideMark/>
          </w:tcPr>
          <w:p w14:paraId="2D7B2046" w14:textId="573011D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02228500</w:t>
            </w:r>
          </w:p>
        </w:tc>
        <w:tc>
          <w:tcPr>
            <w:tcW w:w="0" w:type="auto"/>
            <w:tcBorders>
              <w:right w:val="double" w:sz="4" w:space="0" w:color="auto"/>
            </w:tcBorders>
            <w:vAlign w:val="bottom"/>
          </w:tcPr>
          <w:p w14:paraId="1A61BF97" w14:textId="085F996F"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2B4472C" w14:textId="3F27AFA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B4D02" w14:textId="041D5D5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7662063" w14:textId="2DF8D9B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3F56DED" w14:textId="227249A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0.79</w:t>
            </w:r>
          </w:p>
        </w:tc>
      </w:tr>
      <w:tr w:rsidR="00787A65" w:rsidRPr="00D0297A" w14:paraId="38101D4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89F93AA" w14:textId="18408137" w:rsidR="00787A65" w:rsidRPr="00D0297A" w:rsidRDefault="00787A65" w:rsidP="00787A65">
            <w:pPr>
              <w:pStyle w:val="TableBody"/>
            </w:pPr>
          </w:p>
        </w:tc>
        <w:tc>
          <w:tcPr>
            <w:tcW w:w="0" w:type="auto"/>
            <w:tcBorders>
              <w:left w:val="single" w:sz="4" w:space="0" w:color="auto"/>
            </w:tcBorders>
          </w:tcPr>
          <w:p w14:paraId="42DE484E" w14:textId="6C79FAF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6</w:t>
            </w:r>
          </w:p>
        </w:tc>
        <w:tc>
          <w:tcPr>
            <w:tcW w:w="0" w:type="auto"/>
            <w:tcBorders>
              <w:left w:val="double" w:sz="4" w:space="0" w:color="auto"/>
            </w:tcBorders>
            <w:noWrap/>
            <w:hideMark/>
          </w:tcPr>
          <w:p w14:paraId="3CF0AC23" w14:textId="40858AE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02229000</w:t>
            </w:r>
          </w:p>
        </w:tc>
        <w:tc>
          <w:tcPr>
            <w:tcW w:w="0" w:type="auto"/>
            <w:tcBorders>
              <w:right w:val="double" w:sz="4" w:space="0" w:color="auto"/>
            </w:tcBorders>
            <w:vAlign w:val="bottom"/>
          </w:tcPr>
          <w:p w14:paraId="5239413D" w14:textId="06CE18F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AB2F1A" w14:textId="6E8E3EF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AF175" w14:textId="77A21CD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344DD678" w14:textId="3FBEFB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297F94" w14:textId="13DD28F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0.58</w:t>
            </w:r>
          </w:p>
        </w:tc>
      </w:tr>
      <w:tr w:rsidR="00787A65" w:rsidRPr="00D0297A" w14:paraId="6242126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D3FA500" w14:textId="7DA9CCCE" w:rsidR="00787A65" w:rsidRPr="00D0297A" w:rsidRDefault="00787A65" w:rsidP="00787A65">
            <w:pPr>
              <w:pStyle w:val="TableBody"/>
            </w:pPr>
          </w:p>
        </w:tc>
        <w:tc>
          <w:tcPr>
            <w:tcW w:w="0" w:type="auto"/>
            <w:tcBorders>
              <w:left w:val="single" w:sz="4" w:space="0" w:color="auto"/>
            </w:tcBorders>
          </w:tcPr>
          <w:p w14:paraId="7354B473" w14:textId="3E839BE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6DA9CF08" w14:textId="5483533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02229250</w:t>
            </w:r>
          </w:p>
        </w:tc>
        <w:tc>
          <w:tcPr>
            <w:tcW w:w="0" w:type="auto"/>
            <w:tcBorders>
              <w:right w:val="double" w:sz="4" w:space="0" w:color="auto"/>
            </w:tcBorders>
            <w:vAlign w:val="bottom"/>
          </w:tcPr>
          <w:p w14:paraId="1E3521A5" w14:textId="2B599DC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B5B4B5" w14:textId="17A2619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E274E6" w14:textId="035FE89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79</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36AB59D2" w14:textId="694BD5C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A1A4F4" w14:textId="6818872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0.69</w:t>
            </w:r>
          </w:p>
        </w:tc>
      </w:tr>
      <w:tr w:rsidR="00787A65" w:rsidRPr="00D0297A" w14:paraId="168D5E0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BC923F5" w14:textId="7622F305" w:rsidR="00787A65" w:rsidRPr="00D0297A" w:rsidRDefault="00787A65" w:rsidP="00787A65">
            <w:pPr>
              <w:pStyle w:val="TableBody"/>
            </w:pPr>
          </w:p>
        </w:tc>
        <w:tc>
          <w:tcPr>
            <w:tcW w:w="0" w:type="auto"/>
            <w:tcBorders>
              <w:left w:val="single" w:sz="4" w:space="0" w:color="auto"/>
            </w:tcBorders>
          </w:tcPr>
          <w:p w14:paraId="44E07929" w14:textId="61C6DC9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14</w:t>
            </w:r>
          </w:p>
        </w:tc>
        <w:tc>
          <w:tcPr>
            <w:tcW w:w="0" w:type="auto"/>
            <w:tcBorders>
              <w:left w:val="double" w:sz="4" w:space="0" w:color="auto"/>
            </w:tcBorders>
            <w:noWrap/>
            <w:hideMark/>
          </w:tcPr>
          <w:p w14:paraId="0E75315E" w14:textId="08534A6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02231000</w:t>
            </w:r>
          </w:p>
        </w:tc>
        <w:tc>
          <w:tcPr>
            <w:tcW w:w="0" w:type="auto"/>
            <w:tcBorders>
              <w:right w:val="double" w:sz="4" w:space="0" w:color="auto"/>
            </w:tcBorders>
            <w:vAlign w:val="bottom"/>
          </w:tcPr>
          <w:p w14:paraId="0B8504DA" w14:textId="23682AD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D985644" w14:textId="3D241B2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265FD" w14:textId="7ACD17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484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07F7B59" w14:textId="45517E9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5ABB00B" w14:textId="56EEBE6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0.86</w:t>
            </w:r>
          </w:p>
        </w:tc>
      </w:tr>
      <w:tr w:rsidR="00787A65" w:rsidRPr="00D0297A" w14:paraId="74C15F5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85C20A8" w14:textId="51A9C780" w:rsidR="00787A65" w:rsidRPr="00D0297A" w:rsidRDefault="00787A65" w:rsidP="00787A65">
            <w:pPr>
              <w:pStyle w:val="TableBody"/>
            </w:pPr>
            <w:r>
              <w:rPr>
                <w:rFonts w:ascii="Calibri" w:hAnsi="Calibri"/>
                <w:color w:val="000000"/>
                <w:sz w:val="22"/>
                <w:szCs w:val="22"/>
              </w:rPr>
              <w:t>03070205</w:t>
            </w:r>
          </w:p>
        </w:tc>
        <w:tc>
          <w:tcPr>
            <w:tcW w:w="0" w:type="auto"/>
            <w:tcBorders>
              <w:left w:val="single" w:sz="4" w:space="0" w:color="auto"/>
            </w:tcBorders>
          </w:tcPr>
          <w:p w14:paraId="3BBF9F1F" w14:textId="1F54353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w:t>
            </w:r>
          </w:p>
        </w:tc>
        <w:tc>
          <w:tcPr>
            <w:tcW w:w="0" w:type="auto"/>
            <w:tcBorders>
              <w:left w:val="double" w:sz="4" w:space="0" w:color="auto"/>
            </w:tcBorders>
            <w:noWrap/>
            <w:hideMark/>
          </w:tcPr>
          <w:p w14:paraId="115DB423" w14:textId="64ABE8D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02231268</w:t>
            </w:r>
          </w:p>
        </w:tc>
        <w:tc>
          <w:tcPr>
            <w:tcW w:w="0" w:type="auto"/>
            <w:tcBorders>
              <w:right w:val="double" w:sz="4" w:space="0" w:color="auto"/>
            </w:tcBorders>
            <w:vAlign w:val="bottom"/>
          </w:tcPr>
          <w:p w14:paraId="693442BA" w14:textId="454B192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69F6B9D" w14:textId="5E4AF1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F029D9" w14:textId="6E4B1FA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22C12" w14:textId="766921F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0E177E5" w14:textId="101C9F1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0.80</w:t>
            </w:r>
          </w:p>
        </w:tc>
      </w:tr>
      <w:tr w:rsidR="00787A65" w:rsidRPr="00D0297A" w14:paraId="7D538B9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9743E17" w14:textId="79574CF8" w:rsidR="00787A65" w:rsidRPr="00D0297A" w:rsidRDefault="00787A65" w:rsidP="00787A65">
            <w:pPr>
              <w:pStyle w:val="TableBody"/>
            </w:pPr>
          </w:p>
        </w:tc>
        <w:tc>
          <w:tcPr>
            <w:tcW w:w="0" w:type="auto"/>
            <w:tcBorders>
              <w:left w:val="single" w:sz="4" w:space="0" w:color="auto"/>
            </w:tcBorders>
          </w:tcPr>
          <w:p w14:paraId="314A9D5F" w14:textId="50E51B4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3B7EC0F6" w14:textId="2F934FB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02231280</w:t>
            </w:r>
          </w:p>
        </w:tc>
        <w:tc>
          <w:tcPr>
            <w:tcW w:w="0" w:type="auto"/>
            <w:tcBorders>
              <w:right w:val="double" w:sz="4" w:space="0" w:color="auto"/>
            </w:tcBorders>
            <w:vAlign w:val="bottom"/>
          </w:tcPr>
          <w:p w14:paraId="1ACC1358" w14:textId="2FDF040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7A15D47" w14:textId="615292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8457F1" w14:textId="4554D69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42E88A6" w14:textId="5490002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83D28D1" w14:textId="50166DA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0.78</w:t>
            </w:r>
          </w:p>
        </w:tc>
      </w:tr>
      <w:tr w:rsidR="00787A65" w:rsidRPr="00D0297A" w14:paraId="0E288F5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91F7D33" w14:textId="2530AD46" w:rsidR="00787A65" w:rsidRPr="00D0297A" w:rsidRDefault="00787A65" w:rsidP="00787A65">
            <w:pPr>
              <w:pStyle w:val="TableBody"/>
            </w:pPr>
          </w:p>
        </w:tc>
        <w:tc>
          <w:tcPr>
            <w:tcW w:w="0" w:type="auto"/>
            <w:tcBorders>
              <w:left w:val="single" w:sz="4" w:space="0" w:color="auto"/>
            </w:tcBorders>
          </w:tcPr>
          <w:p w14:paraId="72CB36EB" w14:textId="213FAA5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13</w:t>
            </w:r>
          </w:p>
        </w:tc>
        <w:tc>
          <w:tcPr>
            <w:tcW w:w="0" w:type="auto"/>
            <w:tcBorders>
              <w:left w:val="double" w:sz="4" w:space="0" w:color="auto"/>
            </w:tcBorders>
            <w:noWrap/>
            <w:hideMark/>
          </w:tcPr>
          <w:p w14:paraId="1812B086" w14:textId="34EDD1B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02231289</w:t>
            </w:r>
          </w:p>
        </w:tc>
        <w:tc>
          <w:tcPr>
            <w:tcW w:w="0" w:type="auto"/>
            <w:tcBorders>
              <w:right w:val="double" w:sz="4" w:space="0" w:color="auto"/>
            </w:tcBorders>
            <w:vAlign w:val="bottom"/>
          </w:tcPr>
          <w:p w14:paraId="4C24BF1C" w14:textId="23EAC31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547D3B6" w14:textId="5B1A57A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1DC03" w14:textId="252CEB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306</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59B23255" w14:textId="6DF78FF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72</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2441DF84" w14:textId="303C9FF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-0.30</w:t>
            </w:r>
          </w:p>
        </w:tc>
      </w:tr>
      <w:tr w:rsidR="00787A65" w:rsidRPr="00D0297A" w14:paraId="4872D5D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510B668" w14:textId="1A5F12F0" w:rsidR="00787A65" w:rsidRPr="00D0297A" w:rsidRDefault="00787A65" w:rsidP="00787A65">
            <w:pPr>
              <w:pStyle w:val="TableBody"/>
            </w:pPr>
            <w:r>
              <w:rPr>
                <w:rFonts w:ascii="Calibri" w:hAnsi="Calibri"/>
                <w:color w:val="000000"/>
                <w:sz w:val="22"/>
                <w:szCs w:val="22"/>
              </w:rPr>
              <w:t>03080101</w:t>
            </w:r>
          </w:p>
        </w:tc>
        <w:tc>
          <w:tcPr>
            <w:tcW w:w="0" w:type="auto"/>
            <w:tcBorders>
              <w:left w:val="single" w:sz="4" w:space="0" w:color="auto"/>
            </w:tcBorders>
          </w:tcPr>
          <w:p w14:paraId="4678B82A" w14:textId="4F5BB98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2D328288" w14:textId="70D7A5D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02231600</w:t>
            </w:r>
          </w:p>
        </w:tc>
        <w:tc>
          <w:tcPr>
            <w:tcW w:w="0" w:type="auto"/>
            <w:tcBorders>
              <w:right w:val="double" w:sz="4" w:space="0" w:color="auto"/>
            </w:tcBorders>
            <w:vAlign w:val="bottom"/>
          </w:tcPr>
          <w:p w14:paraId="559113B1" w14:textId="6ED54B6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8FFE9E6" w14:textId="517DF2B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BCD9B1" w14:textId="7139C13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73F863E4" w14:textId="0C0986E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D2721" w14:textId="12A775B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0.63</w:t>
            </w:r>
          </w:p>
        </w:tc>
      </w:tr>
      <w:tr w:rsidR="00787A65" w:rsidRPr="00D0297A" w14:paraId="630FEB5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8832D96" w14:textId="4C664140" w:rsidR="00787A65" w:rsidRPr="00D0297A" w:rsidRDefault="00787A65" w:rsidP="00787A65">
            <w:pPr>
              <w:pStyle w:val="TableBody"/>
            </w:pPr>
          </w:p>
        </w:tc>
        <w:tc>
          <w:tcPr>
            <w:tcW w:w="0" w:type="auto"/>
            <w:tcBorders>
              <w:left w:val="single" w:sz="4" w:space="0" w:color="auto"/>
            </w:tcBorders>
          </w:tcPr>
          <w:p w14:paraId="06919B23" w14:textId="6634324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5B78DD6F" w14:textId="7C8CA65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02232000</w:t>
            </w:r>
          </w:p>
        </w:tc>
        <w:tc>
          <w:tcPr>
            <w:tcW w:w="0" w:type="auto"/>
            <w:tcBorders>
              <w:right w:val="double" w:sz="4" w:space="0" w:color="auto"/>
            </w:tcBorders>
            <w:vAlign w:val="bottom"/>
          </w:tcPr>
          <w:p w14:paraId="1DAA5EE2" w14:textId="05050FD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78FD34A" w14:textId="1AFF48D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99253" w14:textId="20D88DD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5F6F31" w14:textId="74C6377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97A27" w14:textId="7B0D737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0.70</w:t>
            </w:r>
          </w:p>
        </w:tc>
      </w:tr>
      <w:tr w:rsidR="00787A65" w:rsidRPr="00D0297A" w14:paraId="1866469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4C4DCF2" w14:textId="09E219B5" w:rsidR="00787A65" w:rsidRPr="00D0297A" w:rsidRDefault="00787A65" w:rsidP="00787A65">
            <w:pPr>
              <w:pStyle w:val="TableBody"/>
            </w:pPr>
          </w:p>
        </w:tc>
        <w:tc>
          <w:tcPr>
            <w:tcW w:w="0" w:type="auto"/>
            <w:tcBorders>
              <w:left w:val="single" w:sz="4" w:space="0" w:color="auto"/>
            </w:tcBorders>
          </w:tcPr>
          <w:p w14:paraId="25CA314D" w14:textId="79E27BC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29</w:t>
            </w:r>
          </w:p>
        </w:tc>
        <w:tc>
          <w:tcPr>
            <w:tcW w:w="0" w:type="auto"/>
            <w:tcBorders>
              <w:left w:val="double" w:sz="4" w:space="0" w:color="auto"/>
            </w:tcBorders>
            <w:noWrap/>
            <w:hideMark/>
          </w:tcPr>
          <w:p w14:paraId="3F5D166B" w14:textId="5D4E179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02232400</w:t>
            </w:r>
          </w:p>
        </w:tc>
        <w:tc>
          <w:tcPr>
            <w:tcW w:w="0" w:type="auto"/>
            <w:tcBorders>
              <w:right w:val="double" w:sz="4" w:space="0" w:color="auto"/>
            </w:tcBorders>
            <w:vAlign w:val="bottom"/>
          </w:tcPr>
          <w:p w14:paraId="2771B8CB" w14:textId="6DE7633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8F99EF" w14:textId="7D8E5BB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1087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126CA" w14:textId="102B285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9D95D" w14:textId="3BDC704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4B7A7" w14:textId="333ACD8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0.71</w:t>
            </w:r>
          </w:p>
        </w:tc>
      </w:tr>
      <w:tr w:rsidR="00787A65" w:rsidRPr="00D0297A" w14:paraId="24994F5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6AF5FFB" w14:textId="4200E5FB" w:rsidR="00787A65" w:rsidRPr="00D0297A" w:rsidRDefault="00787A65" w:rsidP="00787A65">
            <w:pPr>
              <w:pStyle w:val="TableBody"/>
            </w:pPr>
          </w:p>
        </w:tc>
        <w:tc>
          <w:tcPr>
            <w:tcW w:w="0" w:type="auto"/>
            <w:tcBorders>
              <w:left w:val="single" w:sz="4" w:space="0" w:color="auto"/>
            </w:tcBorders>
          </w:tcPr>
          <w:p w14:paraId="65010A5A" w14:textId="519E27A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31</w:t>
            </w:r>
          </w:p>
        </w:tc>
        <w:tc>
          <w:tcPr>
            <w:tcW w:w="0" w:type="auto"/>
            <w:tcBorders>
              <w:left w:val="double" w:sz="4" w:space="0" w:color="auto"/>
            </w:tcBorders>
            <w:noWrap/>
            <w:hideMark/>
          </w:tcPr>
          <w:p w14:paraId="3101F873" w14:textId="1E0B0F3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02232500</w:t>
            </w:r>
          </w:p>
        </w:tc>
        <w:tc>
          <w:tcPr>
            <w:tcW w:w="0" w:type="auto"/>
            <w:tcBorders>
              <w:right w:val="double" w:sz="4" w:space="0" w:color="auto"/>
            </w:tcBorders>
            <w:vAlign w:val="bottom"/>
          </w:tcPr>
          <w:p w14:paraId="155839C8" w14:textId="7AD0289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2AB99E1" w14:textId="11763D5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B3975" w14:textId="24EF689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1220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7182CD9" w14:textId="7D587F0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7D57AD" w14:textId="01317ED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0.72</w:t>
            </w:r>
          </w:p>
        </w:tc>
      </w:tr>
      <w:tr w:rsidR="00787A65" w:rsidRPr="00D0297A" w14:paraId="4714D1F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8852E4C" w14:textId="3783B4FC" w:rsidR="00787A65" w:rsidRPr="00D0297A" w:rsidRDefault="00787A65" w:rsidP="00787A65">
            <w:pPr>
              <w:pStyle w:val="TableBody"/>
            </w:pPr>
          </w:p>
        </w:tc>
        <w:tc>
          <w:tcPr>
            <w:tcW w:w="0" w:type="auto"/>
            <w:tcBorders>
              <w:left w:val="single" w:sz="4" w:space="0" w:color="auto"/>
            </w:tcBorders>
          </w:tcPr>
          <w:p w14:paraId="44FFD45C" w14:textId="4254C38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11</w:t>
            </w:r>
          </w:p>
        </w:tc>
        <w:tc>
          <w:tcPr>
            <w:tcW w:w="0" w:type="auto"/>
            <w:tcBorders>
              <w:left w:val="double" w:sz="4" w:space="0" w:color="auto"/>
            </w:tcBorders>
            <w:noWrap/>
            <w:hideMark/>
          </w:tcPr>
          <w:p w14:paraId="184DD8DA" w14:textId="195820D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02233104</w:t>
            </w:r>
          </w:p>
        </w:tc>
        <w:tc>
          <w:tcPr>
            <w:tcW w:w="0" w:type="auto"/>
            <w:tcBorders>
              <w:right w:val="double" w:sz="4" w:space="0" w:color="auto"/>
            </w:tcBorders>
            <w:vAlign w:val="bottom"/>
          </w:tcPr>
          <w:p w14:paraId="1CB046E8" w14:textId="1A910ED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DECC1FB" w14:textId="321E902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A9D04" w14:textId="265E68E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66C69" w14:textId="5B3A0D2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39B656" w14:textId="75884F9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0.58</w:t>
            </w:r>
          </w:p>
        </w:tc>
      </w:tr>
      <w:tr w:rsidR="00787A65" w:rsidRPr="00D0297A" w14:paraId="3C1F0AA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4C6D615" w14:textId="52C3097A" w:rsidR="00787A65" w:rsidRPr="00D0297A" w:rsidRDefault="00787A65" w:rsidP="00787A65">
            <w:pPr>
              <w:pStyle w:val="TableBody"/>
            </w:pPr>
          </w:p>
        </w:tc>
        <w:tc>
          <w:tcPr>
            <w:tcW w:w="0" w:type="auto"/>
            <w:tcBorders>
              <w:left w:val="single" w:sz="4" w:space="0" w:color="auto"/>
            </w:tcBorders>
          </w:tcPr>
          <w:p w14:paraId="6E9A64D9" w14:textId="60A6311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17</w:t>
            </w:r>
          </w:p>
        </w:tc>
        <w:tc>
          <w:tcPr>
            <w:tcW w:w="0" w:type="auto"/>
            <w:tcBorders>
              <w:left w:val="double" w:sz="4" w:space="0" w:color="auto"/>
            </w:tcBorders>
            <w:noWrap/>
            <w:hideMark/>
          </w:tcPr>
          <w:p w14:paraId="5B0F9AB3" w14:textId="739A277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02233484</w:t>
            </w:r>
          </w:p>
        </w:tc>
        <w:tc>
          <w:tcPr>
            <w:tcW w:w="0" w:type="auto"/>
            <w:tcBorders>
              <w:right w:val="double" w:sz="4" w:space="0" w:color="auto"/>
            </w:tcBorders>
            <w:vAlign w:val="bottom"/>
          </w:tcPr>
          <w:p w14:paraId="2B8C1CC8" w14:textId="31128C8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8F9FAD3" w14:textId="0E86F33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850DD" w14:textId="03212A0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2F5EA" w14:textId="22CE429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0104B9" w14:textId="17257C0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0.74</w:t>
            </w:r>
          </w:p>
        </w:tc>
      </w:tr>
      <w:tr w:rsidR="00787A65" w:rsidRPr="00D0297A" w14:paraId="40A43D0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DE822D4" w14:textId="1F4F76AC" w:rsidR="00787A65" w:rsidRPr="00D0297A" w:rsidRDefault="00787A65" w:rsidP="00787A65">
            <w:pPr>
              <w:pStyle w:val="TableBody"/>
            </w:pPr>
          </w:p>
        </w:tc>
        <w:tc>
          <w:tcPr>
            <w:tcW w:w="0" w:type="auto"/>
            <w:tcBorders>
              <w:left w:val="single" w:sz="4" w:space="0" w:color="auto"/>
            </w:tcBorders>
          </w:tcPr>
          <w:p w14:paraId="7A4A7E05" w14:textId="1743528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hideMark/>
          </w:tcPr>
          <w:p w14:paraId="1D8CCC0D" w14:textId="25BB97B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02233500</w:t>
            </w:r>
          </w:p>
        </w:tc>
        <w:tc>
          <w:tcPr>
            <w:tcW w:w="0" w:type="auto"/>
            <w:tcBorders>
              <w:right w:val="double" w:sz="4" w:space="0" w:color="auto"/>
            </w:tcBorders>
            <w:vAlign w:val="bottom"/>
          </w:tcPr>
          <w:p w14:paraId="796F520D" w14:textId="772BB0B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7274534" w14:textId="059E4F1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6D6A0" w14:textId="1E4D121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B47FFC" w14:textId="093D9F4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9EA170" w14:textId="21D46C5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0.69</w:t>
            </w:r>
          </w:p>
        </w:tc>
      </w:tr>
      <w:tr w:rsidR="00787A65" w:rsidRPr="00D0297A" w14:paraId="1471D97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7C6DCC2" w14:textId="468866CC" w:rsidR="00787A65" w:rsidRPr="00D0297A" w:rsidRDefault="00787A65" w:rsidP="00787A65">
            <w:pPr>
              <w:pStyle w:val="TableBody"/>
            </w:pPr>
          </w:p>
        </w:tc>
        <w:tc>
          <w:tcPr>
            <w:tcW w:w="0" w:type="auto"/>
            <w:tcBorders>
              <w:left w:val="single" w:sz="4" w:space="0" w:color="auto"/>
            </w:tcBorders>
          </w:tcPr>
          <w:p w14:paraId="302F014C" w14:textId="58214DD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35</w:t>
            </w:r>
          </w:p>
        </w:tc>
        <w:tc>
          <w:tcPr>
            <w:tcW w:w="0" w:type="auto"/>
            <w:tcBorders>
              <w:left w:val="double" w:sz="4" w:space="0" w:color="auto"/>
            </w:tcBorders>
            <w:noWrap/>
            <w:hideMark/>
          </w:tcPr>
          <w:p w14:paraId="230FF1CB" w14:textId="7F8092C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02234000</w:t>
            </w:r>
          </w:p>
        </w:tc>
        <w:tc>
          <w:tcPr>
            <w:tcW w:w="0" w:type="auto"/>
            <w:tcBorders>
              <w:right w:val="double" w:sz="4" w:space="0" w:color="auto"/>
            </w:tcBorders>
            <w:vAlign w:val="bottom"/>
          </w:tcPr>
          <w:p w14:paraId="77BCBEDA" w14:textId="0A85D66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EFB42A" w14:textId="18CECCF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1940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DFAC03" w14:textId="611C13B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1705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D6D990" w14:textId="7EC1E4E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C65476C" w14:textId="4253B0F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0.77</w:t>
            </w:r>
          </w:p>
        </w:tc>
      </w:tr>
      <w:tr w:rsidR="00787A65" w:rsidRPr="00D0297A" w14:paraId="7EB310B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6EB0A543" w14:textId="79DC706E" w:rsidR="00787A65" w:rsidRPr="00D0297A" w:rsidRDefault="00787A65" w:rsidP="00787A65">
            <w:pPr>
              <w:pStyle w:val="TableBody"/>
            </w:pPr>
          </w:p>
        </w:tc>
        <w:tc>
          <w:tcPr>
            <w:tcW w:w="0" w:type="auto"/>
            <w:tcBorders>
              <w:left w:val="single" w:sz="4" w:space="0" w:color="auto"/>
            </w:tcBorders>
          </w:tcPr>
          <w:p w14:paraId="64C442C6" w14:textId="2536041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9</w:t>
            </w:r>
          </w:p>
        </w:tc>
        <w:tc>
          <w:tcPr>
            <w:tcW w:w="0" w:type="auto"/>
            <w:tcBorders>
              <w:left w:val="double" w:sz="4" w:space="0" w:color="auto"/>
            </w:tcBorders>
            <w:noWrap/>
            <w:hideMark/>
          </w:tcPr>
          <w:p w14:paraId="09C0DEEC" w14:textId="1AC8DEF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02234435</w:t>
            </w:r>
          </w:p>
        </w:tc>
        <w:tc>
          <w:tcPr>
            <w:tcW w:w="0" w:type="auto"/>
            <w:tcBorders>
              <w:right w:val="double" w:sz="4" w:space="0" w:color="auto"/>
            </w:tcBorders>
            <w:vAlign w:val="bottom"/>
          </w:tcPr>
          <w:p w14:paraId="68CDCFFE" w14:textId="6ED9DB5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EB589A6" w14:textId="0F2931E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6E79C0" w14:textId="7E6A45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A41896D" w14:textId="2A78F1B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5F41E9CC" w14:textId="01DF15F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-0.27</w:t>
            </w:r>
          </w:p>
        </w:tc>
      </w:tr>
      <w:tr w:rsidR="00787A65" w:rsidRPr="00D0297A" w14:paraId="366E840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6956C57" w14:textId="18D22160" w:rsidR="00787A65" w:rsidRPr="00D0297A" w:rsidRDefault="00787A65" w:rsidP="00787A65">
            <w:pPr>
              <w:pStyle w:val="TableBody"/>
            </w:pPr>
          </w:p>
        </w:tc>
        <w:tc>
          <w:tcPr>
            <w:tcW w:w="0" w:type="auto"/>
            <w:tcBorders>
              <w:left w:val="single" w:sz="4" w:space="0" w:color="auto"/>
            </w:tcBorders>
          </w:tcPr>
          <w:p w14:paraId="2D4372C3" w14:textId="07A1B9D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39</w:t>
            </w:r>
          </w:p>
        </w:tc>
        <w:tc>
          <w:tcPr>
            <w:tcW w:w="0" w:type="auto"/>
            <w:tcBorders>
              <w:left w:val="double" w:sz="4" w:space="0" w:color="auto"/>
            </w:tcBorders>
            <w:noWrap/>
            <w:hideMark/>
          </w:tcPr>
          <w:p w14:paraId="1D6A0512" w14:textId="1463921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02234500</w:t>
            </w:r>
          </w:p>
        </w:tc>
        <w:tc>
          <w:tcPr>
            <w:tcW w:w="0" w:type="auto"/>
            <w:tcBorders>
              <w:right w:val="double" w:sz="4" w:space="0" w:color="auto"/>
            </w:tcBorders>
            <w:vAlign w:val="bottom"/>
          </w:tcPr>
          <w:p w14:paraId="5578269F" w14:textId="6910F0F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69ACDDE" w14:textId="379CC56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D8A175" w14:textId="736588E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2136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0B6B6E3" w14:textId="6AB0EB9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92CA7A" w14:textId="6E0DA73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0.69</w:t>
            </w:r>
          </w:p>
        </w:tc>
      </w:tr>
      <w:tr w:rsidR="00787A65" w:rsidRPr="00D0297A" w14:paraId="2195AE9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8CB2AD3" w14:textId="50572BA0" w:rsidR="00787A65" w:rsidRPr="00D0297A" w:rsidRDefault="00787A65" w:rsidP="00787A65">
            <w:pPr>
              <w:pStyle w:val="TableBody"/>
            </w:pPr>
          </w:p>
        </w:tc>
        <w:tc>
          <w:tcPr>
            <w:tcW w:w="0" w:type="auto"/>
            <w:tcBorders>
              <w:left w:val="single" w:sz="4" w:space="0" w:color="auto"/>
            </w:tcBorders>
          </w:tcPr>
          <w:p w14:paraId="52684E0A" w14:textId="591D158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3536C249" w14:textId="731E05D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02235000</w:t>
            </w:r>
          </w:p>
        </w:tc>
        <w:tc>
          <w:tcPr>
            <w:tcW w:w="0" w:type="auto"/>
            <w:tcBorders>
              <w:right w:val="double" w:sz="4" w:space="0" w:color="auto"/>
            </w:tcBorders>
            <w:vAlign w:val="bottom"/>
          </w:tcPr>
          <w:p w14:paraId="6710D7F7" w14:textId="4FFD99A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C19046E" w14:textId="0CE2EA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BE527" w14:textId="7B53694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722BFF1" w14:textId="60B6F8C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A51EB" w14:textId="6C59C00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0.66</w:t>
            </w:r>
          </w:p>
        </w:tc>
      </w:tr>
      <w:tr w:rsidR="00787A65" w:rsidRPr="00D0297A" w14:paraId="5FCE42B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6589BD3" w14:textId="3B318B77" w:rsidR="00787A65" w:rsidRPr="00D0297A" w:rsidRDefault="00787A65" w:rsidP="00787A65">
            <w:pPr>
              <w:pStyle w:val="TableBody"/>
            </w:pPr>
          </w:p>
        </w:tc>
        <w:tc>
          <w:tcPr>
            <w:tcW w:w="0" w:type="auto"/>
            <w:tcBorders>
              <w:left w:val="single" w:sz="4" w:space="0" w:color="auto"/>
            </w:tcBorders>
          </w:tcPr>
          <w:p w14:paraId="2CAD3B87" w14:textId="6F43C0A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w:t>
            </w:r>
          </w:p>
        </w:tc>
        <w:tc>
          <w:tcPr>
            <w:tcW w:w="0" w:type="auto"/>
            <w:tcBorders>
              <w:left w:val="double" w:sz="4" w:space="0" w:color="auto"/>
            </w:tcBorders>
            <w:noWrap/>
            <w:hideMark/>
          </w:tcPr>
          <w:p w14:paraId="105E9884" w14:textId="667416D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02235200</w:t>
            </w:r>
          </w:p>
        </w:tc>
        <w:tc>
          <w:tcPr>
            <w:tcW w:w="0" w:type="auto"/>
            <w:tcBorders>
              <w:right w:val="double" w:sz="4" w:space="0" w:color="auto"/>
            </w:tcBorders>
            <w:vAlign w:val="bottom"/>
          </w:tcPr>
          <w:p w14:paraId="7DCA4BCB" w14:textId="3DBA8F8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013DB5B" w14:textId="2C93DA4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321EC" w14:textId="3E1B41D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62C96234" w14:textId="7515B8F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-40</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62C94E50" w14:textId="2C00201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0.36</w:t>
            </w:r>
          </w:p>
        </w:tc>
      </w:tr>
      <w:tr w:rsidR="00787A65" w:rsidRPr="00D0297A" w14:paraId="6B8020D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6E1E5F6" w14:textId="76C0351C" w:rsidR="00787A65" w:rsidRPr="00D0297A" w:rsidRDefault="00787A65" w:rsidP="00787A65">
            <w:pPr>
              <w:pStyle w:val="TableBody"/>
            </w:pPr>
          </w:p>
        </w:tc>
        <w:tc>
          <w:tcPr>
            <w:tcW w:w="0" w:type="auto"/>
            <w:tcBorders>
              <w:left w:val="single" w:sz="4" w:space="0" w:color="auto"/>
            </w:tcBorders>
          </w:tcPr>
          <w:p w14:paraId="79A86641" w14:textId="1CAA405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42</w:t>
            </w:r>
          </w:p>
        </w:tc>
        <w:tc>
          <w:tcPr>
            <w:tcW w:w="0" w:type="auto"/>
            <w:tcBorders>
              <w:left w:val="double" w:sz="4" w:space="0" w:color="auto"/>
            </w:tcBorders>
            <w:noWrap/>
            <w:hideMark/>
          </w:tcPr>
          <w:p w14:paraId="233FB76E" w14:textId="28E7F2A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02236000</w:t>
            </w:r>
          </w:p>
        </w:tc>
        <w:tc>
          <w:tcPr>
            <w:tcW w:w="0" w:type="auto"/>
            <w:tcBorders>
              <w:right w:val="double" w:sz="4" w:space="0" w:color="auto"/>
            </w:tcBorders>
            <w:vAlign w:val="bottom"/>
          </w:tcPr>
          <w:p w14:paraId="1E9E0CFA" w14:textId="54FE8E0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CECB8AB" w14:textId="02B310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538A2" w14:textId="2BDDDD2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2924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C0A87C0" w14:textId="76B9A72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6B5FB" w14:textId="2C0A846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0.67</w:t>
            </w:r>
          </w:p>
        </w:tc>
      </w:tr>
      <w:tr w:rsidR="00787A65" w:rsidRPr="00D0297A" w14:paraId="5C89449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D79D7D1" w14:textId="46C26E0E" w:rsidR="00787A65" w:rsidRPr="00D0297A" w:rsidRDefault="00787A65" w:rsidP="00787A65">
            <w:pPr>
              <w:pStyle w:val="TableBody"/>
            </w:pPr>
          </w:p>
        </w:tc>
        <w:tc>
          <w:tcPr>
            <w:tcW w:w="0" w:type="auto"/>
            <w:tcBorders>
              <w:left w:val="single" w:sz="4" w:space="0" w:color="auto"/>
            </w:tcBorders>
          </w:tcPr>
          <w:p w14:paraId="1F10CB2F" w14:textId="1617457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45</w:t>
            </w:r>
          </w:p>
        </w:tc>
        <w:tc>
          <w:tcPr>
            <w:tcW w:w="0" w:type="auto"/>
            <w:tcBorders>
              <w:left w:val="double" w:sz="4" w:space="0" w:color="auto"/>
            </w:tcBorders>
            <w:noWrap/>
            <w:hideMark/>
          </w:tcPr>
          <w:p w14:paraId="36592772" w14:textId="0387EE2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02236125</w:t>
            </w:r>
          </w:p>
        </w:tc>
        <w:tc>
          <w:tcPr>
            <w:tcW w:w="0" w:type="auto"/>
            <w:tcBorders>
              <w:right w:val="double" w:sz="4" w:space="0" w:color="auto"/>
            </w:tcBorders>
            <w:vAlign w:val="bottom"/>
          </w:tcPr>
          <w:p w14:paraId="7E5E591C" w14:textId="3E24E3F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C6EEA77" w14:textId="55C12A9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25C8AC" w14:textId="7EA54E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3323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29048A0" w14:textId="63AF31A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3EE94E" w14:textId="2ECF215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0.63</w:t>
            </w:r>
          </w:p>
        </w:tc>
      </w:tr>
      <w:tr w:rsidR="00787A65" w:rsidRPr="00D0297A" w14:paraId="631FDBF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919BE09" w14:textId="52C7A503" w:rsidR="00787A65" w:rsidRPr="00D0297A" w:rsidRDefault="00787A65" w:rsidP="00787A65">
            <w:pPr>
              <w:pStyle w:val="TableBody"/>
            </w:pPr>
            <w:r>
              <w:rPr>
                <w:rFonts w:ascii="Calibri" w:hAnsi="Calibri"/>
                <w:color w:val="000000"/>
                <w:sz w:val="22"/>
                <w:szCs w:val="22"/>
              </w:rPr>
              <w:t>03080102</w:t>
            </w:r>
          </w:p>
        </w:tc>
        <w:tc>
          <w:tcPr>
            <w:tcW w:w="0" w:type="auto"/>
            <w:tcBorders>
              <w:left w:val="single" w:sz="4" w:space="0" w:color="auto"/>
            </w:tcBorders>
          </w:tcPr>
          <w:p w14:paraId="19A4F08E" w14:textId="3424DDE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0B9C1CF0" w14:textId="6A10F21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02237293</w:t>
            </w:r>
          </w:p>
        </w:tc>
        <w:tc>
          <w:tcPr>
            <w:tcW w:w="0" w:type="auto"/>
            <w:tcBorders>
              <w:right w:val="double" w:sz="4" w:space="0" w:color="auto"/>
            </w:tcBorders>
            <w:vAlign w:val="bottom"/>
          </w:tcPr>
          <w:p w14:paraId="653E6182" w14:textId="70ADF22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1F88F7" w14:textId="3A54870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66CFC" w14:textId="05B28A2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0B1FBFC4" w14:textId="4FF03C9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0C68DD" w14:textId="7857CA6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0.61</w:t>
            </w:r>
          </w:p>
        </w:tc>
      </w:tr>
      <w:tr w:rsidR="00787A65" w:rsidRPr="00D0297A" w14:paraId="213B855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47AD30" w14:textId="50123E14" w:rsidR="00787A65" w:rsidRPr="00D0297A" w:rsidRDefault="00787A65" w:rsidP="00787A65">
            <w:pPr>
              <w:pStyle w:val="TableBody"/>
            </w:pPr>
          </w:p>
        </w:tc>
        <w:tc>
          <w:tcPr>
            <w:tcW w:w="0" w:type="auto"/>
            <w:tcBorders>
              <w:left w:val="single" w:sz="4" w:space="0" w:color="auto"/>
            </w:tcBorders>
          </w:tcPr>
          <w:p w14:paraId="26CED65D" w14:textId="356852C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hideMark/>
          </w:tcPr>
          <w:p w14:paraId="50CBE553" w14:textId="11B809F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02237700</w:t>
            </w:r>
          </w:p>
        </w:tc>
        <w:tc>
          <w:tcPr>
            <w:tcW w:w="0" w:type="auto"/>
            <w:tcBorders>
              <w:right w:val="double" w:sz="4" w:space="0" w:color="auto"/>
            </w:tcBorders>
            <w:vAlign w:val="bottom"/>
          </w:tcPr>
          <w:p w14:paraId="41DC2AEE" w14:textId="5C2EA1D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945FE18" w14:textId="0A9021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318BD3" w14:textId="63C5B77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0CE04D4" w14:textId="703B2C3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0A9C176E" w14:textId="42A7B60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0.40</w:t>
            </w:r>
          </w:p>
        </w:tc>
      </w:tr>
      <w:tr w:rsidR="00787A65" w:rsidRPr="00D0297A" w14:paraId="3B2104B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3774528" w14:textId="66E464DF" w:rsidR="00787A65" w:rsidRPr="00D0297A" w:rsidRDefault="00787A65" w:rsidP="00787A65">
            <w:pPr>
              <w:pStyle w:val="TableBody"/>
            </w:pPr>
          </w:p>
        </w:tc>
        <w:tc>
          <w:tcPr>
            <w:tcW w:w="0" w:type="auto"/>
            <w:tcBorders>
              <w:left w:val="single" w:sz="4" w:space="0" w:color="auto"/>
            </w:tcBorders>
          </w:tcPr>
          <w:p w14:paraId="5D9F366F" w14:textId="7B32541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28</w:t>
            </w:r>
          </w:p>
        </w:tc>
        <w:tc>
          <w:tcPr>
            <w:tcW w:w="0" w:type="auto"/>
            <w:tcBorders>
              <w:left w:val="double" w:sz="4" w:space="0" w:color="auto"/>
            </w:tcBorders>
            <w:noWrap/>
            <w:hideMark/>
          </w:tcPr>
          <w:p w14:paraId="11A4CE40" w14:textId="033BBB1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02238000</w:t>
            </w:r>
          </w:p>
        </w:tc>
        <w:tc>
          <w:tcPr>
            <w:tcW w:w="0" w:type="auto"/>
            <w:tcBorders>
              <w:right w:val="double" w:sz="4" w:space="0" w:color="auto"/>
            </w:tcBorders>
            <w:vAlign w:val="bottom"/>
          </w:tcPr>
          <w:p w14:paraId="442BFFCE" w14:textId="0402DA39"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9EA2F0A" w14:textId="1044259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B9922" w14:textId="79D991F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5CE62A0" w14:textId="72F002E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A7396" w14:textId="65D7FFC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0.66</w:t>
            </w:r>
          </w:p>
        </w:tc>
      </w:tr>
      <w:tr w:rsidR="00787A65" w:rsidRPr="00D0297A" w14:paraId="5827E32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CBE449B" w14:textId="62FEB685" w:rsidR="00787A65" w:rsidRPr="00D0297A" w:rsidRDefault="00787A65" w:rsidP="00787A65">
            <w:pPr>
              <w:pStyle w:val="TableBody"/>
            </w:pPr>
          </w:p>
        </w:tc>
        <w:tc>
          <w:tcPr>
            <w:tcW w:w="0" w:type="auto"/>
            <w:tcBorders>
              <w:left w:val="single" w:sz="4" w:space="0" w:color="auto"/>
            </w:tcBorders>
          </w:tcPr>
          <w:p w14:paraId="65B814F2" w14:textId="42006F2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2A5AD8A2" w14:textId="1C8AE7D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02238500</w:t>
            </w:r>
          </w:p>
        </w:tc>
        <w:tc>
          <w:tcPr>
            <w:tcW w:w="0" w:type="auto"/>
            <w:tcBorders>
              <w:right w:val="double" w:sz="4" w:space="0" w:color="auto"/>
            </w:tcBorders>
            <w:vAlign w:val="bottom"/>
          </w:tcPr>
          <w:p w14:paraId="23A74F2E" w14:textId="7C7A638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BFA086" w14:textId="62BCD68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E2AFF" w14:textId="5EDBEBC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84424EC" w14:textId="5F60B5B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4932A0" w14:textId="613614D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0.64</w:t>
            </w:r>
          </w:p>
        </w:tc>
      </w:tr>
      <w:tr w:rsidR="00787A65" w:rsidRPr="00D0297A" w14:paraId="44D5E19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B3EB9F2" w14:textId="60AD01A7" w:rsidR="00787A65" w:rsidRDefault="00787A65" w:rsidP="00787A65">
            <w:pPr>
              <w:pStyle w:val="TableBody"/>
            </w:pPr>
          </w:p>
        </w:tc>
        <w:tc>
          <w:tcPr>
            <w:tcW w:w="0" w:type="auto"/>
            <w:tcBorders>
              <w:left w:val="single" w:sz="4" w:space="0" w:color="auto"/>
            </w:tcBorders>
          </w:tcPr>
          <w:p w14:paraId="00702833" w14:textId="555A5F4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tcPr>
          <w:p w14:paraId="69C2D13D" w14:textId="0403F83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02239501</w:t>
            </w:r>
          </w:p>
        </w:tc>
        <w:tc>
          <w:tcPr>
            <w:tcW w:w="0" w:type="auto"/>
            <w:tcBorders>
              <w:right w:val="double" w:sz="4" w:space="0" w:color="auto"/>
            </w:tcBorders>
            <w:vAlign w:val="bottom"/>
          </w:tcPr>
          <w:p w14:paraId="71E21183" w14:textId="5DE6D44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8C6B9AB" w14:textId="7AABBF5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CD77F6" w14:textId="677567C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78003F7" w14:textId="19BEF88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1524EE47" w14:textId="0EE8196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0.30</w:t>
            </w:r>
          </w:p>
        </w:tc>
      </w:tr>
      <w:tr w:rsidR="00787A65" w:rsidRPr="00D0297A" w14:paraId="3F72691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D41ACB4" w14:textId="68254EBD" w:rsidR="00787A65" w:rsidRPr="00D0297A" w:rsidRDefault="00787A65" w:rsidP="00787A65">
            <w:pPr>
              <w:pStyle w:val="TableBody"/>
            </w:pPr>
          </w:p>
        </w:tc>
        <w:tc>
          <w:tcPr>
            <w:tcW w:w="0" w:type="auto"/>
            <w:tcBorders>
              <w:left w:val="single" w:sz="4" w:space="0" w:color="auto"/>
            </w:tcBorders>
          </w:tcPr>
          <w:p w14:paraId="2DFFA051" w14:textId="0EE41C3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hideMark/>
          </w:tcPr>
          <w:p w14:paraId="2B8B39F4" w14:textId="11505D9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02240000</w:t>
            </w:r>
          </w:p>
        </w:tc>
        <w:tc>
          <w:tcPr>
            <w:tcW w:w="0" w:type="auto"/>
            <w:tcBorders>
              <w:right w:val="double" w:sz="4" w:space="0" w:color="auto"/>
            </w:tcBorders>
            <w:vAlign w:val="bottom"/>
          </w:tcPr>
          <w:p w14:paraId="5C5EC636" w14:textId="6995123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D9BD840" w14:textId="43AE9DF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C3E62A" w14:textId="31AF2B8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797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C61CE12" w14:textId="69B2435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F2B6945" w14:textId="6EDC155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0.76</w:t>
            </w:r>
          </w:p>
        </w:tc>
      </w:tr>
      <w:tr w:rsidR="00787A65" w:rsidRPr="00D0297A" w14:paraId="751F542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33655EC" w14:textId="7A4A9826" w:rsidR="00787A65" w:rsidRPr="00D0297A" w:rsidRDefault="00787A65" w:rsidP="00787A65">
            <w:pPr>
              <w:pStyle w:val="TableBody"/>
            </w:pPr>
          </w:p>
        </w:tc>
        <w:tc>
          <w:tcPr>
            <w:tcW w:w="0" w:type="auto"/>
            <w:tcBorders>
              <w:left w:val="single" w:sz="4" w:space="0" w:color="auto"/>
            </w:tcBorders>
          </w:tcPr>
          <w:p w14:paraId="06EBCB13" w14:textId="2186C1F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13</w:t>
            </w:r>
          </w:p>
        </w:tc>
        <w:tc>
          <w:tcPr>
            <w:tcW w:w="0" w:type="auto"/>
            <w:tcBorders>
              <w:left w:val="double" w:sz="4" w:space="0" w:color="auto"/>
            </w:tcBorders>
            <w:noWrap/>
            <w:hideMark/>
          </w:tcPr>
          <w:p w14:paraId="768B0BE8" w14:textId="50B21BA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02240500</w:t>
            </w:r>
          </w:p>
        </w:tc>
        <w:tc>
          <w:tcPr>
            <w:tcW w:w="0" w:type="auto"/>
            <w:tcBorders>
              <w:right w:val="double" w:sz="4" w:space="0" w:color="auto"/>
            </w:tcBorders>
            <w:vAlign w:val="bottom"/>
          </w:tcPr>
          <w:p w14:paraId="17DBAA32" w14:textId="5A1AE36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26077D9" w14:textId="1938109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27C13" w14:textId="70AD11F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851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0BEC03F" w14:textId="720A26C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00E1E51E" w14:textId="2DF880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0.80</w:t>
            </w:r>
          </w:p>
        </w:tc>
      </w:tr>
      <w:tr w:rsidR="00787A65" w:rsidRPr="00D0297A" w14:paraId="647A1CD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DECA5CD" w14:textId="1ABBF4CD" w:rsidR="00787A65" w:rsidRPr="00D0297A" w:rsidRDefault="00787A65" w:rsidP="00787A65">
            <w:pPr>
              <w:pStyle w:val="TableBody"/>
            </w:pPr>
          </w:p>
        </w:tc>
        <w:tc>
          <w:tcPr>
            <w:tcW w:w="0" w:type="auto"/>
            <w:tcBorders>
              <w:left w:val="single" w:sz="4" w:space="0" w:color="auto"/>
            </w:tcBorders>
          </w:tcPr>
          <w:p w14:paraId="4736BE23" w14:textId="77BBD90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31</w:t>
            </w:r>
          </w:p>
        </w:tc>
        <w:tc>
          <w:tcPr>
            <w:tcW w:w="0" w:type="auto"/>
            <w:tcBorders>
              <w:left w:val="double" w:sz="4" w:space="0" w:color="auto"/>
            </w:tcBorders>
            <w:noWrap/>
            <w:hideMark/>
          </w:tcPr>
          <w:p w14:paraId="0AA18710" w14:textId="163B24B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02240902</w:t>
            </w:r>
          </w:p>
        </w:tc>
        <w:tc>
          <w:tcPr>
            <w:tcW w:w="0" w:type="auto"/>
            <w:tcBorders>
              <w:right w:val="double" w:sz="4" w:space="0" w:color="auto"/>
            </w:tcBorders>
            <w:vAlign w:val="bottom"/>
          </w:tcPr>
          <w:p w14:paraId="3850528B" w14:textId="23E7545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076537" w14:textId="59DEF91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2F660" w14:textId="30423C8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2772A368" w14:textId="52F5611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F3A126" w14:textId="25D3612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0.59</w:t>
            </w:r>
          </w:p>
        </w:tc>
      </w:tr>
      <w:tr w:rsidR="00787A65" w:rsidRPr="00D0297A" w14:paraId="0F7C768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BB290C5" w14:textId="37AB0DDA" w:rsidR="00787A65" w:rsidRPr="00D0297A" w:rsidRDefault="00787A65" w:rsidP="00787A65">
            <w:pPr>
              <w:pStyle w:val="TableBody"/>
            </w:pPr>
          </w:p>
        </w:tc>
        <w:tc>
          <w:tcPr>
            <w:tcW w:w="0" w:type="auto"/>
            <w:tcBorders>
              <w:left w:val="single" w:sz="4" w:space="0" w:color="auto"/>
            </w:tcBorders>
          </w:tcPr>
          <w:p w14:paraId="7AEF0FAB" w14:textId="4F8B1D2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32</w:t>
            </w:r>
          </w:p>
        </w:tc>
        <w:tc>
          <w:tcPr>
            <w:tcW w:w="0" w:type="auto"/>
            <w:tcBorders>
              <w:left w:val="double" w:sz="4" w:space="0" w:color="auto"/>
            </w:tcBorders>
            <w:noWrap/>
            <w:hideMark/>
          </w:tcPr>
          <w:p w14:paraId="4C68B5C6" w14:textId="27398B08"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02241000</w:t>
            </w:r>
          </w:p>
        </w:tc>
        <w:tc>
          <w:tcPr>
            <w:tcW w:w="0" w:type="auto"/>
            <w:tcBorders>
              <w:right w:val="double" w:sz="4" w:space="0" w:color="auto"/>
            </w:tcBorders>
            <w:vAlign w:val="bottom"/>
          </w:tcPr>
          <w:p w14:paraId="25F59150" w14:textId="5407594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17F363D" w14:textId="5953605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5089DE" w14:textId="0934D16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34C5DCF8" w14:textId="51EF318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BAEF56" w14:textId="3B44906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0.51</w:t>
            </w:r>
          </w:p>
        </w:tc>
      </w:tr>
      <w:tr w:rsidR="00787A65" w:rsidRPr="00D0297A" w14:paraId="7A22E37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4DC1367" w14:textId="383F3292" w:rsidR="00787A65" w:rsidRPr="00D0297A" w:rsidRDefault="00787A65" w:rsidP="00787A65">
            <w:pPr>
              <w:pStyle w:val="TableBody"/>
            </w:pPr>
          </w:p>
        </w:tc>
        <w:tc>
          <w:tcPr>
            <w:tcW w:w="0" w:type="auto"/>
            <w:tcBorders>
              <w:left w:val="single" w:sz="4" w:space="0" w:color="auto"/>
            </w:tcBorders>
          </w:tcPr>
          <w:p w14:paraId="7F3511C0" w14:textId="6925885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41</w:t>
            </w:r>
          </w:p>
        </w:tc>
        <w:tc>
          <w:tcPr>
            <w:tcW w:w="0" w:type="auto"/>
            <w:tcBorders>
              <w:left w:val="double" w:sz="4" w:space="0" w:color="auto"/>
            </w:tcBorders>
            <w:noWrap/>
            <w:hideMark/>
          </w:tcPr>
          <w:p w14:paraId="79E121A5" w14:textId="0A02847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02243000</w:t>
            </w:r>
          </w:p>
        </w:tc>
        <w:tc>
          <w:tcPr>
            <w:tcW w:w="0" w:type="auto"/>
            <w:tcBorders>
              <w:right w:val="double" w:sz="4" w:space="0" w:color="auto"/>
            </w:tcBorders>
            <w:vAlign w:val="bottom"/>
          </w:tcPr>
          <w:p w14:paraId="6B9EBC83" w14:textId="2ED2745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3DF8218" w14:textId="57A1A76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8E853A" w14:textId="6C9752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999F84" w14:textId="7B7AE07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E89738D" w14:textId="6CA7B6B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0.80</w:t>
            </w:r>
          </w:p>
        </w:tc>
      </w:tr>
      <w:tr w:rsidR="00787A65" w:rsidRPr="00D0297A" w14:paraId="3131176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77DB7E2" w14:textId="6B83E4BA" w:rsidR="00787A65" w:rsidRPr="00D0297A" w:rsidRDefault="00787A65" w:rsidP="00787A65">
            <w:pPr>
              <w:pStyle w:val="TableBody"/>
            </w:pPr>
          </w:p>
        </w:tc>
        <w:tc>
          <w:tcPr>
            <w:tcW w:w="0" w:type="auto"/>
            <w:tcBorders>
              <w:left w:val="single" w:sz="4" w:space="0" w:color="auto"/>
            </w:tcBorders>
          </w:tcPr>
          <w:p w14:paraId="6305A9C1" w14:textId="73DD793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47</w:t>
            </w:r>
          </w:p>
        </w:tc>
        <w:tc>
          <w:tcPr>
            <w:tcW w:w="0" w:type="auto"/>
            <w:tcBorders>
              <w:left w:val="double" w:sz="4" w:space="0" w:color="auto"/>
            </w:tcBorders>
            <w:noWrap/>
            <w:hideMark/>
          </w:tcPr>
          <w:p w14:paraId="1D04169F" w14:textId="5A862BD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02243960</w:t>
            </w:r>
          </w:p>
        </w:tc>
        <w:tc>
          <w:tcPr>
            <w:tcW w:w="0" w:type="auto"/>
            <w:tcBorders>
              <w:right w:val="double" w:sz="4" w:space="0" w:color="auto"/>
            </w:tcBorders>
            <w:vAlign w:val="bottom"/>
          </w:tcPr>
          <w:p w14:paraId="4A6DE55C" w14:textId="151F5AC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A931E6E" w14:textId="384AC3D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315AA" w14:textId="79B538E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1005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662DAF9" w14:textId="4674808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9774F7C" w14:textId="19477D9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0.78</w:t>
            </w:r>
          </w:p>
        </w:tc>
      </w:tr>
      <w:tr w:rsidR="00787A65" w:rsidRPr="00D0297A" w14:paraId="47F240B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35B653E" w14:textId="6CAF8AC0" w:rsidR="00787A65" w:rsidRPr="00D0297A" w:rsidRDefault="00787A65" w:rsidP="00787A65">
            <w:pPr>
              <w:pStyle w:val="TableBody"/>
            </w:pPr>
            <w:r>
              <w:rPr>
                <w:rFonts w:ascii="Calibri" w:hAnsi="Calibri"/>
                <w:color w:val="000000"/>
                <w:sz w:val="22"/>
                <w:szCs w:val="22"/>
              </w:rPr>
              <w:lastRenderedPageBreak/>
              <w:t>03080103</w:t>
            </w:r>
          </w:p>
        </w:tc>
        <w:tc>
          <w:tcPr>
            <w:tcW w:w="0" w:type="auto"/>
            <w:tcBorders>
              <w:left w:val="single" w:sz="4" w:space="0" w:color="auto"/>
            </w:tcBorders>
          </w:tcPr>
          <w:p w14:paraId="54FF4086" w14:textId="5A707EA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13</w:t>
            </w:r>
          </w:p>
        </w:tc>
        <w:tc>
          <w:tcPr>
            <w:tcW w:w="0" w:type="auto"/>
            <w:tcBorders>
              <w:left w:val="double" w:sz="4" w:space="0" w:color="auto"/>
            </w:tcBorders>
            <w:noWrap/>
            <w:hideMark/>
          </w:tcPr>
          <w:p w14:paraId="2447D66A" w14:textId="5A08C02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02244040</w:t>
            </w:r>
          </w:p>
        </w:tc>
        <w:tc>
          <w:tcPr>
            <w:tcW w:w="0" w:type="auto"/>
            <w:tcBorders>
              <w:right w:val="double" w:sz="4" w:space="0" w:color="auto"/>
            </w:tcBorders>
            <w:vAlign w:val="bottom"/>
          </w:tcPr>
          <w:p w14:paraId="3466EC3A" w14:textId="4F5888E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3FD865C" w14:textId="3D8310E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187155" w14:textId="16A72CE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4638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4C091AA" w14:textId="0DBEC2F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0DAAF" w14:textId="22E5691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0.59</w:t>
            </w:r>
          </w:p>
        </w:tc>
      </w:tr>
      <w:tr w:rsidR="00787A65" w:rsidRPr="00D0297A" w14:paraId="10F74ED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3A8AD54" w14:textId="256ADB97" w:rsidR="00787A65" w:rsidRPr="00D0297A" w:rsidRDefault="00787A65" w:rsidP="00787A65">
            <w:pPr>
              <w:pStyle w:val="TableBody"/>
            </w:pPr>
          </w:p>
        </w:tc>
        <w:tc>
          <w:tcPr>
            <w:tcW w:w="0" w:type="auto"/>
            <w:tcBorders>
              <w:left w:val="single" w:sz="4" w:space="0" w:color="auto"/>
            </w:tcBorders>
          </w:tcPr>
          <w:p w14:paraId="747A5B91" w14:textId="26D3ED7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40</w:t>
            </w:r>
          </w:p>
        </w:tc>
        <w:tc>
          <w:tcPr>
            <w:tcW w:w="0" w:type="auto"/>
            <w:tcBorders>
              <w:left w:val="double" w:sz="4" w:space="0" w:color="auto"/>
            </w:tcBorders>
            <w:noWrap/>
            <w:hideMark/>
          </w:tcPr>
          <w:p w14:paraId="690E3FFD" w14:textId="5D9AD9B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02244320</w:t>
            </w:r>
          </w:p>
        </w:tc>
        <w:tc>
          <w:tcPr>
            <w:tcW w:w="0" w:type="auto"/>
            <w:tcBorders>
              <w:right w:val="double" w:sz="4" w:space="0" w:color="auto"/>
            </w:tcBorders>
            <w:vAlign w:val="bottom"/>
          </w:tcPr>
          <w:p w14:paraId="11C70281" w14:textId="0CE9B56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B79FFE" w14:textId="68AF80D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19909" w14:textId="52C8407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8D8A5DE" w14:textId="1F9712E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006F2" w14:textId="6F04620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0.65</w:t>
            </w:r>
          </w:p>
        </w:tc>
      </w:tr>
      <w:tr w:rsidR="00787A65" w:rsidRPr="00D0297A" w14:paraId="5C88FE3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A97D77B" w14:textId="0F7702CE" w:rsidR="00787A65" w:rsidRPr="00D0297A" w:rsidRDefault="00787A65" w:rsidP="00787A65">
            <w:pPr>
              <w:pStyle w:val="TableBody"/>
            </w:pPr>
          </w:p>
        </w:tc>
        <w:tc>
          <w:tcPr>
            <w:tcW w:w="0" w:type="auto"/>
            <w:tcBorders>
              <w:left w:val="single" w:sz="4" w:space="0" w:color="auto"/>
            </w:tcBorders>
          </w:tcPr>
          <w:p w14:paraId="18E2C2AD" w14:textId="72CF6F3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41</w:t>
            </w:r>
          </w:p>
        </w:tc>
        <w:tc>
          <w:tcPr>
            <w:tcW w:w="0" w:type="auto"/>
            <w:tcBorders>
              <w:left w:val="double" w:sz="4" w:space="0" w:color="auto"/>
            </w:tcBorders>
            <w:noWrap/>
            <w:hideMark/>
          </w:tcPr>
          <w:p w14:paraId="2E3279ED" w14:textId="5A8D8BA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02244420</w:t>
            </w:r>
          </w:p>
        </w:tc>
        <w:tc>
          <w:tcPr>
            <w:tcW w:w="0" w:type="auto"/>
            <w:tcBorders>
              <w:right w:val="double" w:sz="4" w:space="0" w:color="auto"/>
            </w:tcBorders>
            <w:vAlign w:val="bottom"/>
          </w:tcPr>
          <w:p w14:paraId="0ED2BCE8" w14:textId="0F4AE457"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A1C0C22" w14:textId="6E09964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A5DA1" w14:textId="4B30FB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25B6A4E9" w14:textId="6A6CCD3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6AE133B1" w14:textId="7B53072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0.46</w:t>
            </w:r>
          </w:p>
        </w:tc>
      </w:tr>
      <w:tr w:rsidR="00787A65" w:rsidRPr="00D0297A" w14:paraId="7588687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E8D79FF" w14:textId="63B34F3B" w:rsidR="00787A65" w:rsidRPr="00D0297A" w:rsidRDefault="00787A65" w:rsidP="00787A65">
            <w:pPr>
              <w:pStyle w:val="TableBody"/>
            </w:pPr>
          </w:p>
        </w:tc>
        <w:tc>
          <w:tcPr>
            <w:tcW w:w="0" w:type="auto"/>
            <w:tcBorders>
              <w:left w:val="single" w:sz="4" w:space="0" w:color="auto"/>
            </w:tcBorders>
          </w:tcPr>
          <w:p w14:paraId="7645E77F" w14:textId="60D77B1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46</w:t>
            </w:r>
          </w:p>
        </w:tc>
        <w:tc>
          <w:tcPr>
            <w:tcW w:w="0" w:type="auto"/>
            <w:tcBorders>
              <w:left w:val="double" w:sz="4" w:space="0" w:color="auto"/>
            </w:tcBorders>
            <w:noWrap/>
            <w:hideMark/>
          </w:tcPr>
          <w:p w14:paraId="648DE255" w14:textId="5B41BC8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02244440</w:t>
            </w:r>
          </w:p>
        </w:tc>
        <w:tc>
          <w:tcPr>
            <w:tcW w:w="0" w:type="auto"/>
            <w:tcBorders>
              <w:right w:val="double" w:sz="4" w:space="0" w:color="auto"/>
            </w:tcBorders>
            <w:vAlign w:val="bottom"/>
          </w:tcPr>
          <w:p w14:paraId="296C9651" w14:textId="185785C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467ECF2" w14:textId="1B7DCA4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9B7E2" w14:textId="25B1AAC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104D3E" w14:textId="14D9BCA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-18</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50700BFA" w14:textId="04E16A4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0.36</w:t>
            </w:r>
          </w:p>
        </w:tc>
      </w:tr>
      <w:tr w:rsidR="00787A65" w:rsidRPr="00D0297A" w14:paraId="034064E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D1C4D43" w14:textId="70F385B0" w:rsidR="00787A65" w:rsidRPr="00D0297A" w:rsidRDefault="00787A65" w:rsidP="00787A65">
            <w:pPr>
              <w:pStyle w:val="TableBody"/>
            </w:pPr>
          </w:p>
        </w:tc>
        <w:tc>
          <w:tcPr>
            <w:tcW w:w="0" w:type="auto"/>
            <w:tcBorders>
              <w:left w:val="single" w:sz="4" w:space="0" w:color="auto"/>
            </w:tcBorders>
          </w:tcPr>
          <w:p w14:paraId="445FADCD" w14:textId="12D1853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12</w:t>
            </w:r>
          </w:p>
        </w:tc>
        <w:tc>
          <w:tcPr>
            <w:tcW w:w="0" w:type="auto"/>
            <w:tcBorders>
              <w:left w:val="double" w:sz="4" w:space="0" w:color="auto"/>
            </w:tcBorders>
            <w:noWrap/>
            <w:hideMark/>
          </w:tcPr>
          <w:p w14:paraId="11CCC774" w14:textId="49F3ECC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02244473</w:t>
            </w:r>
          </w:p>
        </w:tc>
        <w:tc>
          <w:tcPr>
            <w:tcW w:w="0" w:type="auto"/>
            <w:tcBorders>
              <w:right w:val="double" w:sz="4" w:space="0" w:color="auto"/>
            </w:tcBorders>
            <w:vAlign w:val="bottom"/>
          </w:tcPr>
          <w:p w14:paraId="442BCF3F" w14:textId="5E3EE83B"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E8737B4" w14:textId="55B36F0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70A2C5" w14:textId="07E0F7D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20214A1E" w14:textId="54A9FF5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251FC4" w14:textId="0A7A2C7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0.70</w:t>
            </w:r>
          </w:p>
        </w:tc>
      </w:tr>
      <w:tr w:rsidR="00787A65" w:rsidRPr="00D0297A" w14:paraId="4195EC3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86B4BA1" w14:textId="495CA96C" w:rsidR="00787A65" w:rsidRPr="00D0297A" w:rsidRDefault="00787A65" w:rsidP="00787A65">
            <w:pPr>
              <w:pStyle w:val="TableBody"/>
            </w:pPr>
          </w:p>
        </w:tc>
        <w:tc>
          <w:tcPr>
            <w:tcW w:w="0" w:type="auto"/>
            <w:tcBorders>
              <w:left w:val="single" w:sz="4" w:space="0" w:color="auto"/>
            </w:tcBorders>
          </w:tcPr>
          <w:p w14:paraId="376A3BE8" w14:textId="69590A5D"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11</w:t>
            </w:r>
          </w:p>
        </w:tc>
        <w:tc>
          <w:tcPr>
            <w:tcW w:w="0" w:type="auto"/>
            <w:tcBorders>
              <w:left w:val="double" w:sz="4" w:space="0" w:color="auto"/>
            </w:tcBorders>
            <w:noWrap/>
            <w:hideMark/>
          </w:tcPr>
          <w:p w14:paraId="2741404D" w14:textId="5AEBDDA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02245050</w:t>
            </w:r>
          </w:p>
        </w:tc>
        <w:tc>
          <w:tcPr>
            <w:tcW w:w="0" w:type="auto"/>
            <w:tcBorders>
              <w:right w:val="double" w:sz="4" w:space="0" w:color="auto"/>
            </w:tcBorders>
            <w:vAlign w:val="bottom"/>
          </w:tcPr>
          <w:p w14:paraId="38C05FD4" w14:textId="38360C25"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C1083F5" w14:textId="56524B7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1988" w14:textId="2D0F352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149</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7C1753D7" w14:textId="718B7C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-114</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25F84C5A" w14:textId="009377B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-4.23</w:t>
            </w:r>
          </w:p>
        </w:tc>
      </w:tr>
      <w:tr w:rsidR="00787A65" w:rsidRPr="00D0297A" w14:paraId="0436C6D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F94CE4E" w14:textId="02DC7113" w:rsidR="00787A65" w:rsidRPr="00D0297A" w:rsidRDefault="00787A65" w:rsidP="00787A65">
            <w:pPr>
              <w:pStyle w:val="TableBody"/>
            </w:pPr>
          </w:p>
        </w:tc>
        <w:tc>
          <w:tcPr>
            <w:tcW w:w="0" w:type="auto"/>
            <w:tcBorders>
              <w:left w:val="single" w:sz="4" w:space="0" w:color="auto"/>
            </w:tcBorders>
          </w:tcPr>
          <w:p w14:paraId="55CE1B82" w14:textId="53354E7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9</w:t>
            </w:r>
          </w:p>
        </w:tc>
        <w:tc>
          <w:tcPr>
            <w:tcW w:w="0" w:type="auto"/>
            <w:tcBorders>
              <w:left w:val="double" w:sz="4" w:space="0" w:color="auto"/>
            </w:tcBorders>
            <w:noWrap/>
            <w:hideMark/>
          </w:tcPr>
          <w:p w14:paraId="7ABB609F" w14:textId="77291FB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02245140</w:t>
            </w:r>
          </w:p>
        </w:tc>
        <w:tc>
          <w:tcPr>
            <w:tcW w:w="0" w:type="auto"/>
            <w:tcBorders>
              <w:right w:val="double" w:sz="4" w:space="0" w:color="auto"/>
            </w:tcBorders>
            <w:vAlign w:val="bottom"/>
          </w:tcPr>
          <w:p w14:paraId="51E989D1" w14:textId="36C89092"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12DC48D" w14:textId="6F993F5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A25B3" w14:textId="1141AB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E5061D" w14:textId="0A01F09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86852" w14:textId="3ACD2B5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0.67</w:t>
            </w:r>
          </w:p>
        </w:tc>
      </w:tr>
      <w:tr w:rsidR="00787A65" w:rsidRPr="00D0297A" w14:paraId="1B310DF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476F0A9" w14:textId="5DEA9B66" w:rsidR="00787A65" w:rsidRPr="00D0297A" w:rsidRDefault="00787A65" w:rsidP="00787A65">
            <w:pPr>
              <w:pStyle w:val="TableBody"/>
            </w:pPr>
          </w:p>
        </w:tc>
        <w:tc>
          <w:tcPr>
            <w:tcW w:w="0" w:type="auto"/>
            <w:tcBorders>
              <w:left w:val="single" w:sz="4" w:space="0" w:color="auto"/>
            </w:tcBorders>
          </w:tcPr>
          <w:p w14:paraId="5BD8EE4A" w14:textId="72AA3D1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hideMark/>
          </w:tcPr>
          <w:p w14:paraId="21FB52F8" w14:textId="7C35AE33"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02245328</w:t>
            </w:r>
          </w:p>
        </w:tc>
        <w:tc>
          <w:tcPr>
            <w:tcW w:w="0" w:type="auto"/>
            <w:tcBorders>
              <w:right w:val="double" w:sz="4" w:space="0" w:color="auto"/>
            </w:tcBorders>
            <w:vAlign w:val="bottom"/>
          </w:tcPr>
          <w:p w14:paraId="52810AAC" w14:textId="5B93A95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01B61F6" w14:textId="09DB3E3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8A01FE" w14:textId="7D43B08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5A7B4F21" w14:textId="02A1DF7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4797875E" w14:textId="62E4F4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0.39</w:t>
            </w:r>
          </w:p>
        </w:tc>
      </w:tr>
      <w:tr w:rsidR="00787A65" w:rsidRPr="00D0297A" w14:paraId="5462306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43F0CCDD" w14:textId="0C588C6D" w:rsidR="00787A65" w:rsidRPr="00D0297A" w:rsidRDefault="00787A65" w:rsidP="00787A65">
            <w:pPr>
              <w:pStyle w:val="TableBody"/>
            </w:pPr>
          </w:p>
        </w:tc>
        <w:tc>
          <w:tcPr>
            <w:tcW w:w="0" w:type="auto"/>
            <w:tcBorders>
              <w:left w:val="single" w:sz="4" w:space="0" w:color="auto"/>
            </w:tcBorders>
          </w:tcPr>
          <w:p w14:paraId="4DFDC61E" w14:textId="39FF783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19</w:t>
            </w:r>
          </w:p>
        </w:tc>
        <w:tc>
          <w:tcPr>
            <w:tcW w:w="0" w:type="auto"/>
            <w:tcBorders>
              <w:left w:val="double" w:sz="4" w:space="0" w:color="auto"/>
            </w:tcBorders>
            <w:noWrap/>
            <w:hideMark/>
          </w:tcPr>
          <w:p w14:paraId="07F00CDC" w14:textId="30DFB01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02245500</w:t>
            </w:r>
          </w:p>
        </w:tc>
        <w:tc>
          <w:tcPr>
            <w:tcW w:w="0" w:type="auto"/>
            <w:tcBorders>
              <w:right w:val="double" w:sz="4" w:space="0" w:color="auto"/>
            </w:tcBorders>
            <w:vAlign w:val="bottom"/>
          </w:tcPr>
          <w:p w14:paraId="00AA14C1" w14:textId="4971FADE"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B61DA9B" w14:textId="2C32A4B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0C3C8E" w14:textId="67D837B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47C0208" w14:textId="41E5314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6BCB4" w14:textId="6053333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0.54</w:t>
            </w:r>
          </w:p>
        </w:tc>
      </w:tr>
      <w:tr w:rsidR="00787A65" w:rsidRPr="00D0297A" w14:paraId="03FD2A4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5E72E7D" w14:textId="3C0FD916" w:rsidR="00787A65" w:rsidRPr="00D0297A" w:rsidRDefault="00787A65" w:rsidP="00787A65">
            <w:pPr>
              <w:pStyle w:val="TableBody"/>
            </w:pPr>
          </w:p>
        </w:tc>
        <w:tc>
          <w:tcPr>
            <w:tcW w:w="0" w:type="auto"/>
            <w:tcBorders>
              <w:left w:val="single" w:sz="4" w:space="0" w:color="auto"/>
            </w:tcBorders>
          </w:tcPr>
          <w:p w14:paraId="7B5C35E6" w14:textId="524FF8F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hideMark/>
          </w:tcPr>
          <w:p w14:paraId="20EF5A2A" w14:textId="4720DD2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02246000</w:t>
            </w:r>
          </w:p>
        </w:tc>
        <w:tc>
          <w:tcPr>
            <w:tcW w:w="0" w:type="auto"/>
            <w:tcBorders>
              <w:right w:val="double" w:sz="4" w:space="0" w:color="auto"/>
            </w:tcBorders>
            <w:vAlign w:val="bottom"/>
          </w:tcPr>
          <w:p w14:paraId="1B8FCB11" w14:textId="2C91387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9C1325D" w14:textId="1973DF3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B60C34" w14:textId="7A3ECE9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79FEE873" w14:textId="3DADB49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43288182" w14:textId="215EC8C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0.84</w:t>
            </w:r>
          </w:p>
        </w:tc>
      </w:tr>
      <w:tr w:rsidR="00787A65" w:rsidRPr="00D0297A" w14:paraId="1546D81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224B954D" w14:textId="4707F044" w:rsidR="00787A65" w:rsidRPr="00D0297A" w:rsidRDefault="00787A65" w:rsidP="00787A65">
            <w:pPr>
              <w:pStyle w:val="TableBody"/>
            </w:pPr>
          </w:p>
        </w:tc>
        <w:tc>
          <w:tcPr>
            <w:tcW w:w="0" w:type="auto"/>
            <w:tcBorders>
              <w:left w:val="single" w:sz="4" w:space="0" w:color="auto"/>
            </w:tcBorders>
          </w:tcPr>
          <w:p w14:paraId="4FA4289C" w14:textId="2DCF824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hideMark/>
          </w:tcPr>
          <w:p w14:paraId="48AB6498" w14:textId="2437885F"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02246025</w:t>
            </w:r>
          </w:p>
        </w:tc>
        <w:tc>
          <w:tcPr>
            <w:tcW w:w="0" w:type="auto"/>
            <w:tcBorders>
              <w:right w:val="double" w:sz="4" w:space="0" w:color="auto"/>
            </w:tcBorders>
            <w:vAlign w:val="bottom"/>
          </w:tcPr>
          <w:p w14:paraId="00C0CC42" w14:textId="19EC3F6D"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2778733" w14:textId="3ADBC11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A9C8C" w14:textId="37BAD8E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449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6A48BC9" w14:textId="6DD151D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9391A3" w14:textId="35597B7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0.63</w:t>
            </w:r>
          </w:p>
        </w:tc>
      </w:tr>
      <w:tr w:rsidR="00787A65" w:rsidRPr="00D0297A" w14:paraId="61D754E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9DD5EFF" w14:textId="1699414A" w:rsidR="00787A65" w:rsidRPr="00D0297A" w:rsidRDefault="00787A65" w:rsidP="00787A65">
            <w:pPr>
              <w:pStyle w:val="TableBody"/>
            </w:pPr>
          </w:p>
        </w:tc>
        <w:tc>
          <w:tcPr>
            <w:tcW w:w="0" w:type="auto"/>
            <w:tcBorders>
              <w:left w:val="single" w:sz="4" w:space="0" w:color="auto"/>
            </w:tcBorders>
          </w:tcPr>
          <w:p w14:paraId="08C526AB" w14:textId="232F30C7"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w:t>
            </w:r>
          </w:p>
        </w:tc>
        <w:tc>
          <w:tcPr>
            <w:tcW w:w="0" w:type="auto"/>
            <w:tcBorders>
              <w:left w:val="double" w:sz="4" w:space="0" w:color="auto"/>
            </w:tcBorders>
            <w:noWrap/>
            <w:hideMark/>
          </w:tcPr>
          <w:p w14:paraId="1C924427" w14:textId="12CE3619"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02246318</w:t>
            </w:r>
          </w:p>
        </w:tc>
        <w:tc>
          <w:tcPr>
            <w:tcW w:w="0" w:type="auto"/>
            <w:tcBorders>
              <w:right w:val="double" w:sz="4" w:space="0" w:color="auto"/>
            </w:tcBorders>
            <w:vAlign w:val="bottom"/>
          </w:tcPr>
          <w:p w14:paraId="0ECC5A0F" w14:textId="0DB55B41"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B1071C6" w14:textId="18B2D82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E9940B" w14:textId="44AD220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BE13F0A" w14:textId="2D1C148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3C42B1" w14:textId="131FFE7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0.71</w:t>
            </w:r>
          </w:p>
        </w:tc>
      </w:tr>
      <w:tr w:rsidR="00787A65" w:rsidRPr="00D0297A" w14:paraId="40E7ADF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CE0B1CE" w14:textId="106A6C88" w:rsidR="00787A65" w:rsidRPr="00D0297A" w:rsidRDefault="00787A65" w:rsidP="00787A65">
            <w:pPr>
              <w:pStyle w:val="TableBody"/>
            </w:pPr>
          </w:p>
        </w:tc>
        <w:tc>
          <w:tcPr>
            <w:tcW w:w="0" w:type="auto"/>
            <w:tcBorders>
              <w:left w:val="single" w:sz="4" w:space="0" w:color="auto"/>
            </w:tcBorders>
          </w:tcPr>
          <w:p w14:paraId="0A40899F" w14:textId="0EED27B0"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33</w:t>
            </w:r>
          </w:p>
        </w:tc>
        <w:tc>
          <w:tcPr>
            <w:tcW w:w="0" w:type="auto"/>
            <w:tcBorders>
              <w:left w:val="double" w:sz="4" w:space="0" w:color="auto"/>
            </w:tcBorders>
            <w:noWrap/>
            <w:hideMark/>
          </w:tcPr>
          <w:p w14:paraId="7311F2CA" w14:textId="2C8C754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02246500</w:t>
            </w:r>
          </w:p>
        </w:tc>
        <w:tc>
          <w:tcPr>
            <w:tcW w:w="0" w:type="auto"/>
            <w:tcBorders>
              <w:right w:val="double" w:sz="4" w:space="0" w:color="auto"/>
            </w:tcBorders>
            <w:vAlign w:val="bottom"/>
          </w:tcPr>
          <w:p w14:paraId="5EA282DB" w14:textId="5393A3E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CEE7E69" w14:textId="51E640A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7969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744CA0" w14:textId="7CACFC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6909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C5EBA" w14:textId="14D6594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2BBB0626" w14:textId="4CE6B08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0.16</w:t>
            </w:r>
          </w:p>
        </w:tc>
      </w:tr>
      <w:tr w:rsidR="00787A65" w:rsidRPr="00D0297A" w14:paraId="712AB4B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130954CB" w14:textId="6A4D2A90" w:rsidR="00787A65" w:rsidRPr="00D0297A" w:rsidRDefault="00787A65" w:rsidP="00787A65">
            <w:pPr>
              <w:pStyle w:val="TableBody"/>
            </w:pPr>
            <w:r>
              <w:rPr>
                <w:rFonts w:ascii="Calibri" w:hAnsi="Calibri"/>
                <w:color w:val="000000"/>
                <w:sz w:val="22"/>
                <w:szCs w:val="22"/>
              </w:rPr>
              <w:t>03080201</w:t>
            </w:r>
          </w:p>
        </w:tc>
        <w:tc>
          <w:tcPr>
            <w:tcW w:w="0" w:type="auto"/>
            <w:tcBorders>
              <w:left w:val="single" w:sz="4" w:space="0" w:color="auto"/>
            </w:tcBorders>
          </w:tcPr>
          <w:p w14:paraId="56547B80" w14:textId="75DD8394"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hideMark/>
          </w:tcPr>
          <w:p w14:paraId="6806997B" w14:textId="0183AD4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02246895</w:t>
            </w:r>
          </w:p>
        </w:tc>
        <w:tc>
          <w:tcPr>
            <w:tcW w:w="0" w:type="auto"/>
            <w:tcBorders>
              <w:right w:val="double" w:sz="4" w:space="0" w:color="auto"/>
            </w:tcBorders>
            <w:vAlign w:val="bottom"/>
          </w:tcPr>
          <w:p w14:paraId="5F8B2432" w14:textId="12A750E6"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E5103D7" w14:textId="66F2166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D395B" w14:textId="51D23D4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375E2144" w14:textId="5A5B7C0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94</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312EF2F0" w14:textId="7AE3E25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-2.62</w:t>
            </w:r>
          </w:p>
        </w:tc>
      </w:tr>
      <w:tr w:rsidR="00787A65" w:rsidRPr="00D0297A" w14:paraId="7DD5651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0E645815" w14:textId="2D66BE64" w:rsidR="00787A65" w:rsidRPr="00D0297A" w:rsidRDefault="00787A65" w:rsidP="00787A65">
            <w:pPr>
              <w:pStyle w:val="TableBody"/>
            </w:pPr>
          </w:p>
        </w:tc>
        <w:tc>
          <w:tcPr>
            <w:tcW w:w="0" w:type="auto"/>
            <w:tcBorders>
              <w:left w:val="single" w:sz="4" w:space="0" w:color="auto"/>
            </w:tcBorders>
          </w:tcPr>
          <w:p w14:paraId="395C67EC" w14:textId="45A8BC3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26</w:t>
            </w:r>
          </w:p>
        </w:tc>
        <w:tc>
          <w:tcPr>
            <w:tcW w:w="0" w:type="auto"/>
            <w:tcBorders>
              <w:left w:val="double" w:sz="4" w:space="0" w:color="auto"/>
            </w:tcBorders>
            <w:noWrap/>
            <w:hideMark/>
          </w:tcPr>
          <w:p w14:paraId="3A93D1B4" w14:textId="1047028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02247015</w:t>
            </w:r>
          </w:p>
        </w:tc>
        <w:tc>
          <w:tcPr>
            <w:tcW w:w="0" w:type="auto"/>
            <w:tcBorders>
              <w:right w:val="double" w:sz="4" w:space="0" w:color="auto"/>
            </w:tcBorders>
            <w:vAlign w:val="bottom"/>
          </w:tcPr>
          <w:p w14:paraId="5868178C" w14:textId="3B9C5B78"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19CF932" w14:textId="4ACC282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10EAC0" w14:textId="6EFAF80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5A0A9DB1" w14:textId="6A21D2A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64507640" w14:textId="774EDF3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0.39</w:t>
            </w:r>
          </w:p>
        </w:tc>
      </w:tr>
      <w:tr w:rsidR="00787A65" w:rsidRPr="00D0297A" w14:paraId="1D9AB5C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E951101" w14:textId="59A2C144" w:rsidR="00787A65" w:rsidRPr="00D0297A" w:rsidRDefault="00787A65" w:rsidP="00787A65">
            <w:pPr>
              <w:pStyle w:val="TableBody"/>
            </w:pPr>
          </w:p>
        </w:tc>
        <w:tc>
          <w:tcPr>
            <w:tcW w:w="0" w:type="auto"/>
            <w:tcBorders>
              <w:left w:val="single" w:sz="4" w:space="0" w:color="auto"/>
            </w:tcBorders>
          </w:tcPr>
          <w:p w14:paraId="34D4AA8E" w14:textId="2215B62B"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hideMark/>
          </w:tcPr>
          <w:p w14:paraId="37BA3CCA" w14:textId="5E6856A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02247510</w:t>
            </w:r>
          </w:p>
        </w:tc>
        <w:tc>
          <w:tcPr>
            <w:tcW w:w="0" w:type="auto"/>
            <w:tcBorders>
              <w:right w:val="double" w:sz="4" w:space="0" w:color="auto"/>
            </w:tcBorders>
            <w:vAlign w:val="bottom"/>
          </w:tcPr>
          <w:p w14:paraId="1D5F0D6B" w14:textId="48F2FA7A"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16657D4" w14:textId="4923730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451D5" w14:textId="68A8D08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042ED9" w14:textId="36B73FE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605D6" w14:textId="243F2B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0.66</w:t>
            </w:r>
          </w:p>
        </w:tc>
      </w:tr>
      <w:tr w:rsidR="00787A65" w:rsidRPr="00D0297A" w14:paraId="0D40668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533BDD92" w14:textId="53DD3DB8" w:rsidR="00787A65" w:rsidRPr="00D0297A" w:rsidRDefault="00787A65" w:rsidP="00787A65">
            <w:pPr>
              <w:pStyle w:val="TableBody"/>
            </w:pPr>
          </w:p>
        </w:tc>
        <w:tc>
          <w:tcPr>
            <w:tcW w:w="0" w:type="auto"/>
            <w:tcBorders>
              <w:left w:val="single" w:sz="4" w:space="0" w:color="auto"/>
            </w:tcBorders>
          </w:tcPr>
          <w:p w14:paraId="4F1C8FD8" w14:textId="680AEECC"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hideMark/>
          </w:tcPr>
          <w:p w14:paraId="3AAFFAD0" w14:textId="43C18F4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02247598</w:t>
            </w:r>
          </w:p>
        </w:tc>
        <w:tc>
          <w:tcPr>
            <w:tcW w:w="0" w:type="auto"/>
            <w:tcBorders>
              <w:right w:val="double" w:sz="4" w:space="0" w:color="auto"/>
            </w:tcBorders>
            <w:vAlign w:val="bottom"/>
          </w:tcPr>
          <w:p w14:paraId="0C796DF0" w14:textId="42342CAC"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7BA8C4" w14:textId="1FAD15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062E76" w14:textId="1D7DD80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3E3134BE" w14:textId="1B2A2E7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00C128A1" w14:textId="51AA028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0.27</w:t>
            </w:r>
          </w:p>
        </w:tc>
      </w:tr>
      <w:tr w:rsidR="00787A65" w:rsidRPr="00D0297A" w14:paraId="55EEA4A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7AAA322A" w14:textId="6995AAE3" w:rsidR="00787A65" w:rsidRPr="00D0297A" w:rsidRDefault="00787A65" w:rsidP="00787A65">
            <w:pPr>
              <w:pStyle w:val="TableBody"/>
            </w:pPr>
          </w:p>
        </w:tc>
        <w:tc>
          <w:tcPr>
            <w:tcW w:w="0" w:type="auto"/>
            <w:tcBorders>
              <w:left w:val="single" w:sz="4" w:space="0" w:color="auto"/>
            </w:tcBorders>
          </w:tcPr>
          <w:p w14:paraId="576DE544" w14:textId="3B167E96"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9</w:t>
            </w:r>
          </w:p>
        </w:tc>
        <w:tc>
          <w:tcPr>
            <w:tcW w:w="0" w:type="auto"/>
            <w:tcBorders>
              <w:left w:val="double" w:sz="4" w:space="0" w:color="auto"/>
            </w:tcBorders>
            <w:noWrap/>
            <w:hideMark/>
          </w:tcPr>
          <w:p w14:paraId="6E537AE4" w14:textId="355594BA"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02248000</w:t>
            </w:r>
          </w:p>
        </w:tc>
        <w:tc>
          <w:tcPr>
            <w:tcW w:w="0" w:type="auto"/>
            <w:tcBorders>
              <w:right w:val="double" w:sz="4" w:space="0" w:color="auto"/>
            </w:tcBorders>
            <w:vAlign w:val="bottom"/>
          </w:tcPr>
          <w:p w14:paraId="798AEAEF" w14:textId="077C2C04"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F10519B" w14:textId="6D2F146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7826B" w14:textId="40A648F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50F33E47" w14:textId="4F43CC2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62</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1EA909EE" w14:textId="52BCBF1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0.21</w:t>
            </w:r>
          </w:p>
        </w:tc>
      </w:tr>
      <w:tr w:rsidR="00787A65" w:rsidRPr="00D0297A" w14:paraId="386262B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F2FBFE3" w14:textId="2DC9A7A6" w:rsidR="00787A65" w:rsidRPr="00D0297A" w:rsidRDefault="00787A65" w:rsidP="00787A65">
            <w:pPr>
              <w:pStyle w:val="TableBody"/>
            </w:pPr>
          </w:p>
        </w:tc>
        <w:tc>
          <w:tcPr>
            <w:tcW w:w="0" w:type="auto"/>
            <w:tcBorders>
              <w:left w:val="single" w:sz="4" w:space="0" w:color="auto"/>
            </w:tcBorders>
          </w:tcPr>
          <w:p w14:paraId="19E5816E" w14:textId="3906FC5E"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12</w:t>
            </w:r>
          </w:p>
        </w:tc>
        <w:tc>
          <w:tcPr>
            <w:tcW w:w="0" w:type="auto"/>
            <w:tcBorders>
              <w:left w:val="double" w:sz="4" w:space="0" w:color="auto"/>
            </w:tcBorders>
            <w:noWrap/>
            <w:hideMark/>
          </w:tcPr>
          <w:p w14:paraId="25E12ECC" w14:textId="648D7B22"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02248053</w:t>
            </w:r>
          </w:p>
        </w:tc>
        <w:tc>
          <w:tcPr>
            <w:tcW w:w="0" w:type="auto"/>
            <w:tcBorders>
              <w:right w:val="double" w:sz="4" w:space="0" w:color="auto"/>
            </w:tcBorders>
            <w:vAlign w:val="bottom"/>
          </w:tcPr>
          <w:p w14:paraId="2D5A5CBB" w14:textId="41B15B83"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A293E1F" w14:textId="456178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41100A" w14:textId="50972B2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6A11353C" w14:textId="33288C8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342453" w14:textId="08D9A33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0.61</w:t>
            </w:r>
          </w:p>
        </w:tc>
      </w:tr>
      <w:tr w:rsidR="00787A65" w:rsidRPr="00D0297A" w14:paraId="49972FC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hideMark/>
          </w:tcPr>
          <w:p w14:paraId="3171C2CD" w14:textId="2C315556" w:rsidR="00787A65" w:rsidRPr="00D0297A" w:rsidRDefault="00787A65" w:rsidP="00787A65">
            <w:pPr>
              <w:pStyle w:val="TableBody"/>
            </w:pPr>
          </w:p>
        </w:tc>
        <w:tc>
          <w:tcPr>
            <w:tcW w:w="0" w:type="auto"/>
            <w:tcBorders>
              <w:left w:val="single" w:sz="4" w:space="0" w:color="auto"/>
            </w:tcBorders>
          </w:tcPr>
          <w:p w14:paraId="592ABC4B" w14:textId="0FCD1635"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hideMark/>
          </w:tcPr>
          <w:p w14:paraId="744AEE6A" w14:textId="3CE2F601" w:rsidR="00787A65" w:rsidRPr="00D0297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02248060</w:t>
            </w:r>
          </w:p>
        </w:tc>
        <w:tc>
          <w:tcPr>
            <w:tcW w:w="0" w:type="auto"/>
            <w:tcBorders>
              <w:right w:val="double" w:sz="4" w:space="0" w:color="auto"/>
            </w:tcBorders>
            <w:vAlign w:val="bottom"/>
          </w:tcPr>
          <w:p w14:paraId="2D788327" w14:textId="30A71AA0" w:rsidR="00787A65" w:rsidRPr="00AD3148"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CC93D62" w14:textId="2296706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44D833" w14:textId="5883B93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19</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hideMark/>
          </w:tcPr>
          <w:p w14:paraId="0F27299F" w14:textId="409E501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hideMark/>
          </w:tcPr>
          <w:p w14:paraId="6C746D6F" w14:textId="2609D9D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0.24</w:t>
            </w:r>
          </w:p>
        </w:tc>
      </w:tr>
      <w:tr w:rsidR="00787A65" w:rsidRPr="00D0297A" w14:paraId="70EC20E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E9C0223" w14:textId="5297F1D3" w:rsidR="00787A65" w:rsidRPr="00D0297A" w:rsidRDefault="00787A65" w:rsidP="00787A65">
            <w:pPr>
              <w:pStyle w:val="TableBody"/>
            </w:pPr>
            <w:r>
              <w:rPr>
                <w:rFonts w:ascii="Calibri" w:hAnsi="Calibri"/>
                <w:color w:val="000000"/>
                <w:sz w:val="22"/>
                <w:szCs w:val="22"/>
              </w:rPr>
              <w:t>03100207</w:t>
            </w:r>
          </w:p>
        </w:tc>
        <w:tc>
          <w:tcPr>
            <w:tcW w:w="0" w:type="auto"/>
            <w:tcBorders>
              <w:left w:val="single" w:sz="4" w:space="0" w:color="auto"/>
            </w:tcBorders>
          </w:tcPr>
          <w:p w14:paraId="120AC059" w14:textId="27FEC57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29</w:t>
            </w:r>
          </w:p>
        </w:tc>
        <w:tc>
          <w:tcPr>
            <w:tcW w:w="0" w:type="auto"/>
            <w:tcBorders>
              <w:left w:val="double" w:sz="4" w:space="0" w:color="auto"/>
            </w:tcBorders>
            <w:noWrap/>
          </w:tcPr>
          <w:p w14:paraId="4181E2AF" w14:textId="6B38AD0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02309421</w:t>
            </w:r>
          </w:p>
        </w:tc>
        <w:tc>
          <w:tcPr>
            <w:tcW w:w="0" w:type="auto"/>
            <w:tcBorders>
              <w:right w:val="double" w:sz="4" w:space="0" w:color="auto"/>
            </w:tcBorders>
            <w:vAlign w:val="bottom"/>
          </w:tcPr>
          <w:p w14:paraId="2EE230F0" w14:textId="15B54A8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67C271A" w14:textId="5758107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3F4E7F6" w14:textId="320EA6F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7573A833" w14:textId="5EEDA5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71089294" w14:textId="2EB66A2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-0.35</w:t>
            </w:r>
          </w:p>
        </w:tc>
      </w:tr>
      <w:tr w:rsidR="00787A65" w:rsidRPr="00D0297A" w14:paraId="6B53791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DB69EAD" w14:textId="2A250F1F" w:rsidR="00787A65" w:rsidRPr="00D0297A" w:rsidRDefault="00787A65" w:rsidP="00787A65">
            <w:pPr>
              <w:pStyle w:val="TableBody"/>
            </w:pPr>
          </w:p>
        </w:tc>
        <w:tc>
          <w:tcPr>
            <w:tcW w:w="0" w:type="auto"/>
            <w:tcBorders>
              <w:left w:val="single" w:sz="4" w:space="0" w:color="auto"/>
            </w:tcBorders>
          </w:tcPr>
          <w:p w14:paraId="51F21037" w14:textId="0FBC35E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32</w:t>
            </w:r>
          </w:p>
        </w:tc>
        <w:tc>
          <w:tcPr>
            <w:tcW w:w="0" w:type="auto"/>
            <w:tcBorders>
              <w:left w:val="double" w:sz="4" w:space="0" w:color="auto"/>
            </w:tcBorders>
            <w:noWrap/>
          </w:tcPr>
          <w:p w14:paraId="4E64DEC1" w14:textId="092861C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02309425</w:t>
            </w:r>
          </w:p>
        </w:tc>
        <w:tc>
          <w:tcPr>
            <w:tcW w:w="0" w:type="auto"/>
            <w:tcBorders>
              <w:right w:val="double" w:sz="4" w:space="0" w:color="auto"/>
            </w:tcBorders>
            <w:vAlign w:val="bottom"/>
          </w:tcPr>
          <w:p w14:paraId="0EC2649D" w14:textId="66F93E8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29A8DFC" w14:textId="0B30FFC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E45EA2C" w14:textId="724BFE0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B35437F" w14:textId="7B70F64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-24</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56B2ABE" w14:textId="3B2B78B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0.24</w:t>
            </w:r>
          </w:p>
        </w:tc>
      </w:tr>
      <w:tr w:rsidR="00787A65" w:rsidRPr="00D0297A" w14:paraId="27F5ED6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C5843EF" w14:textId="6AC1E3CA" w:rsidR="00787A65" w:rsidRPr="00D0297A" w:rsidRDefault="00787A65" w:rsidP="00787A65">
            <w:pPr>
              <w:pStyle w:val="TableBody"/>
            </w:pPr>
          </w:p>
        </w:tc>
        <w:tc>
          <w:tcPr>
            <w:tcW w:w="0" w:type="auto"/>
            <w:tcBorders>
              <w:left w:val="single" w:sz="4" w:space="0" w:color="auto"/>
            </w:tcBorders>
          </w:tcPr>
          <w:p w14:paraId="61332208" w14:textId="62C41D6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27</w:t>
            </w:r>
          </w:p>
        </w:tc>
        <w:tc>
          <w:tcPr>
            <w:tcW w:w="0" w:type="auto"/>
            <w:tcBorders>
              <w:left w:val="double" w:sz="4" w:space="0" w:color="auto"/>
            </w:tcBorders>
            <w:noWrap/>
          </w:tcPr>
          <w:p w14:paraId="01AD70A4" w14:textId="4978DD4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02310000</w:t>
            </w:r>
          </w:p>
        </w:tc>
        <w:tc>
          <w:tcPr>
            <w:tcW w:w="0" w:type="auto"/>
            <w:tcBorders>
              <w:right w:val="double" w:sz="4" w:space="0" w:color="auto"/>
            </w:tcBorders>
            <w:vAlign w:val="bottom"/>
          </w:tcPr>
          <w:p w14:paraId="75C6EDFC" w14:textId="02E0122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BA4D568" w14:textId="0FF603F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D9BE71A" w14:textId="3EC825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0FD8EB6" w14:textId="1C95D42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A58B3C9" w14:textId="691967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0.65</w:t>
            </w:r>
          </w:p>
        </w:tc>
      </w:tr>
      <w:tr w:rsidR="00787A65" w:rsidRPr="00D0297A" w14:paraId="2B64662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0A24C69" w14:textId="2B4C99D2" w:rsidR="00787A65" w:rsidRPr="00D0297A" w:rsidRDefault="00787A65" w:rsidP="00787A65">
            <w:pPr>
              <w:pStyle w:val="TableBody"/>
            </w:pPr>
          </w:p>
        </w:tc>
        <w:tc>
          <w:tcPr>
            <w:tcW w:w="0" w:type="auto"/>
            <w:tcBorders>
              <w:left w:val="single" w:sz="4" w:space="0" w:color="auto"/>
            </w:tcBorders>
          </w:tcPr>
          <w:p w14:paraId="0D5A1B82" w14:textId="38E5ED2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40</w:t>
            </w:r>
          </w:p>
        </w:tc>
        <w:tc>
          <w:tcPr>
            <w:tcW w:w="0" w:type="auto"/>
            <w:tcBorders>
              <w:left w:val="double" w:sz="4" w:space="0" w:color="auto"/>
            </w:tcBorders>
            <w:noWrap/>
          </w:tcPr>
          <w:p w14:paraId="54DE0904" w14:textId="561155F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02310280</w:t>
            </w:r>
          </w:p>
        </w:tc>
        <w:tc>
          <w:tcPr>
            <w:tcW w:w="0" w:type="auto"/>
            <w:tcBorders>
              <w:right w:val="double" w:sz="4" w:space="0" w:color="auto"/>
            </w:tcBorders>
            <w:vAlign w:val="bottom"/>
          </w:tcPr>
          <w:p w14:paraId="650CC088" w14:textId="6924ADC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54318B1" w14:textId="3574515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A171EBB" w14:textId="1715008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1402E35F" w14:textId="66AF136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4DD97B84" w14:textId="2895711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-4.76</w:t>
            </w:r>
          </w:p>
        </w:tc>
      </w:tr>
      <w:tr w:rsidR="00787A65" w:rsidRPr="00D0297A" w14:paraId="6624363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5AF888F" w14:textId="34B5D42C" w:rsidR="00787A65" w:rsidRPr="00D0297A" w:rsidRDefault="00787A65" w:rsidP="00787A65">
            <w:pPr>
              <w:pStyle w:val="TableBody"/>
            </w:pPr>
          </w:p>
        </w:tc>
        <w:tc>
          <w:tcPr>
            <w:tcW w:w="0" w:type="auto"/>
            <w:tcBorders>
              <w:left w:val="single" w:sz="4" w:space="0" w:color="auto"/>
            </w:tcBorders>
          </w:tcPr>
          <w:p w14:paraId="7A16BE19" w14:textId="1C8B4E4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41</w:t>
            </w:r>
          </w:p>
        </w:tc>
        <w:tc>
          <w:tcPr>
            <w:tcW w:w="0" w:type="auto"/>
            <w:tcBorders>
              <w:left w:val="double" w:sz="4" w:space="0" w:color="auto"/>
            </w:tcBorders>
            <w:noWrap/>
          </w:tcPr>
          <w:p w14:paraId="5587B15A" w14:textId="05AA727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02310300</w:t>
            </w:r>
          </w:p>
        </w:tc>
        <w:tc>
          <w:tcPr>
            <w:tcW w:w="0" w:type="auto"/>
            <w:tcBorders>
              <w:right w:val="double" w:sz="4" w:space="0" w:color="auto"/>
            </w:tcBorders>
            <w:vAlign w:val="bottom"/>
          </w:tcPr>
          <w:p w14:paraId="51ABB5AB" w14:textId="3F2C1FD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3653125" w14:textId="3296024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1B31FC" w14:textId="101F5CF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5A594658" w14:textId="53FE55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-86</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2DEC87D8" w14:textId="150C0C6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0.23</w:t>
            </w:r>
          </w:p>
        </w:tc>
      </w:tr>
      <w:tr w:rsidR="00787A65" w:rsidRPr="00D0297A" w14:paraId="092E530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63FF602" w14:textId="3E996F61" w:rsidR="00787A65" w:rsidRPr="00D0297A" w:rsidRDefault="00787A65" w:rsidP="00787A65">
            <w:pPr>
              <w:pStyle w:val="TableBody"/>
            </w:pPr>
          </w:p>
        </w:tc>
        <w:tc>
          <w:tcPr>
            <w:tcW w:w="0" w:type="auto"/>
            <w:tcBorders>
              <w:left w:val="single" w:sz="4" w:space="0" w:color="auto"/>
            </w:tcBorders>
          </w:tcPr>
          <w:p w14:paraId="2ECD5609" w14:textId="71D0F47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18</w:t>
            </w:r>
          </w:p>
        </w:tc>
        <w:tc>
          <w:tcPr>
            <w:tcW w:w="0" w:type="auto"/>
            <w:tcBorders>
              <w:left w:val="double" w:sz="4" w:space="0" w:color="auto"/>
            </w:tcBorders>
            <w:noWrap/>
          </w:tcPr>
          <w:p w14:paraId="166A70A9" w14:textId="5DA2E21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02310525</w:t>
            </w:r>
          </w:p>
        </w:tc>
        <w:tc>
          <w:tcPr>
            <w:tcW w:w="0" w:type="auto"/>
            <w:tcBorders>
              <w:right w:val="double" w:sz="4" w:space="0" w:color="auto"/>
            </w:tcBorders>
            <w:vAlign w:val="bottom"/>
          </w:tcPr>
          <w:p w14:paraId="0C70D1A0" w14:textId="1ACF26F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F268C83" w14:textId="119CA6E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4E96FEE" w14:textId="328B8E3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161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A77DE57" w14:textId="47CBA2A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399AA7E" w14:textId="441079D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0.52</w:t>
            </w:r>
          </w:p>
        </w:tc>
      </w:tr>
      <w:tr w:rsidR="00787A65" w:rsidRPr="00D0297A" w14:paraId="4538344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1350B2A" w14:textId="1F52BC73" w:rsidR="00787A65" w:rsidRPr="00D0297A" w:rsidRDefault="00787A65" w:rsidP="00787A65">
            <w:pPr>
              <w:pStyle w:val="TableBody"/>
            </w:pPr>
          </w:p>
        </w:tc>
        <w:tc>
          <w:tcPr>
            <w:tcW w:w="0" w:type="auto"/>
            <w:tcBorders>
              <w:left w:val="single" w:sz="4" w:space="0" w:color="auto"/>
            </w:tcBorders>
          </w:tcPr>
          <w:p w14:paraId="7AFA243E" w14:textId="7CF77D3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19</w:t>
            </w:r>
          </w:p>
        </w:tc>
        <w:tc>
          <w:tcPr>
            <w:tcW w:w="0" w:type="auto"/>
            <w:tcBorders>
              <w:left w:val="double" w:sz="4" w:space="0" w:color="auto"/>
            </w:tcBorders>
            <w:noWrap/>
          </w:tcPr>
          <w:p w14:paraId="694D647E" w14:textId="1103BF2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02310545</w:t>
            </w:r>
          </w:p>
        </w:tc>
        <w:tc>
          <w:tcPr>
            <w:tcW w:w="0" w:type="auto"/>
            <w:tcBorders>
              <w:right w:val="double" w:sz="4" w:space="0" w:color="auto"/>
            </w:tcBorders>
            <w:vAlign w:val="bottom"/>
          </w:tcPr>
          <w:p w14:paraId="59152D48" w14:textId="1816CF1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C77187F" w14:textId="15615B9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FF384D9" w14:textId="6457515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170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C3C41F6" w14:textId="09D53BD3"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EBB5F00" w14:textId="3ADB836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0.55</w:t>
            </w:r>
          </w:p>
        </w:tc>
      </w:tr>
      <w:tr w:rsidR="00787A65" w:rsidRPr="00D0297A" w14:paraId="2B0D84A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83B5BBF" w14:textId="441443F2" w:rsidR="00787A65" w:rsidRPr="00D0297A" w:rsidRDefault="00787A65" w:rsidP="00787A65">
            <w:pPr>
              <w:pStyle w:val="TableBody"/>
            </w:pPr>
          </w:p>
        </w:tc>
        <w:tc>
          <w:tcPr>
            <w:tcW w:w="0" w:type="auto"/>
            <w:tcBorders>
              <w:left w:val="single" w:sz="4" w:space="0" w:color="auto"/>
            </w:tcBorders>
          </w:tcPr>
          <w:p w14:paraId="383B65D6" w14:textId="46C4A46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12</w:t>
            </w:r>
          </w:p>
        </w:tc>
        <w:tc>
          <w:tcPr>
            <w:tcW w:w="0" w:type="auto"/>
            <w:tcBorders>
              <w:left w:val="double" w:sz="4" w:space="0" w:color="auto"/>
            </w:tcBorders>
            <w:noWrap/>
          </w:tcPr>
          <w:p w14:paraId="59BE861A" w14:textId="34DEE69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02310663</w:t>
            </w:r>
          </w:p>
        </w:tc>
        <w:tc>
          <w:tcPr>
            <w:tcW w:w="0" w:type="auto"/>
            <w:tcBorders>
              <w:right w:val="double" w:sz="4" w:space="0" w:color="auto"/>
            </w:tcBorders>
            <w:vAlign w:val="bottom"/>
          </w:tcPr>
          <w:p w14:paraId="7D2B7898" w14:textId="3E13546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7BE67AB" w14:textId="5698971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E9BB5C2" w14:textId="0C2C0D6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26989484" w14:textId="7B23DCB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-50</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468658E8" w14:textId="5C31BD4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0.02</w:t>
            </w:r>
          </w:p>
        </w:tc>
      </w:tr>
      <w:tr w:rsidR="00787A65" w:rsidRPr="00D0297A" w14:paraId="23F8EDF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0A73311" w14:textId="587F6F48" w:rsidR="00787A65" w:rsidRPr="00D0297A" w:rsidRDefault="00787A65" w:rsidP="00787A65">
            <w:pPr>
              <w:pStyle w:val="TableBody"/>
            </w:pPr>
          </w:p>
        </w:tc>
        <w:tc>
          <w:tcPr>
            <w:tcW w:w="0" w:type="auto"/>
            <w:tcBorders>
              <w:left w:val="single" w:sz="4" w:space="0" w:color="auto"/>
            </w:tcBorders>
          </w:tcPr>
          <w:p w14:paraId="695EEDB0" w14:textId="0F0D829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7</w:t>
            </w:r>
          </w:p>
        </w:tc>
        <w:tc>
          <w:tcPr>
            <w:tcW w:w="0" w:type="auto"/>
            <w:tcBorders>
              <w:left w:val="double" w:sz="4" w:space="0" w:color="auto"/>
            </w:tcBorders>
            <w:noWrap/>
          </w:tcPr>
          <w:p w14:paraId="79D162F5" w14:textId="02A50EE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02310688</w:t>
            </w:r>
          </w:p>
        </w:tc>
        <w:tc>
          <w:tcPr>
            <w:tcW w:w="0" w:type="auto"/>
            <w:tcBorders>
              <w:right w:val="double" w:sz="4" w:space="0" w:color="auto"/>
            </w:tcBorders>
            <w:vAlign w:val="bottom"/>
          </w:tcPr>
          <w:p w14:paraId="70CE5207" w14:textId="0980C21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62DCEA7" w14:textId="3920D3B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65DBD1B" w14:textId="74BCCAB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52C5F85" w14:textId="23E80B6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2593953" w14:textId="5B3B57E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0.72</w:t>
            </w:r>
          </w:p>
        </w:tc>
      </w:tr>
      <w:tr w:rsidR="00787A65" w:rsidRPr="00D0297A" w14:paraId="0EE9A6F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FCEA54E" w14:textId="2BDD0B3A" w:rsidR="00787A65" w:rsidRPr="00D0297A" w:rsidRDefault="00787A65" w:rsidP="00787A65">
            <w:pPr>
              <w:pStyle w:val="TableBody"/>
            </w:pPr>
          </w:p>
        </w:tc>
        <w:tc>
          <w:tcPr>
            <w:tcW w:w="0" w:type="auto"/>
            <w:tcBorders>
              <w:left w:val="single" w:sz="4" w:space="0" w:color="auto"/>
            </w:tcBorders>
          </w:tcPr>
          <w:p w14:paraId="55A8631F" w14:textId="32F0142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9</w:t>
            </w:r>
          </w:p>
        </w:tc>
        <w:tc>
          <w:tcPr>
            <w:tcW w:w="0" w:type="auto"/>
            <w:tcBorders>
              <w:left w:val="double" w:sz="4" w:space="0" w:color="auto"/>
            </w:tcBorders>
            <w:noWrap/>
          </w:tcPr>
          <w:p w14:paraId="37EF8889" w14:textId="747896B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02310700</w:t>
            </w:r>
          </w:p>
        </w:tc>
        <w:tc>
          <w:tcPr>
            <w:tcW w:w="0" w:type="auto"/>
            <w:tcBorders>
              <w:right w:val="double" w:sz="4" w:space="0" w:color="auto"/>
            </w:tcBorders>
            <w:vAlign w:val="bottom"/>
          </w:tcPr>
          <w:p w14:paraId="7B55B54D" w14:textId="614B259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2193A65" w14:textId="5FB69BB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CE1EC10" w14:textId="21B6441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88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422A0491" w14:textId="2CA9394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57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60FE17F3" w14:textId="1861F89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-2.70</w:t>
            </w:r>
          </w:p>
        </w:tc>
      </w:tr>
      <w:tr w:rsidR="00787A65" w:rsidRPr="00D0297A" w14:paraId="3C9BC21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4B7E5FE" w14:textId="5A048364" w:rsidR="00787A65" w:rsidRPr="00D0297A" w:rsidRDefault="00787A65" w:rsidP="00787A65">
            <w:pPr>
              <w:pStyle w:val="TableBody"/>
            </w:pPr>
          </w:p>
        </w:tc>
        <w:tc>
          <w:tcPr>
            <w:tcW w:w="0" w:type="auto"/>
            <w:tcBorders>
              <w:left w:val="single" w:sz="4" w:space="0" w:color="auto"/>
            </w:tcBorders>
          </w:tcPr>
          <w:p w14:paraId="0DFF0FF4" w14:textId="4928C09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w:t>
            </w:r>
          </w:p>
        </w:tc>
        <w:tc>
          <w:tcPr>
            <w:tcW w:w="0" w:type="auto"/>
            <w:tcBorders>
              <w:left w:val="double" w:sz="4" w:space="0" w:color="auto"/>
            </w:tcBorders>
            <w:noWrap/>
          </w:tcPr>
          <w:p w14:paraId="0D13AC7B" w14:textId="7BA4785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02310747</w:t>
            </w:r>
          </w:p>
        </w:tc>
        <w:tc>
          <w:tcPr>
            <w:tcW w:w="0" w:type="auto"/>
            <w:tcBorders>
              <w:right w:val="double" w:sz="4" w:space="0" w:color="auto"/>
            </w:tcBorders>
            <w:vAlign w:val="bottom"/>
          </w:tcPr>
          <w:p w14:paraId="46CC9DEF" w14:textId="1AECE3C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2D3BCF5" w14:textId="4668126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04C266" w14:textId="2110ED7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34</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51A269CB" w14:textId="49C01FB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5EC16710" w14:textId="768BE55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-4.13</w:t>
            </w:r>
          </w:p>
        </w:tc>
      </w:tr>
      <w:tr w:rsidR="00787A65" w:rsidRPr="00D0297A" w14:paraId="0C9DD10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E7251DC" w14:textId="551EDD54" w:rsidR="00787A65" w:rsidRPr="00D0297A" w:rsidRDefault="00787A65" w:rsidP="00787A65">
            <w:pPr>
              <w:pStyle w:val="TableBody"/>
            </w:pPr>
            <w:r>
              <w:rPr>
                <w:rFonts w:ascii="Calibri" w:hAnsi="Calibri"/>
                <w:color w:val="000000"/>
                <w:sz w:val="22"/>
                <w:szCs w:val="22"/>
              </w:rPr>
              <w:t>03100208</w:t>
            </w:r>
          </w:p>
        </w:tc>
        <w:tc>
          <w:tcPr>
            <w:tcW w:w="0" w:type="auto"/>
            <w:tcBorders>
              <w:left w:val="single" w:sz="4" w:space="0" w:color="auto"/>
            </w:tcBorders>
          </w:tcPr>
          <w:p w14:paraId="42BB4CC6" w14:textId="1CC950C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22</w:t>
            </w:r>
          </w:p>
        </w:tc>
        <w:tc>
          <w:tcPr>
            <w:tcW w:w="0" w:type="auto"/>
            <w:tcBorders>
              <w:left w:val="double" w:sz="4" w:space="0" w:color="auto"/>
            </w:tcBorders>
            <w:noWrap/>
          </w:tcPr>
          <w:p w14:paraId="267D1854" w14:textId="3A413A3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02311500</w:t>
            </w:r>
          </w:p>
        </w:tc>
        <w:tc>
          <w:tcPr>
            <w:tcW w:w="0" w:type="auto"/>
            <w:tcBorders>
              <w:right w:val="double" w:sz="4" w:space="0" w:color="auto"/>
            </w:tcBorders>
            <w:vAlign w:val="bottom"/>
          </w:tcPr>
          <w:p w14:paraId="281B2489" w14:textId="0CEBE4D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4556354" w14:textId="7976EEC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D052E6" w14:textId="28DC057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152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509230A" w14:textId="1D27D3C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A91F62C" w14:textId="7E44575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0.57</w:t>
            </w:r>
          </w:p>
        </w:tc>
      </w:tr>
      <w:tr w:rsidR="00787A65" w:rsidRPr="00D0297A" w14:paraId="4E13BAB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D68A142" w14:textId="1C1DB3AA" w:rsidR="00787A65" w:rsidRPr="00D0297A" w:rsidRDefault="00787A65" w:rsidP="00787A65">
            <w:pPr>
              <w:pStyle w:val="TableBody"/>
            </w:pPr>
          </w:p>
        </w:tc>
        <w:tc>
          <w:tcPr>
            <w:tcW w:w="0" w:type="auto"/>
            <w:tcBorders>
              <w:left w:val="single" w:sz="4" w:space="0" w:color="auto"/>
            </w:tcBorders>
          </w:tcPr>
          <w:p w14:paraId="51FF1ECB" w14:textId="0E3E2A8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26</w:t>
            </w:r>
          </w:p>
        </w:tc>
        <w:tc>
          <w:tcPr>
            <w:tcW w:w="0" w:type="auto"/>
            <w:tcBorders>
              <w:left w:val="double" w:sz="4" w:space="0" w:color="auto"/>
            </w:tcBorders>
            <w:noWrap/>
          </w:tcPr>
          <w:p w14:paraId="434D25F7" w14:textId="40F78A1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02312000</w:t>
            </w:r>
          </w:p>
        </w:tc>
        <w:tc>
          <w:tcPr>
            <w:tcW w:w="0" w:type="auto"/>
            <w:tcBorders>
              <w:right w:val="double" w:sz="4" w:space="0" w:color="auto"/>
            </w:tcBorders>
            <w:vAlign w:val="bottom"/>
          </w:tcPr>
          <w:p w14:paraId="01B654DE" w14:textId="50B632B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AE27DD9" w14:textId="2F1F9B07"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E02C652" w14:textId="7749FC4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B7F3C7C" w14:textId="2D74DDC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B405542" w14:textId="0DC4B06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0.63</w:t>
            </w:r>
          </w:p>
        </w:tc>
      </w:tr>
      <w:tr w:rsidR="00787A65" w:rsidRPr="00D0297A" w14:paraId="76377BD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4116A81" w14:textId="3A82338F" w:rsidR="00787A65" w:rsidRPr="00D0297A" w:rsidRDefault="00787A65" w:rsidP="00787A65">
            <w:pPr>
              <w:pStyle w:val="TableBody"/>
            </w:pPr>
          </w:p>
        </w:tc>
        <w:tc>
          <w:tcPr>
            <w:tcW w:w="0" w:type="auto"/>
            <w:tcBorders>
              <w:left w:val="single" w:sz="4" w:space="0" w:color="auto"/>
            </w:tcBorders>
          </w:tcPr>
          <w:p w14:paraId="0B2FB2F4" w14:textId="635D9D5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9</w:t>
            </w:r>
          </w:p>
        </w:tc>
        <w:tc>
          <w:tcPr>
            <w:tcW w:w="0" w:type="auto"/>
            <w:tcBorders>
              <w:left w:val="double" w:sz="4" w:space="0" w:color="auto"/>
            </w:tcBorders>
            <w:noWrap/>
          </w:tcPr>
          <w:p w14:paraId="3FF0F72F" w14:textId="0B17575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02312180</w:t>
            </w:r>
          </w:p>
        </w:tc>
        <w:tc>
          <w:tcPr>
            <w:tcW w:w="0" w:type="auto"/>
            <w:tcBorders>
              <w:right w:val="double" w:sz="4" w:space="0" w:color="auto"/>
            </w:tcBorders>
            <w:vAlign w:val="bottom"/>
          </w:tcPr>
          <w:p w14:paraId="1A4796ED" w14:textId="78C47BE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775B533" w14:textId="03D816D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9B53AB9" w14:textId="29EAED4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089A92D8" w14:textId="2342CA7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2D000E75" w14:textId="4DBDF3F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0.45</w:t>
            </w:r>
          </w:p>
        </w:tc>
      </w:tr>
      <w:tr w:rsidR="00787A65" w:rsidRPr="00D0297A" w14:paraId="2B20F8C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997B390" w14:textId="3000D4A2" w:rsidR="00787A65" w:rsidRPr="00D0297A" w:rsidRDefault="00787A65" w:rsidP="00787A65">
            <w:pPr>
              <w:pStyle w:val="TableBody"/>
            </w:pPr>
          </w:p>
        </w:tc>
        <w:tc>
          <w:tcPr>
            <w:tcW w:w="0" w:type="auto"/>
            <w:tcBorders>
              <w:left w:val="single" w:sz="4" w:space="0" w:color="auto"/>
            </w:tcBorders>
          </w:tcPr>
          <w:p w14:paraId="5BD072E7" w14:textId="1429FC5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19</w:t>
            </w:r>
          </w:p>
        </w:tc>
        <w:tc>
          <w:tcPr>
            <w:tcW w:w="0" w:type="auto"/>
            <w:tcBorders>
              <w:left w:val="double" w:sz="4" w:space="0" w:color="auto"/>
            </w:tcBorders>
            <w:noWrap/>
          </w:tcPr>
          <w:p w14:paraId="66D4EEB8" w14:textId="25E09B9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02312200</w:t>
            </w:r>
          </w:p>
        </w:tc>
        <w:tc>
          <w:tcPr>
            <w:tcW w:w="0" w:type="auto"/>
            <w:tcBorders>
              <w:right w:val="double" w:sz="4" w:space="0" w:color="auto"/>
            </w:tcBorders>
            <w:vAlign w:val="bottom"/>
          </w:tcPr>
          <w:p w14:paraId="11D6EAC7" w14:textId="24D3576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F99747" w14:textId="1CDD0DF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E2D6779" w14:textId="775AB57A"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E736FD" w14:textId="51D0B96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35844B" w14:textId="76DC8F14"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0.59</w:t>
            </w:r>
          </w:p>
        </w:tc>
      </w:tr>
      <w:tr w:rsidR="00787A65" w:rsidRPr="00D0297A" w14:paraId="5EC8EA6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AF5BC39" w14:textId="2AEA22F8" w:rsidR="00787A65" w:rsidRPr="00D0297A" w:rsidRDefault="00787A65" w:rsidP="00787A65">
            <w:pPr>
              <w:pStyle w:val="TableBody"/>
            </w:pPr>
          </w:p>
        </w:tc>
        <w:tc>
          <w:tcPr>
            <w:tcW w:w="0" w:type="auto"/>
            <w:tcBorders>
              <w:left w:val="single" w:sz="4" w:space="0" w:color="auto"/>
            </w:tcBorders>
          </w:tcPr>
          <w:p w14:paraId="304291D4" w14:textId="3FF6877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28</w:t>
            </w:r>
          </w:p>
        </w:tc>
        <w:tc>
          <w:tcPr>
            <w:tcW w:w="0" w:type="auto"/>
            <w:tcBorders>
              <w:left w:val="double" w:sz="4" w:space="0" w:color="auto"/>
            </w:tcBorders>
            <w:noWrap/>
          </w:tcPr>
          <w:p w14:paraId="04E1318F" w14:textId="74BAE99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02312500</w:t>
            </w:r>
          </w:p>
        </w:tc>
        <w:tc>
          <w:tcPr>
            <w:tcW w:w="0" w:type="auto"/>
            <w:tcBorders>
              <w:right w:val="double" w:sz="4" w:space="0" w:color="auto"/>
            </w:tcBorders>
            <w:vAlign w:val="bottom"/>
          </w:tcPr>
          <w:p w14:paraId="4E36EFA0" w14:textId="5ACD646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C939B34" w14:textId="265D1BD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5B5D7B5" w14:textId="00CAC8A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282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C210EFA" w14:textId="270CB1D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B484697" w14:textId="5401E90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0.68</w:t>
            </w:r>
          </w:p>
        </w:tc>
      </w:tr>
      <w:tr w:rsidR="00787A65" w:rsidRPr="00D0297A" w14:paraId="2049E26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CD5E35C" w14:textId="734C4EF2" w:rsidR="00787A65" w:rsidRPr="00D0297A" w:rsidRDefault="00787A65" w:rsidP="00787A65">
            <w:pPr>
              <w:pStyle w:val="TableBody"/>
            </w:pPr>
          </w:p>
        </w:tc>
        <w:tc>
          <w:tcPr>
            <w:tcW w:w="0" w:type="auto"/>
            <w:tcBorders>
              <w:left w:val="single" w:sz="4" w:space="0" w:color="auto"/>
            </w:tcBorders>
          </w:tcPr>
          <w:p w14:paraId="14802E1F" w14:textId="43AFA59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32</w:t>
            </w:r>
          </w:p>
        </w:tc>
        <w:tc>
          <w:tcPr>
            <w:tcW w:w="0" w:type="auto"/>
            <w:tcBorders>
              <w:left w:val="double" w:sz="4" w:space="0" w:color="auto"/>
            </w:tcBorders>
            <w:noWrap/>
          </w:tcPr>
          <w:p w14:paraId="14760BBE" w14:textId="2CDF83C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02312600</w:t>
            </w:r>
          </w:p>
        </w:tc>
        <w:tc>
          <w:tcPr>
            <w:tcW w:w="0" w:type="auto"/>
            <w:tcBorders>
              <w:right w:val="double" w:sz="4" w:space="0" w:color="auto"/>
            </w:tcBorders>
            <w:vAlign w:val="bottom"/>
          </w:tcPr>
          <w:p w14:paraId="0FAD3F82" w14:textId="1490EC8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46A1CA5" w14:textId="4C6B306E"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D9A52E" w14:textId="431E0EB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312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9A2BB3D" w14:textId="5D2F5411"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2F5F1CC" w14:textId="04ADB6D0"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0.56</w:t>
            </w:r>
          </w:p>
        </w:tc>
      </w:tr>
      <w:tr w:rsidR="00787A65" w:rsidRPr="00D0297A" w14:paraId="45906EF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D7F1AE0" w14:textId="517D855C" w:rsidR="00787A65" w:rsidRPr="00D0297A" w:rsidRDefault="00787A65" w:rsidP="00787A65">
            <w:pPr>
              <w:pStyle w:val="TableBody"/>
            </w:pPr>
          </w:p>
        </w:tc>
        <w:tc>
          <w:tcPr>
            <w:tcW w:w="0" w:type="auto"/>
            <w:tcBorders>
              <w:left w:val="single" w:sz="4" w:space="0" w:color="auto"/>
            </w:tcBorders>
          </w:tcPr>
          <w:p w14:paraId="2036E994" w14:textId="0744AE2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6</w:t>
            </w:r>
          </w:p>
        </w:tc>
        <w:tc>
          <w:tcPr>
            <w:tcW w:w="0" w:type="auto"/>
            <w:tcBorders>
              <w:left w:val="double" w:sz="4" w:space="0" w:color="auto"/>
            </w:tcBorders>
            <w:noWrap/>
          </w:tcPr>
          <w:p w14:paraId="75ABA350" w14:textId="7DA487C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02312640</w:t>
            </w:r>
          </w:p>
        </w:tc>
        <w:tc>
          <w:tcPr>
            <w:tcW w:w="0" w:type="auto"/>
            <w:tcBorders>
              <w:right w:val="double" w:sz="4" w:space="0" w:color="auto"/>
            </w:tcBorders>
            <w:vAlign w:val="bottom"/>
          </w:tcPr>
          <w:p w14:paraId="54A51804" w14:textId="16CDCFB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C973747" w14:textId="3222429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030993A" w14:textId="147DEFD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3731844" w14:textId="6CD6D53F"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0176CC83" w14:textId="4241CA39"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0.38</w:t>
            </w:r>
          </w:p>
        </w:tc>
      </w:tr>
      <w:tr w:rsidR="00787A65" w:rsidRPr="00D0297A" w14:paraId="4DE2EE2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0FDEE78" w14:textId="5772068B" w:rsidR="00787A65" w:rsidRPr="00D0297A" w:rsidRDefault="00787A65" w:rsidP="00787A65">
            <w:pPr>
              <w:pStyle w:val="TableBody"/>
            </w:pPr>
          </w:p>
        </w:tc>
        <w:tc>
          <w:tcPr>
            <w:tcW w:w="0" w:type="auto"/>
            <w:tcBorders>
              <w:left w:val="single" w:sz="4" w:space="0" w:color="auto"/>
            </w:tcBorders>
          </w:tcPr>
          <w:p w14:paraId="38B256BF" w14:textId="6179CE5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14</w:t>
            </w:r>
          </w:p>
        </w:tc>
        <w:tc>
          <w:tcPr>
            <w:tcW w:w="0" w:type="auto"/>
            <w:tcBorders>
              <w:left w:val="double" w:sz="4" w:space="0" w:color="auto"/>
            </w:tcBorders>
            <w:noWrap/>
          </w:tcPr>
          <w:p w14:paraId="2CB6BF78" w14:textId="0962399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02312645</w:t>
            </w:r>
          </w:p>
        </w:tc>
        <w:tc>
          <w:tcPr>
            <w:tcW w:w="0" w:type="auto"/>
            <w:tcBorders>
              <w:right w:val="double" w:sz="4" w:space="0" w:color="auto"/>
            </w:tcBorders>
            <w:vAlign w:val="bottom"/>
          </w:tcPr>
          <w:p w14:paraId="79DC2F83" w14:textId="0066E2D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F17BB64" w14:textId="6C3B1E0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7C961D" w14:textId="7A7BE6CD"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7297A582" w14:textId="367F406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EB5574D" w14:textId="07783BE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-4.49</w:t>
            </w:r>
          </w:p>
        </w:tc>
      </w:tr>
      <w:tr w:rsidR="00787A65" w:rsidRPr="00D0297A" w14:paraId="4394EEB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5D81FF3" w14:textId="4C71E075" w:rsidR="00787A65" w:rsidRPr="00D0297A" w:rsidRDefault="00787A65" w:rsidP="00787A65">
            <w:pPr>
              <w:pStyle w:val="TableBody"/>
            </w:pPr>
          </w:p>
        </w:tc>
        <w:tc>
          <w:tcPr>
            <w:tcW w:w="0" w:type="auto"/>
            <w:tcBorders>
              <w:left w:val="single" w:sz="4" w:space="0" w:color="auto"/>
            </w:tcBorders>
          </w:tcPr>
          <w:p w14:paraId="1F4E5A76" w14:textId="59A0CDA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23</w:t>
            </w:r>
          </w:p>
        </w:tc>
        <w:tc>
          <w:tcPr>
            <w:tcW w:w="0" w:type="auto"/>
            <w:tcBorders>
              <w:left w:val="double" w:sz="4" w:space="0" w:color="auto"/>
            </w:tcBorders>
            <w:noWrap/>
          </w:tcPr>
          <w:p w14:paraId="1BF128A7" w14:textId="38A18EB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02312700</w:t>
            </w:r>
          </w:p>
        </w:tc>
        <w:tc>
          <w:tcPr>
            <w:tcW w:w="0" w:type="auto"/>
            <w:tcBorders>
              <w:right w:val="double" w:sz="4" w:space="0" w:color="auto"/>
            </w:tcBorders>
            <w:vAlign w:val="bottom"/>
          </w:tcPr>
          <w:p w14:paraId="0DB14299" w14:textId="510FCF9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4549656" w14:textId="20854238"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127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184845" w14:textId="3F604B82"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A994F8A" w14:textId="10CAE8D6"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168D3E1F" w14:textId="32F87CF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0.45</w:t>
            </w:r>
          </w:p>
        </w:tc>
      </w:tr>
      <w:tr w:rsidR="00787A65" w:rsidRPr="00D0297A" w14:paraId="6535B33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3960EC9" w14:textId="47BCB9CD" w:rsidR="00787A65" w:rsidRPr="00D0297A" w:rsidRDefault="00787A65" w:rsidP="00787A65">
            <w:pPr>
              <w:pStyle w:val="TableBody"/>
            </w:pPr>
          </w:p>
        </w:tc>
        <w:tc>
          <w:tcPr>
            <w:tcW w:w="0" w:type="auto"/>
            <w:tcBorders>
              <w:left w:val="single" w:sz="4" w:space="0" w:color="auto"/>
            </w:tcBorders>
          </w:tcPr>
          <w:p w14:paraId="6EC212FA" w14:textId="24F8734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36</w:t>
            </w:r>
          </w:p>
        </w:tc>
        <w:tc>
          <w:tcPr>
            <w:tcW w:w="0" w:type="auto"/>
            <w:tcBorders>
              <w:left w:val="double" w:sz="4" w:space="0" w:color="auto"/>
            </w:tcBorders>
            <w:noWrap/>
          </w:tcPr>
          <w:p w14:paraId="265EF87C" w14:textId="1B734B9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02312720</w:t>
            </w:r>
          </w:p>
        </w:tc>
        <w:tc>
          <w:tcPr>
            <w:tcW w:w="0" w:type="auto"/>
            <w:tcBorders>
              <w:right w:val="double" w:sz="4" w:space="0" w:color="auto"/>
            </w:tcBorders>
            <w:vAlign w:val="bottom"/>
          </w:tcPr>
          <w:p w14:paraId="246F63AC" w14:textId="669AA83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04F80EB" w14:textId="7A1667C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511A37E" w14:textId="27E02EF5"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488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0B9F6BB" w14:textId="78A893BC"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93B5B99" w14:textId="73150C1B" w:rsidR="00787A65" w:rsidRPr="007E42C6" w:rsidRDefault="00787A65" w:rsidP="00787A65">
            <w:pPr>
              <w:pStyle w:val="TableBody-Right"/>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0.57</w:t>
            </w:r>
          </w:p>
        </w:tc>
      </w:tr>
      <w:tr w:rsidR="00787A65" w:rsidRPr="00D0297A" w14:paraId="3E592F3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F138B1E" w14:textId="2E30CA63"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BCCDD48" w14:textId="6921325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37</w:t>
            </w:r>
          </w:p>
        </w:tc>
        <w:tc>
          <w:tcPr>
            <w:tcW w:w="0" w:type="auto"/>
            <w:tcBorders>
              <w:left w:val="double" w:sz="4" w:space="0" w:color="auto"/>
            </w:tcBorders>
            <w:noWrap/>
          </w:tcPr>
          <w:p w14:paraId="2D51F5C3" w14:textId="0F078AE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02312722</w:t>
            </w:r>
          </w:p>
        </w:tc>
        <w:tc>
          <w:tcPr>
            <w:tcW w:w="0" w:type="auto"/>
            <w:tcBorders>
              <w:right w:val="double" w:sz="4" w:space="0" w:color="auto"/>
            </w:tcBorders>
            <w:vAlign w:val="bottom"/>
          </w:tcPr>
          <w:p w14:paraId="3C4E152E" w14:textId="56335AA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A8F494D" w14:textId="097E4E3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FBBC4F" w14:textId="4D8C395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372</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2573D20E" w14:textId="178003B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674E3521" w14:textId="251B3FC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-1.05</w:t>
            </w:r>
          </w:p>
        </w:tc>
      </w:tr>
      <w:tr w:rsidR="00787A65" w:rsidRPr="00D0297A" w14:paraId="0D20D5B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371E335" w14:textId="20D0F46F"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23265A26" w14:textId="479FF38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41</w:t>
            </w:r>
          </w:p>
        </w:tc>
        <w:tc>
          <w:tcPr>
            <w:tcW w:w="0" w:type="auto"/>
            <w:tcBorders>
              <w:left w:val="double" w:sz="4" w:space="0" w:color="auto"/>
            </w:tcBorders>
            <w:noWrap/>
          </w:tcPr>
          <w:p w14:paraId="115D1AE1" w14:textId="29FDF16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02313000</w:t>
            </w:r>
          </w:p>
        </w:tc>
        <w:tc>
          <w:tcPr>
            <w:tcW w:w="0" w:type="auto"/>
            <w:tcBorders>
              <w:right w:val="double" w:sz="4" w:space="0" w:color="auto"/>
            </w:tcBorders>
            <w:vAlign w:val="bottom"/>
          </w:tcPr>
          <w:p w14:paraId="3BDCF09F" w14:textId="0B2AC13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607D729" w14:textId="216B576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5D5F9BE" w14:textId="2E05635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659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CDAAA31" w14:textId="1FC0AE5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BBFEE2B" w14:textId="3DEC054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0.65</w:t>
            </w:r>
          </w:p>
        </w:tc>
      </w:tr>
      <w:tr w:rsidR="00787A65" w:rsidRPr="00D0297A" w14:paraId="5050179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AB30C98" w14:textId="0B3E1035"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1F6F38A" w14:textId="78EC0D4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22</w:t>
            </w:r>
          </w:p>
        </w:tc>
        <w:tc>
          <w:tcPr>
            <w:tcW w:w="0" w:type="auto"/>
            <w:tcBorders>
              <w:left w:val="double" w:sz="4" w:space="0" w:color="auto"/>
            </w:tcBorders>
            <w:noWrap/>
          </w:tcPr>
          <w:p w14:paraId="59E9EA8B" w14:textId="7E526A9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02313100</w:t>
            </w:r>
          </w:p>
        </w:tc>
        <w:tc>
          <w:tcPr>
            <w:tcW w:w="0" w:type="auto"/>
            <w:tcBorders>
              <w:right w:val="double" w:sz="4" w:space="0" w:color="auto"/>
            </w:tcBorders>
            <w:vAlign w:val="bottom"/>
          </w:tcPr>
          <w:p w14:paraId="7DD7C889" w14:textId="02434C6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A351B24" w14:textId="229298C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5F1928" w14:textId="6CFC086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688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554EEA5" w14:textId="1BDAFF6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65404FC" w14:textId="3B85F8C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-3.61</w:t>
            </w:r>
          </w:p>
        </w:tc>
      </w:tr>
      <w:tr w:rsidR="00787A65" w:rsidRPr="00D0297A" w14:paraId="0A6E2B6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31419F8" w14:textId="181AB524" w:rsidR="00787A65" w:rsidRDefault="00787A65" w:rsidP="00787A65">
            <w:pPr>
              <w:pStyle w:val="TableBody"/>
              <w:rPr>
                <w:rFonts w:ascii="Calibri" w:hAnsi="Calibri"/>
                <w:color w:val="000000"/>
                <w:sz w:val="22"/>
                <w:szCs w:val="22"/>
              </w:rPr>
            </w:pPr>
            <w:r>
              <w:rPr>
                <w:rFonts w:ascii="Calibri" w:hAnsi="Calibri"/>
                <w:color w:val="000000"/>
                <w:sz w:val="22"/>
                <w:szCs w:val="22"/>
              </w:rPr>
              <w:t>03110101</w:t>
            </w:r>
          </w:p>
        </w:tc>
        <w:tc>
          <w:tcPr>
            <w:tcW w:w="0" w:type="auto"/>
            <w:tcBorders>
              <w:left w:val="single" w:sz="4" w:space="0" w:color="auto"/>
            </w:tcBorders>
          </w:tcPr>
          <w:p w14:paraId="65353EB2" w14:textId="4173262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15</w:t>
            </w:r>
          </w:p>
        </w:tc>
        <w:tc>
          <w:tcPr>
            <w:tcW w:w="0" w:type="auto"/>
            <w:tcBorders>
              <w:left w:val="double" w:sz="4" w:space="0" w:color="auto"/>
            </w:tcBorders>
            <w:noWrap/>
          </w:tcPr>
          <w:p w14:paraId="46B31964" w14:textId="18EE7FF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02313700</w:t>
            </w:r>
          </w:p>
        </w:tc>
        <w:tc>
          <w:tcPr>
            <w:tcW w:w="0" w:type="auto"/>
            <w:tcBorders>
              <w:right w:val="double" w:sz="4" w:space="0" w:color="auto"/>
            </w:tcBorders>
            <w:vAlign w:val="bottom"/>
          </w:tcPr>
          <w:p w14:paraId="5FE1EC4A" w14:textId="6AD7A53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932C05A" w14:textId="1DA6A22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B0A24FF" w14:textId="1CA73ED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F3A1E7B" w14:textId="57223F9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3B03857" w14:textId="57EEE90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0.58</w:t>
            </w:r>
          </w:p>
        </w:tc>
      </w:tr>
      <w:tr w:rsidR="00787A65" w:rsidRPr="00D0297A" w14:paraId="44E61DA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F8431C3" w14:textId="536A4564" w:rsidR="00787A65" w:rsidRDefault="00787A65" w:rsidP="00787A65">
            <w:pPr>
              <w:pStyle w:val="TableBody"/>
              <w:rPr>
                <w:rFonts w:ascii="Calibri" w:hAnsi="Calibri"/>
                <w:color w:val="000000"/>
                <w:sz w:val="22"/>
                <w:szCs w:val="22"/>
              </w:rPr>
            </w:pPr>
            <w:r>
              <w:rPr>
                <w:rFonts w:ascii="Calibri" w:hAnsi="Calibri"/>
                <w:color w:val="000000"/>
                <w:sz w:val="22"/>
                <w:szCs w:val="22"/>
              </w:rPr>
              <w:t>03110102</w:t>
            </w:r>
          </w:p>
        </w:tc>
        <w:tc>
          <w:tcPr>
            <w:tcW w:w="0" w:type="auto"/>
            <w:tcBorders>
              <w:left w:val="single" w:sz="4" w:space="0" w:color="auto"/>
            </w:tcBorders>
          </w:tcPr>
          <w:p w14:paraId="4D75DEC7" w14:textId="215E116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7</w:t>
            </w:r>
          </w:p>
        </w:tc>
        <w:tc>
          <w:tcPr>
            <w:tcW w:w="0" w:type="auto"/>
            <w:tcBorders>
              <w:left w:val="double" w:sz="4" w:space="0" w:color="auto"/>
            </w:tcBorders>
            <w:noWrap/>
          </w:tcPr>
          <w:p w14:paraId="3DF0696F" w14:textId="7E58F41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02324000</w:t>
            </w:r>
          </w:p>
        </w:tc>
        <w:tc>
          <w:tcPr>
            <w:tcW w:w="0" w:type="auto"/>
            <w:tcBorders>
              <w:right w:val="double" w:sz="4" w:space="0" w:color="auto"/>
            </w:tcBorders>
            <w:vAlign w:val="bottom"/>
          </w:tcPr>
          <w:p w14:paraId="4B09ABCD" w14:textId="10EB7AD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D10C791" w14:textId="036FD6C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7C4D554" w14:textId="748FE44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38AE36" w14:textId="4F34D93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A803E63" w14:textId="397E355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0.71</w:t>
            </w:r>
          </w:p>
        </w:tc>
      </w:tr>
      <w:tr w:rsidR="00787A65" w:rsidRPr="00D0297A" w14:paraId="4286C2B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B881891" w14:textId="2EF4E8D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F234060" w14:textId="3DF2172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18</w:t>
            </w:r>
          </w:p>
        </w:tc>
        <w:tc>
          <w:tcPr>
            <w:tcW w:w="0" w:type="auto"/>
            <w:tcBorders>
              <w:left w:val="double" w:sz="4" w:space="0" w:color="auto"/>
            </w:tcBorders>
            <w:noWrap/>
          </w:tcPr>
          <w:p w14:paraId="36698A94" w14:textId="55F2C74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02324400</w:t>
            </w:r>
          </w:p>
        </w:tc>
        <w:tc>
          <w:tcPr>
            <w:tcW w:w="0" w:type="auto"/>
            <w:tcBorders>
              <w:right w:val="double" w:sz="4" w:space="0" w:color="auto"/>
            </w:tcBorders>
            <w:vAlign w:val="bottom"/>
          </w:tcPr>
          <w:p w14:paraId="09F6123B" w14:textId="52BE1AA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0261955" w14:textId="39D188C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698B0" w14:textId="3678EDE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64</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623C645D" w14:textId="584C2FF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-82</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41E3281D" w14:textId="7DD9815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0.05</w:t>
            </w:r>
          </w:p>
        </w:tc>
      </w:tr>
      <w:tr w:rsidR="00787A65" w:rsidRPr="00D0297A" w14:paraId="5454F65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6E7D831" w14:textId="04946B74"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75DAC1D" w14:textId="628A5B0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19</w:t>
            </w:r>
          </w:p>
        </w:tc>
        <w:tc>
          <w:tcPr>
            <w:tcW w:w="0" w:type="auto"/>
            <w:tcBorders>
              <w:left w:val="double" w:sz="4" w:space="0" w:color="auto"/>
            </w:tcBorders>
            <w:noWrap/>
          </w:tcPr>
          <w:p w14:paraId="6FA0A5FB" w14:textId="4AEAD28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02324500</w:t>
            </w:r>
          </w:p>
        </w:tc>
        <w:tc>
          <w:tcPr>
            <w:tcW w:w="0" w:type="auto"/>
            <w:tcBorders>
              <w:right w:val="double" w:sz="4" w:space="0" w:color="auto"/>
            </w:tcBorders>
            <w:vAlign w:val="bottom"/>
          </w:tcPr>
          <w:p w14:paraId="010C7909" w14:textId="3329E51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68C02A5" w14:textId="1C4368D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44E4C82" w14:textId="611A5E6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AD9F0FD" w14:textId="4BA505F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75FF0AF9" w14:textId="14E1A49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0.38</w:t>
            </w:r>
          </w:p>
        </w:tc>
      </w:tr>
      <w:tr w:rsidR="00787A65" w:rsidRPr="00D0297A" w14:paraId="390E9CB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A7AE8BA" w14:textId="4CEAE63B"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383F1D35" w14:textId="1F7A346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20</w:t>
            </w:r>
          </w:p>
        </w:tc>
        <w:tc>
          <w:tcPr>
            <w:tcW w:w="0" w:type="auto"/>
            <w:tcBorders>
              <w:left w:val="double" w:sz="4" w:space="0" w:color="auto"/>
            </w:tcBorders>
            <w:noWrap/>
          </w:tcPr>
          <w:p w14:paraId="68505AD6" w14:textId="518FD23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02325000</w:t>
            </w:r>
          </w:p>
        </w:tc>
        <w:tc>
          <w:tcPr>
            <w:tcW w:w="0" w:type="auto"/>
            <w:tcBorders>
              <w:right w:val="double" w:sz="4" w:space="0" w:color="auto"/>
            </w:tcBorders>
            <w:vAlign w:val="bottom"/>
          </w:tcPr>
          <w:p w14:paraId="6DB9A2C0" w14:textId="4BA8AD2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5A585E2" w14:textId="2F7373D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165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A0DD265" w14:textId="7B2EFFA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115</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3F4D355F" w14:textId="551284A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30</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10055EB2" w14:textId="427702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0.33</w:t>
            </w:r>
          </w:p>
        </w:tc>
      </w:tr>
      <w:tr w:rsidR="00787A65" w:rsidRPr="00D0297A" w14:paraId="0195736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09E1DD4" w14:textId="6A8F3BE6"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CEAF43B" w14:textId="0E68289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11</w:t>
            </w:r>
          </w:p>
        </w:tc>
        <w:tc>
          <w:tcPr>
            <w:tcW w:w="0" w:type="auto"/>
            <w:tcBorders>
              <w:left w:val="double" w:sz="4" w:space="0" w:color="auto"/>
            </w:tcBorders>
            <w:noWrap/>
          </w:tcPr>
          <w:p w14:paraId="6CA84756" w14:textId="2802EE1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02326000</w:t>
            </w:r>
          </w:p>
        </w:tc>
        <w:tc>
          <w:tcPr>
            <w:tcW w:w="0" w:type="auto"/>
            <w:tcBorders>
              <w:right w:val="double" w:sz="4" w:space="0" w:color="auto"/>
            </w:tcBorders>
            <w:vAlign w:val="bottom"/>
          </w:tcPr>
          <w:p w14:paraId="0EC593A0" w14:textId="210729C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CBD0B76" w14:textId="6A98BC0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B6D7966" w14:textId="0072E3F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1D6F522" w14:textId="52A038C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E86B9DF" w14:textId="67AEC6B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0.76</w:t>
            </w:r>
          </w:p>
        </w:tc>
      </w:tr>
      <w:tr w:rsidR="00787A65" w:rsidRPr="00D0297A" w14:paraId="1FEAD62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D7953FE" w14:textId="72DD4BC1" w:rsidR="00787A65" w:rsidRDefault="00787A65" w:rsidP="00787A65">
            <w:pPr>
              <w:pStyle w:val="TableBody"/>
              <w:rPr>
                <w:rFonts w:ascii="Calibri" w:hAnsi="Calibri"/>
                <w:color w:val="000000"/>
                <w:sz w:val="22"/>
                <w:szCs w:val="22"/>
              </w:rPr>
            </w:pPr>
            <w:r>
              <w:rPr>
                <w:rFonts w:ascii="Calibri" w:hAnsi="Calibri"/>
                <w:color w:val="000000"/>
                <w:sz w:val="22"/>
                <w:szCs w:val="22"/>
              </w:rPr>
              <w:t>03110103</w:t>
            </w:r>
          </w:p>
        </w:tc>
        <w:tc>
          <w:tcPr>
            <w:tcW w:w="0" w:type="auto"/>
            <w:tcBorders>
              <w:left w:val="single" w:sz="4" w:space="0" w:color="auto"/>
            </w:tcBorders>
          </w:tcPr>
          <w:p w14:paraId="129810BE" w14:textId="2087DC4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9</w:t>
            </w:r>
          </w:p>
        </w:tc>
        <w:tc>
          <w:tcPr>
            <w:tcW w:w="0" w:type="auto"/>
            <w:tcBorders>
              <w:left w:val="double" w:sz="4" w:space="0" w:color="auto"/>
            </w:tcBorders>
            <w:noWrap/>
          </w:tcPr>
          <w:p w14:paraId="6EC70351" w14:textId="4A479A2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02326526</w:t>
            </w:r>
          </w:p>
        </w:tc>
        <w:tc>
          <w:tcPr>
            <w:tcW w:w="0" w:type="auto"/>
            <w:tcBorders>
              <w:right w:val="double" w:sz="4" w:space="0" w:color="auto"/>
            </w:tcBorders>
            <w:vAlign w:val="bottom"/>
          </w:tcPr>
          <w:p w14:paraId="63D72067" w14:textId="3CC17C1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F02F180" w14:textId="3709538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F78C6C" w14:textId="7BD6836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468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9D2EBAB" w14:textId="6F7D434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6BA7D031" w14:textId="338A70F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24AA1C9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D7014A6" w14:textId="2EB00ED8"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2FD500FE" w14:textId="44E38E5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20</w:t>
            </w:r>
          </w:p>
        </w:tc>
        <w:tc>
          <w:tcPr>
            <w:tcW w:w="0" w:type="auto"/>
            <w:tcBorders>
              <w:left w:val="double" w:sz="4" w:space="0" w:color="auto"/>
            </w:tcBorders>
            <w:noWrap/>
          </w:tcPr>
          <w:p w14:paraId="1993DE34" w14:textId="3F7EE50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02326550</w:t>
            </w:r>
          </w:p>
        </w:tc>
        <w:tc>
          <w:tcPr>
            <w:tcW w:w="0" w:type="auto"/>
            <w:tcBorders>
              <w:right w:val="double" w:sz="4" w:space="0" w:color="auto"/>
            </w:tcBorders>
            <w:vAlign w:val="bottom"/>
          </w:tcPr>
          <w:p w14:paraId="58C020C5" w14:textId="75DA455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DB60207" w14:textId="611D089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A78A5EE" w14:textId="31DFD75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18257B3" w14:textId="7355AEF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06B6FBB" w14:textId="39267C6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0.20</w:t>
            </w:r>
          </w:p>
        </w:tc>
      </w:tr>
      <w:tr w:rsidR="00787A65" w:rsidRPr="00D0297A" w14:paraId="063C42A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D17CDE2" w14:textId="440E0DE4" w:rsidR="00787A65" w:rsidRDefault="00787A65" w:rsidP="00787A65">
            <w:pPr>
              <w:pStyle w:val="TableBody"/>
              <w:rPr>
                <w:rFonts w:ascii="Calibri" w:hAnsi="Calibri"/>
                <w:color w:val="000000"/>
                <w:sz w:val="22"/>
                <w:szCs w:val="22"/>
              </w:rPr>
            </w:pPr>
            <w:r>
              <w:rPr>
                <w:rFonts w:ascii="Calibri" w:hAnsi="Calibri"/>
                <w:color w:val="000000"/>
                <w:sz w:val="22"/>
                <w:szCs w:val="22"/>
              </w:rPr>
              <w:t>03110201</w:t>
            </w:r>
          </w:p>
        </w:tc>
        <w:tc>
          <w:tcPr>
            <w:tcW w:w="0" w:type="auto"/>
            <w:tcBorders>
              <w:left w:val="single" w:sz="4" w:space="0" w:color="auto"/>
            </w:tcBorders>
          </w:tcPr>
          <w:p w14:paraId="054228B4" w14:textId="0D03800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44</w:t>
            </w:r>
          </w:p>
        </w:tc>
        <w:tc>
          <w:tcPr>
            <w:tcW w:w="0" w:type="auto"/>
            <w:tcBorders>
              <w:left w:val="double" w:sz="4" w:space="0" w:color="auto"/>
            </w:tcBorders>
            <w:noWrap/>
          </w:tcPr>
          <w:p w14:paraId="56202D73" w14:textId="6955C3A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00231427S</w:t>
            </w:r>
          </w:p>
        </w:tc>
        <w:tc>
          <w:tcPr>
            <w:tcW w:w="0" w:type="auto"/>
            <w:tcBorders>
              <w:right w:val="double" w:sz="4" w:space="0" w:color="auto"/>
            </w:tcBorders>
            <w:vAlign w:val="bottom"/>
          </w:tcPr>
          <w:p w14:paraId="2B7C6720" w14:textId="5E739F8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D0200" w14:textId="147F04F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292AFDC" w14:textId="67ED214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0718069" w14:textId="0F22CCE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D580ECB" w14:textId="451B9C8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0.72</w:t>
            </w:r>
          </w:p>
        </w:tc>
      </w:tr>
      <w:tr w:rsidR="00787A65" w:rsidRPr="00D0297A" w14:paraId="7101229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0D5263B" w14:textId="6A37B905"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1C28760F" w14:textId="5493D1D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45</w:t>
            </w:r>
          </w:p>
        </w:tc>
        <w:tc>
          <w:tcPr>
            <w:tcW w:w="0" w:type="auto"/>
            <w:tcBorders>
              <w:left w:val="double" w:sz="4" w:space="0" w:color="auto"/>
            </w:tcBorders>
            <w:noWrap/>
          </w:tcPr>
          <w:p w14:paraId="5745E202" w14:textId="2B65800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02314500</w:t>
            </w:r>
          </w:p>
        </w:tc>
        <w:tc>
          <w:tcPr>
            <w:tcW w:w="0" w:type="auto"/>
            <w:tcBorders>
              <w:right w:val="double" w:sz="4" w:space="0" w:color="auto"/>
            </w:tcBorders>
            <w:vAlign w:val="bottom"/>
          </w:tcPr>
          <w:p w14:paraId="2EFC4849" w14:textId="16269C8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F6DDF08" w14:textId="4F509C0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511E675" w14:textId="627E2F6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AC30B52" w14:textId="1DED561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7960316" w14:textId="350D6C4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0.83</w:t>
            </w:r>
          </w:p>
        </w:tc>
      </w:tr>
      <w:tr w:rsidR="00787A65" w:rsidRPr="00D0297A" w14:paraId="3B3CF24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3997650" w14:textId="76C1E2CF"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15CCB61" w14:textId="6FCFBCE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24</w:t>
            </w:r>
          </w:p>
        </w:tc>
        <w:tc>
          <w:tcPr>
            <w:tcW w:w="0" w:type="auto"/>
            <w:tcBorders>
              <w:left w:val="double" w:sz="4" w:space="0" w:color="auto"/>
            </w:tcBorders>
            <w:noWrap/>
          </w:tcPr>
          <w:p w14:paraId="1FF32CCB" w14:textId="501B6CD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02315000</w:t>
            </w:r>
          </w:p>
        </w:tc>
        <w:tc>
          <w:tcPr>
            <w:tcW w:w="0" w:type="auto"/>
            <w:tcBorders>
              <w:right w:val="double" w:sz="4" w:space="0" w:color="auto"/>
            </w:tcBorders>
            <w:vAlign w:val="bottom"/>
          </w:tcPr>
          <w:p w14:paraId="4F0A3871" w14:textId="52D917F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62438F1" w14:textId="5EFECBA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A952FC" w14:textId="6FD7E84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1163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8E17ACA" w14:textId="48F6325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D309125" w14:textId="27F567D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0.90</w:t>
            </w:r>
          </w:p>
        </w:tc>
      </w:tr>
      <w:tr w:rsidR="00787A65" w:rsidRPr="00D0297A" w14:paraId="16FE2EF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C27BD0D" w14:textId="072711EB"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0B8C7018" w14:textId="5915D5D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13</w:t>
            </w:r>
          </w:p>
        </w:tc>
        <w:tc>
          <w:tcPr>
            <w:tcW w:w="0" w:type="auto"/>
            <w:tcBorders>
              <w:left w:val="double" w:sz="4" w:space="0" w:color="auto"/>
            </w:tcBorders>
            <w:noWrap/>
          </w:tcPr>
          <w:p w14:paraId="25B5106D" w14:textId="2F1B1C4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02315200</w:t>
            </w:r>
          </w:p>
        </w:tc>
        <w:tc>
          <w:tcPr>
            <w:tcW w:w="0" w:type="auto"/>
            <w:tcBorders>
              <w:right w:val="double" w:sz="4" w:space="0" w:color="auto"/>
            </w:tcBorders>
            <w:vAlign w:val="bottom"/>
          </w:tcPr>
          <w:p w14:paraId="2E43F8EB" w14:textId="3E846D5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B1289D" w14:textId="0C9DFDE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76FCF53" w14:textId="2422230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7717727" w14:textId="4CA62EB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6F4C389" w14:textId="1E5AE94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0.76</w:t>
            </w:r>
          </w:p>
        </w:tc>
      </w:tr>
      <w:tr w:rsidR="00787A65" w:rsidRPr="00D0297A" w14:paraId="6E9C892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3F0304A" w14:textId="00E71B73"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007938A4" w14:textId="0FB9CF3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31</w:t>
            </w:r>
          </w:p>
        </w:tc>
        <w:tc>
          <w:tcPr>
            <w:tcW w:w="0" w:type="auto"/>
            <w:tcBorders>
              <w:left w:val="double" w:sz="4" w:space="0" w:color="auto"/>
            </w:tcBorders>
            <w:noWrap/>
          </w:tcPr>
          <w:p w14:paraId="457E9011" w14:textId="66A60E3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02315500</w:t>
            </w:r>
          </w:p>
        </w:tc>
        <w:tc>
          <w:tcPr>
            <w:tcW w:w="0" w:type="auto"/>
            <w:tcBorders>
              <w:right w:val="double" w:sz="4" w:space="0" w:color="auto"/>
            </w:tcBorders>
            <w:vAlign w:val="bottom"/>
          </w:tcPr>
          <w:p w14:paraId="2369C7A0" w14:textId="27920CC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C1C1633" w14:textId="20B4885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8C6A88" w14:textId="48DE230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1422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1DFD29A" w14:textId="0CF2A5B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29F26B3" w14:textId="53CB9BE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0.90</w:t>
            </w:r>
          </w:p>
        </w:tc>
      </w:tr>
      <w:tr w:rsidR="00787A65" w:rsidRPr="00D0297A" w14:paraId="01915EE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6476F9F" w14:textId="3D14AB4C"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7D91EC5E" w14:textId="609939F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34</w:t>
            </w:r>
          </w:p>
        </w:tc>
        <w:tc>
          <w:tcPr>
            <w:tcW w:w="0" w:type="auto"/>
            <w:tcBorders>
              <w:left w:val="double" w:sz="4" w:space="0" w:color="auto"/>
            </w:tcBorders>
            <w:noWrap/>
          </w:tcPr>
          <w:p w14:paraId="6225C889" w14:textId="05819D5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02315550</w:t>
            </w:r>
          </w:p>
        </w:tc>
        <w:tc>
          <w:tcPr>
            <w:tcW w:w="0" w:type="auto"/>
            <w:tcBorders>
              <w:right w:val="double" w:sz="4" w:space="0" w:color="auto"/>
            </w:tcBorders>
            <w:vAlign w:val="bottom"/>
          </w:tcPr>
          <w:p w14:paraId="5E8B094F" w14:textId="66CD800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6F0F7DD" w14:textId="452962A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5619CCC" w14:textId="5FBBA50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1997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CC90AD5" w14:textId="3CB69BA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7B18D95" w14:textId="447EA35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0.88</w:t>
            </w:r>
          </w:p>
        </w:tc>
      </w:tr>
      <w:tr w:rsidR="00787A65" w:rsidRPr="00D0297A" w14:paraId="1495700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0F197BC" w14:textId="5CFC560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0F56D168" w14:textId="4867F61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w:t>
            </w:r>
          </w:p>
        </w:tc>
        <w:tc>
          <w:tcPr>
            <w:tcW w:w="0" w:type="auto"/>
            <w:tcBorders>
              <w:left w:val="double" w:sz="4" w:space="0" w:color="auto"/>
            </w:tcBorders>
            <w:noWrap/>
          </w:tcPr>
          <w:p w14:paraId="10AC3403" w14:textId="56566C3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02319500</w:t>
            </w:r>
          </w:p>
        </w:tc>
        <w:tc>
          <w:tcPr>
            <w:tcW w:w="0" w:type="auto"/>
            <w:tcBorders>
              <w:right w:val="double" w:sz="4" w:space="0" w:color="auto"/>
            </w:tcBorders>
            <w:vAlign w:val="bottom"/>
          </w:tcPr>
          <w:p w14:paraId="39541787" w14:textId="3646296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A1777F9" w14:textId="494D57F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5560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274CF" w14:textId="37344EE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5143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927EB82" w14:textId="6CC4129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B82D0E9" w14:textId="390B064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0.88</w:t>
            </w:r>
          </w:p>
        </w:tc>
      </w:tr>
      <w:tr w:rsidR="00787A65" w:rsidRPr="00D0297A" w14:paraId="272B19E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3F8BB34" w14:textId="571743C8" w:rsidR="00787A65" w:rsidRDefault="00787A65" w:rsidP="00787A65">
            <w:pPr>
              <w:pStyle w:val="TableBody"/>
              <w:rPr>
                <w:rFonts w:ascii="Calibri" w:hAnsi="Calibri"/>
                <w:color w:val="000000"/>
                <w:sz w:val="22"/>
                <w:szCs w:val="22"/>
              </w:rPr>
            </w:pPr>
            <w:r>
              <w:rPr>
                <w:rFonts w:ascii="Calibri" w:hAnsi="Calibri"/>
                <w:color w:val="000000"/>
                <w:sz w:val="22"/>
                <w:szCs w:val="22"/>
              </w:rPr>
              <w:t>03110202</w:t>
            </w:r>
          </w:p>
        </w:tc>
        <w:tc>
          <w:tcPr>
            <w:tcW w:w="0" w:type="auto"/>
            <w:tcBorders>
              <w:left w:val="single" w:sz="4" w:space="0" w:color="auto"/>
            </w:tcBorders>
          </w:tcPr>
          <w:p w14:paraId="383285DE" w14:textId="5E33987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27</w:t>
            </w:r>
          </w:p>
        </w:tc>
        <w:tc>
          <w:tcPr>
            <w:tcW w:w="0" w:type="auto"/>
            <w:tcBorders>
              <w:left w:val="double" w:sz="4" w:space="0" w:color="auto"/>
            </w:tcBorders>
            <w:noWrap/>
          </w:tcPr>
          <w:p w14:paraId="05467689" w14:textId="7F21E79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02315920</w:t>
            </w:r>
          </w:p>
        </w:tc>
        <w:tc>
          <w:tcPr>
            <w:tcW w:w="0" w:type="auto"/>
            <w:tcBorders>
              <w:right w:val="double" w:sz="4" w:space="0" w:color="auto"/>
            </w:tcBorders>
            <w:vAlign w:val="bottom"/>
          </w:tcPr>
          <w:p w14:paraId="7B3E13EC" w14:textId="18091EC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78F40BE" w14:textId="76FD75C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DB3842D" w14:textId="749C9A9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AE2934F" w14:textId="36E3E61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139F2FA" w14:textId="5FFE68E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0.85</w:t>
            </w:r>
          </w:p>
        </w:tc>
      </w:tr>
      <w:tr w:rsidR="00787A65" w:rsidRPr="00D0297A" w14:paraId="6C39150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B8E0F95" w14:textId="329039AE"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53F8A9D9" w14:textId="43AE4CB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30</w:t>
            </w:r>
          </w:p>
        </w:tc>
        <w:tc>
          <w:tcPr>
            <w:tcW w:w="0" w:type="auto"/>
            <w:tcBorders>
              <w:left w:val="double" w:sz="4" w:space="0" w:color="auto"/>
            </w:tcBorders>
            <w:noWrap/>
          </w:tcPr>
          <w:p w14:paraId="0598BC68" w14:textId="0BBD9E8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02316000</w:t>
            </w:r>
          </w:p>
        </w:tc>
        <w:tc>
          <w:tcPr>
            <w:tcW w:w="0" w:type="auto"/>
            <w:tcBorders>
              <w:right w:val="double" w:sz="4" w:space="0" w:color="auto"/>
            </w:tcBorders>
            <w:vAlign w:val="bottom"/>
          </w:tcPr>
          <w:p w14:paraId="4F809BB3" w14:textId="0A4B7CA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3E20B88" w14:textId="3E0B456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450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1E10A4A" w14:textId="51715D7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453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154A755" w14:textId="051ADBF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7A41150" w14:textId="7276899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5A06896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81AA0A3" w14:textId="6201A2DF"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70916F39" w14:textId="70B1117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34</w:t>
            </w:r>
          </w:p>
        </w:tc>
        <w:tc>
          <w:tcPr>
            <w:tcW w:w="0" w:type="auto"/>
            <w:tcBorders>
              <w:left w:val="double" w:sz="4" w:space="0" w:color="auto"/>
            </w:tcBorders>
            <w:noWrap/>
          </w:tcPr>
          <w:p w14:paraId="1664BEAB" w14:textId="17BCFC2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02317500</w:t>
            </w:r>
          </w:p>
        </w:tc>
        <w:tc>
          <w:tcPr>
            <w:tcW w:w="0" w:type="auto"/>
            <w:tcBorders>
              <w:right w:val="double" w:sz="4" w:space="0" w:color="auto"/>
            </w:tcBorders>
            <w:vAlign w:val="bottom"/>
          </w:tcPr>
          <w:p w14:paraId="31F35B65" w14:textId="0CFAA9A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0061126" w14:textId="488982C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3CCC860" w14:textId="5E6A0DB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1002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2300874" w14:textId="259DED8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7C13477" w14:textId="36ADC35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0.88</w:t>
            </w:r>
          </w:p>
        </w:tc>
      </w:tr>
      <w:tr w:rsidR="00787A65" w:rsidRPr="00D0297A" w14:paraId="1A2ACB2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7D21BE5" w14:textId="73D23CF8"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284F41C" w14:textId="6ABCC71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36</w:t>
            </w:r>
          </w:p>
        </w:tc>
        <w:tc>
          <w:tcPr>
            <w:tcW w:w="0" w:type="auto"/>
            <w:tcBorders>
              <w:left w:val="double" w:sz="4" w:space="0" w:color="auto"/>
            </w:tcBorders>
            <w:noWrap/>
          </w:tcPr>
          <w:p w14:paraId="2195C0CC" w14:textId="75E8CF6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02317620</w:t>
            </w:r>
          </w:p>
        </w:tc>
        <w:tc>
          <w:tcPr>
            <w:tcW w:w="0" w:type="auto"/>
            <w:tcBorders>
              <w:right w:val="double" w:sz="4" w:space="0" w:color="auto"/>
            </w:tcBorders>
            <w:vAlign w:val="bottom"/>
          </w:tcPr>
          <w:p w14:paraId="091217CC" w14:textId="491B4A9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6279DBE" w14:textId="432B80A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8DB3115" w14:textId="76F43CC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903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BF6A8CD" w14:textId="12CD30A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0B6A6D4" w14:textId="64D163A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0.84</w:t>
            </w:r>
          </w:p>
        </w:tc>
      </w:tr>
      <w:tr w:rsidR="00787A65" w:rsidRPr="00D0297A" w14:paraId="791655D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6BFD96D" w14:textId="57CE0015" w:rsidR="00787A65" w:rsidRDefault="00787A65" w:rsidP="00787A65">
            <w:pPr>
              <w:pStyle w:val="TableBody"/>
              <w:rPr>
                <w:rFonts w:ascii="Calibri" w:hAnsi="Calibri"/>
                <w:color w:val="000000"/>
                <w:sz w:val="22"/>
                <w:szCs w:val="22"/>
              </w:rPr>
            </w:pPr>
            <w:r>
              <w:rPr>
                <w:rFonts w:ascii="Calibri" w:hAnsi="Calibri"/>
                <w:color w:val="000000"/>
                <w:sz w:val="22"/>
                <w:szCs w:val="22"/>
              </w:rPr>
              <w:t>03110203</w:t>
            </w:r>
          </w:p>
        </w:tc>
        <w:tc>
          <w:tcPr>
            <w:tcW w:w="0" w:type="auto"/>
            <w:tcBorders>
              <w:left w:val="single" w:sz="4" w:space="0" w:color="auto"/>
            </w:tcBorders>
          </w:tcPr>
          <w:p w14:paraId="39051106" w14:textId="2F13A31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15</w:t>
            </w:r>
          </w:p>
        </w:tc>
        <w:tc>
          <w:tcPr>
            <w:tcW w:w="0" w:type="auto"/>
            <w:tcBorders>
              <w:left w:val="double" w:sz="4" w:space="0" w:color="auto"/>
            </w:tcBorders>
            <w:noWrap/>
          </w:tcPr>
          <w:p w14:paraId="126AF8B6" w14:textId="49666CD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00231774A</w:t>
            </w:r>
          </w:p>
        </w:tc>
        <w:tc>
          <w:tcPr>
            <w:tcW w:w="0" w:type="auto"/>
            <w:tcBorders>
              <w:right w:val="double" w:sz="4" w:space="0" w:color="auto"/>
            </w:tcBorders>
            <w:vAlign w:val="bottom"/>
          </w:tcPr>
          <w:p w14:paraId="2CD41651" w14:textId="019EE85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F68DDBE" w14:textId="4FE8820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50FA454" w14:textId="25D09B7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270</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54201058" w14:textId="4EE8C6B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D1FD409" w14:textId="531B89C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0.65</w:t>
            </w:r>
          </w:p>
        </w:tc>
      </w:tr>
      <w:tr w:rsidR="00787A65" w:rsidRPr="00D0297A" w14:paraId="30BB370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8E789E5" w14:textId="14E6175F"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15A1F4FB" w14:textId="4C52367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16</w:t>
            </w:r>
          </w:p>
        </w:tc>
        <w:tc>
          <w:tcPr>
            <w:tcW w:w="0" w:type="auto"/>
            <w:tcBorders>
              <w:left w:val="double" w:sz="4" w:space="0" w:color="auto"/>
            </w:tcBorders>
            <w:noWrap/>
          </w:tcPr>
          <w:p w14:paraId="013FEC0C" w14:textId="532A96A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02317755</w:t>
            </w:r>
          </w:p>
        </w:tc>
        <w:tc>
          <w:tcPr>
            <w:tcW w:w="0" w:type="auto"/>
            <w:tcBorders>
              <w:right w:val="double" w:sz="4" w:space="0" w:color="auto"/>
            </w:tcBorders>
            <w:vAlign w:val="bottom"/>
          </w:tcPr>
          <w:p w14:paraId="0C4F37F1" w14:textId="3BBC428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621D924" w14:textId="6281A5C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940F15" w14:textId="22C2BC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173</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2A13886C" w14:textId="23B743B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A65715F" w14:textId="48AD3FC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0.76</w:t>
            </w:r>
          </w:p>
        </w:tc>
      </w:tr>
      <w:tr w:rsidR="00787A65" w:rsidRPr="00D0297A" w14:paraId="7FA92FA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93C035B" w14:textId="5A1B6702"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2E5989C9" w14:textId="7A3FD24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18</w:t>
            </w:r>
          </w:p>
        </w:tc>
        <w:tc>
          <w:tcPr>
            <w:tcW w:w="0" w:type="auto"/>
            <w:tcBorders>
              <w:left w:val="double" w:sz="4" w:space="0" w:color="auto"/>
            </w:tcBorders>
            <w:noWrap/>
          </w:tcPr>
          <w:p w14:paraId="3C07A1B0" w14:textId="1481354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02318500</w:t>
            </w:r>
          </w:p>
        </w:tc>
        <w:tc>
          <w:tcPr>
            <w:tcW w:w="0" w:type="auto"/>
            <w:tcBorders>
              <w:right w:val="double" w:sz="4" w:space="0" w:color="auto"/>
            </w:tcBorders>
            <w:vAlign w:val="bottom"/>
          </w:tcPr>
          <w:p w14:paraId="0BD2A339" w14:textId="21921A2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CC83B8" w14:textId="3975C5D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1237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2E604A9" w14:textId="763464B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D4D8090" w14:textId="5308612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14A04DC" w14:textId="0383D02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0.83</w:t>
            </w:r>
          </w:p>
        </w:tc>
      </w:tr>
      <w:tr w:rsidR="00787A65" w:rsidRPr="00D0297A" w14:paraId="1DE44F4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009C67D" w14:textId="684BAD36"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12106608" w14:textId="3E8B222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13</w:t>
            </w:r>
          </w:p>
        </w:tc>
        <w:tc>
          <w:tcPr>
            <w:tcW w:w="0" w:type="auto"/>
            <w:tcBorders>
              <w:left w:val="double" w:sz="4" w:space="0" w:color="auto"/>
            </w:tcBorders>
            <w:noWrap/>
          </w:tcPr>
          <w:p w14:paraId="1A26F25D" w14:textId="65B2FBE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02318700</w:t>
            </w:r>
          </w:p>
        </w:tc>
        <w:tc>
          <w:tcPr>
            <w:tcW w:w="0" w:type="auto"/>
            <w:tcBorders>
              <w:right w:val="double" w:sz="4" w:space="0" w:color="auto"/>
            </w:tcBorders>
            <w:vAlign w:val="bottom"/>
          </w:tcPr>
          <w:p w14:paraId="632C966B" w14:textId="7D03093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0937D34" w14:textId="72D4A6A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36FE97" w14:textId="630B447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161</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59D1EABA" w14:textId="424F632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526D5C8" w14:textId="7A9C812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0.73</w:t>
            </w:r>
          </w:p>
        </w:tc>
      </w:tr>
      <w:tr w:rsidR="00787A65" w:rsidRPr="00D0297A" w14:paraId="21C378F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AC2D0D4" w14:textId="3A40E9A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7ED23405" w14:textId="3CCD2A4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21</w:t>
            </w:r>
          </w:p>
        </w:tc>
        <w:tc>
          <w:tcPr>
            <w:tcW w:w="0" w:type="auto"/>
            <w:tcBorders>
              <w:left w:val="double" w:sz="4" w:space="0" w:color="auto"/>
            </w:tcBorders>
            <w:noWrap/>
          </w:tcPr>
          <w:p w14:paraId="6122B04E" w14:textId="0E22176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02319000</w:t>
            </w:r>
          </w:p>
        </w:tc>
        <w:tc>
          <w:tcPr>
            <w:tcW w:w="0" w:type="auto"/>
            <w:tcBorders>
              <w:right w:val="double" w:sz="4" w:space="0" w:color="auto"/>
            </w:tcBorders>
            <w:vAlign w:val="bottom"/>
          </w:tcPr>
          <w:p w14:paraId="0AD2905B" w14:textId="788546C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AF8BBBD" w14:textId="61146E4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34722D8" w14:textId="67D8101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B108280" w14:textId="66EDD17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36B2DA8" w14:textId="4C8A9CC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0.82</w:t>
            </w:r>
          </w:p>
        </w:tc>
      </w:tr>
      <w:tr w:rsidR="00787A65" w:rsidRPr="00D0297A" w14:paraId="5227CE9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304B45C" w14:textId="674F8660"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6880756" w14:textId="0D485CF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22</w:t>
            </w:r>
          </w:p>
        </w:tc>
        <w:tc>
          <w:tcPr>
            <w:tcW w:w="0" w:type="auto"/>
            <w:tcBorders>
              <w:left w:val="double" w:sz="4" w:space="0" w:color="auto"/>
            </w:tcBorders>
            <w:noWrap/>
          </w:tcPr>
          <w:p w14:paraId="6B8E46E1" w14:textId="401D700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02319300</w:t>
            </w:r>
          </w:p>
        </w:tc>
        <w:tc>
          <w:tcPr>
            <w:tcW w:w="0" w:type="auto"/>
            <w:tcBorders>
              <w:right w:val="double" w:sz="4" w:space="0" w:color="auto"/>
            </w:tcBorders>
            <w:vAlign w:val="bottom"/>
          </w:tcPr>
          <w:p w14:paraId="4C42215F" w14:textId="2BF99C0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0070843" w14:textId="7CAD352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8D4C882" w14:textId="1BDC7E6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1487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61CF8B9" w14:textId="74EAAEB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07E8E59" w14:textId="6A3D157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0.78</w:t>
            </w:r>
          </w:p>
        </w:tc>
      </w:tr>
      <w:tr w:rsidR="00787A65" w:rsidRPr="00D0297A" w14:paraId="0A41AD6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C2C492C" w14:textId="70E2F640"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29FFF52D" w14:textId="3CDDBF6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23</w:t>
            </w:r>
          </w:p>
        </w:tc>
        <w:tc>
          <w:tcPr>
            <w:tcW w:w="0" w:type="auto"/>
            <w:tcBorders>
              <w:left w:val="double" w:sz="4" w:space="0" w:color="auto"/>
            </w:tcBorders>
            <w:noWrap/>
          </w:tcPr>
          <w:p w14:paraId="5B6D912B" w14:textId="4B599E2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02319394</w:t>
            </w:r>
          </w:p>
        </w:tc>
        <w:tc>
          <w:tcPr>
            <w:tcW w:w="0" w:type="auto"/>
            <w:tcBorders>
              <w:right w:val="double" w:sz="4" w:space="0" w:color="auto"/>
            </w:tcBorders>
            <w:vAlign w:val="bottom"/>
          </w:tcPr>
          <w:p w14:paraId="156705F3" w14:textId="21E4BBD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C5C0143" w14:textId="446C792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A933D7" w14:textId="1071871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36AA67" w14:textId="6E59669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A340F75" w14:textId="76C1566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0.79</w:t>
            </w:r>
          </w:p>
        </w:tc>
      </w:tr>
      <w:tr w:rsidR="00787A65" w:rsidRPr="00D0297A" w14:paraId="6317076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4A64793" w14:textId="4E0DEC3C"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A148F3E" w14:textId="7F5B524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44</w:t>
            </w:r>
          </w:p>
        </w:tc>
        <w:tc>
          <w:tcPr>
            <w:tcW w:w="0" w:type="auto"/>
            <w:tcBorders>
              <w:left w:val="double" w:sz="4" w:space="0" w:color="auto"/>
            </w:tcBorders>
            <w:noWrap/>
          </w:tcPr>
          <w:p w14:paraId="11C82A3F" w14:textId="05CC96F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02319500</w:t>
            </w:r>
          </w:p>
        </w:tc>
        <w:tc>
          <w:tcPr>
            <w:tcW w:w="0" w:type="auto"/>
            <w:tcBorders>
              <w:right w:val="double" w:sz="4" w:space="0" w:color="auto"/>
            </w:tcBorders>
            <w:vAlign w:val="bottom"/>
          </w:tcPr>
          <w:p w14:paraId="47097BDE" w14:textId="5F0749D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1E1CA57" w14:textId="721D1D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5560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E1C4B83" w14:textId="61F2BE1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5131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E89CD9B" w14:textId="38729EF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7A1BE87" w14:textId="20494F3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0.88</w:t>
            </w:r>
          </w:p>
        </w:tc>
      </w:tr>
      <w:tr w:rsidR="00787A65" w:rsidRPr="00D0297A" w14:paraId="5B3C6F9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C12F258" w14:textId="56B80866" w:rsidR="00787A65" w:rsidRDefault="00787A65" w:rsidP="00787A65">
            <w:pPr>
              <w:pStyle w:val="TableBody"/>
              <w:rPr>
                <w:rFonts w:ascii="Calibri" w:hAnsi="Calibri"/>
                <w:color w:val="000000"/>
                <w:sz w:val="22"/>
                <w:szCs w:val="22"/>
              </w:rPr>
            </w:pPr>
            <w:r>
              <w:rPr>
                <w:rFonts w:ascii="Calibri" w:hAnsi="Calibri"/>
                <w:color w:val="000000"/>
                <w:sz w:val="22"/>
                <w:szCs w:val="22"/>
              </w:rPr>
              <w:t>03110204</w:t>
            </w:r>
          </w:p>
        </w:tc>
        <w:tc>
          <w:tcPr>
            <w:tcW w:w="0" w:type="auto"/>
            <w:tcBorders>
              <w:left w:val="single" w:sz="4" w:space="0" w:color="auto"/>
            </w:tcBorders>
          </w:tcPr>
          <w:p w14:paraId="5DE80809" w14:textId="620E4BD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w:t>
            </w:r>
          </w:p>
        </w:tc>
        <w:tc>
          <w:tcPr>
            <w:tcW w:w="0" w:type="auto"/>
            <w:tcBorders>
              <w:left w:val="double" w:sz="4" w:space="0" w:color="auto"/>
            </w:tcBorders>
            <w:noWrap/>
          </w:tcPr>
          <w:p w14:paraId="29893AF4" w14:textId="4BB1295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02317797</w:t>
            </w:r>
          </w:p>
        </w:tc>
        <w:tc>
          <w:tcPr>
            <w:tcW w:w="0" w:type="auto"/>
            <w:tcBorders>
              <w:right w:val="double" w:sz="4" w:space="0" w:color="auto"/>
            </w:tcBorders>
            <w:vAlign w:val="bottom"/>
          </w:tcPr>
          <w:p w14:paraId="10A77BE2" w14:textId="7B4A41F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4484D65" w14:textId="376F95A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4CDC952" w14:textId="4ECD818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B14061" w14:textId="3CF02CE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BFFB12A" w14:textId="64F69D1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5244CA1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8931F06" w14:textId="6D271DEC"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7F19F11B" w14:textId="617CFDF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11</w:t>
            </w:r>
          </w:p>
        </w:tc>
        <w:tc>
          <w:tcPr>
            <w:tcW w:w="0" w:type="auto"/>
            <w:tcBorders>
              <w:left w:val="double" w:sz="4" w:space="0" w:color="auto"/>
            </w:tcBorders>
            <w:noWrap/>
          </w:tcPr>
          <w:p w14:paraId="2143A766" w14:textId="0D77692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02318000</w:t>
            </w:r>
          </w:p>
        </w:tc>
        <w:tc>
          <w:tcPr>
            <w:tcW w:w="0" w:type="auto"/>
            <w:tcBorders>
              <w:right w:val="double" w:sz="4" w:space="0" w:color="auto"/>
            </w:tcBorders>
            <w:vAlign w:val="bottom"/>
          </w:tcPr>
          <w:p w14:paraId="3B79C102" w14:textId="2E356C8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8EE321B" w14:textId="63F53DA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492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05217A" w14:textId="524B997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470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0E24632" w14:textId="394A797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3ABD630" w14:textId="792295E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0.90</w:t>
            </w:r>
          </w:p>
        </w:tc>
      </w:tr>
      <w:tr w:rsidR="00787A65" w:rsidRPr="00D0297A" w14:paraId="3F9077E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40A190B" w14:textId="10B3E405"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026F8D6C" w14:textId="24CE3D2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13</w:t>
            </w:r>
          </w:p>
        </w:tc>
        <w:tc>
          <w:tcPr>
            <w:tcW w:w="0" w:type="auto"/>
            <w:tcBorders>
              <w:left w:val="double" w:sz="4" w:space="0" w:color="auto"/>
            </w:tcBorders>
            <w:noWrap/>
          </w:tcPr>
          <w:p w14:paraId="0C911439" w14:textId="7EF3CE1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02318380</w:t>
            </w:r>
          </w:p>
        </w:tc>
        <w:tc>
          <w:tcPr>
            <w:tcW w:w="0" w:type="auto"/>
            <w:tcBorders>
              <w:right w:val="double" w:sz="4" w:space="0" w:color="auto"/>
            </w:tcBorders>
            <w:vAlign w:val="bottom"/>
          </w:tcPr>
          <w:p w14:paraId="34C173BA" w14:textId="242CE2E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8166B2" w14:textId="3EDDD0A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B4DBE34" w14:textId="5E9A7BB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545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086929A" w14:textId="678A297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5B30341" w14:textId="3A66E88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0.91</w:t>
            </w:r>
          </w:p>
        </w:tc>
      </w:tr>
      <w:tr w:rsidR="00787A65" w:rsidRPr="00D0297A" w14:paraId="56EAA08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454C7F7" w14:textId="74E9ED93" w:rsidR="00787A65" w:rsidRDefault="00787A65" w:rsidP="00787A65">
            <w:pPr>
              <w:pStyle w:val="TableBody"/>
              <w:rPr>
                <w:rFonts w:ascii="Calibri" w:hAnsi="Calibri"/>
                <w:color w:val="000000"/>
                <w:sz w:val="22"/>
                <w:szCs w:val="22"/>
              </w:rPr>
            </w:pPr>
            <w:r>
              <w:rPr>
                <w:rFonts w:ascii="Calibri" w:hAnsi="Calibri"/>
                <w:color w:val="000000"/>
                <w:sz w:val="22"/>
                <w:szCs w:val="22"/>
              </w:rPr>
              <w:t>03110205</w:t>
            </w:r>
          </w:p>
        </w:tc>
        <w:tc>
          <w:tcPr>
            <w:tcW w:w="0" w:type="auto"/>
            <w:tcBorders>
              <w:left w:val="single" w:sz="4" w:space="0" w:color="auto"/>
            </w:tcBorders>
          </w:tcPr>
          <w:p w14:paraId="6388098C" w14:textId="214449A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14</w:t>
            </w:r>
          </w:p>
        </w:tc>
        <w:tc>
          <w:tcPr>
            <w:tcW w:w="0" w:type="auto"/>
            <w:tcBorders>
              <w:left w:val="double" w:sz="4" w:space="0" w:color="auto"/>
            </w:tcBorders>
            <w:noWrap/>
          </w:tcPr>
          <w:p w14:paraId="74E33040" w14:textId="0404347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02319800</w:t>
            </w:r>
          </w:p>
        </w:tc>
        <w:tc>
          <w:tcPr>
            <w:tcW w:w="0" w:type="auto"/>
            <w:tcBorders>
              <w:right w:val="double" w:sz="4" w:space="0" w:color="auto"/>
            </w:tcBorders>
            <w:vAlign w:val="bottom"/>
          </w:tcPr>
          <w:p w14:paraId="4ABEF2C6" w14:textId="7F00044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A746295" w14:textId="18F3FC8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4803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DF6C0FF" w14:textId="632CA82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4832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E56F2CA" w14:textId="433CC95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8AD2ED5" w14:textId="0E043C1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19669FE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21D649E" w14:textId="4D4C066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3CA9A165" w14:textId="63EFD09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16</w:t>
            </w:r>
          </w:p>
        </w:tc>
        <w:tc>
          <w:tcPr>
            <w:tcW w:w="0" w:type="auto"/>
            <w:tcBorders>
              <w:left w:val="double" w:sz="4" w:space="0" w:color="auto"/>
            </w:tcBorders>
            <w:noWrap/>
          </w:tcPr>
          <w:p w14:paraId="52A168AC" w14:textId="5347FFA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02320000</w:t>
            </w:r>
          </w:p>
        </w:tc>
        <w:tc>
          <w:tcPr>
            <w:tcW w:w="0" w:type="auto"/>
            <w:tcBorders>
              <w:right w:val="double" w:sz="4" w:space="0" w:color="auto"/>
            </w:tcBorders>
            <w:vAlign w:val="bottom"/>
          </w:tcPr>
          <w:p w14:paraId="15397C2F" w14:textId="3EB1D90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95DC78D" w14:textId="5382D88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DBD5A10" w14:textId="5DB9DBD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4960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43522F4" w14:textId="3E34437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58AD051" w14:textId="760CFD1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0.86</w:t>
            </w:r>
          </w:p>
        </w:tc>
      </w:tr>
      <w:tr w:rsidR="00787A65" w:rsidRPr="00D0297A" w14:paraId="62ADD70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5DC43D4" w14:textId="789D995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7E23098F" w14:textId="49E4483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21</w:t>
            </w:r>
          </w:p>
        </w:tc>
        <w:tc>
          <w:tcPr>
            <w:tcW w:w="0" w:type="auto"/>
            <w:tcBorders>
              <w:left w:val="double" w:sz="4" w:space="0" w:color="auto"/>
            </w:tcBorders>
            <w:noWrap/>
          </w:tcPr>
          <w:p w14:paraId="2132A238" w14:textId="67BB7F2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02320500</w:t>
            </w:r>
          </w:p>
        </w:tc>
        <w:tc>
          <w:tcPr>
            <w:tcW w:w="0" w:type="auto"/>
            <w:tcBorders>
              <w:right w:val="double" w:sz="4" w:space="0" w:color="auto"/>
            </w:tcBorders>
            <w:vAlign w:val="bottom"/>
          </w:tcPr>
          <w:p w14:paraId="2E860E25" w14:textId="47DF163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7D96613" w14:textId="6B55C1B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6319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A2DCF6E" w14:textId="53F5F84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6185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A7B7158" w14:textId="1E42917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CB83AA0" w14:textId="7AD240C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0.82</w:t>
            </w:r>
          </w:p>
        </w:tc>
      </w:tr>
      <w:tr w:rsidR="00787A65" w:rsidRPr="00D0297A" w14:paraId="179353A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2200023" w14:textId="510FAFB6"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0B22690" w14:textId="22C784A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22</w:t>
            </w:r>
          </w:p>
        </w:tc>
        <w:tc>
          <w:tcPr>
            <w:tcW w:w="0" w:type="auto"/>
            <w:tcBorders>
              <w:left w:val="double" w:sz="4" w:space="0" w:color="auto"/>
            </w:tcBorders>
            <w:noWrap/>
          </w:tcPr>
          <w:p w14:paraId="2D7E5913" w14:textId="4FA21048"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02323000</w:t>
            </w:r>
          </w:p>
        </w:tc>
        <w:tc>
          <w:tcPr>
            <w:tcW w:w="0" w:type="auto"/>
            <w:tcBorders>
              <w:right w:val="double" w:sz="4" w:space="0" w:color="auto"/>
            </w:tcBorders>
            <w:vAlign w:val="bottom"/>
          </w:tcPr>
          <w:p w14:paraId="632C03EB" w14:textId="54650D4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9F3C4B" w14:textId="6F0B793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6930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9D8CEA1" w14:textId="26352C7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7039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D7BD7F8" w14:textId="60F8693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3192B00" w14:textId="34EA1AF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0.75</w:t>
            </w:r>
          </w:p>
        </w:tc>
      </w:tr>
      <w:tr w:rsidR="00787A65" w:rsidRPr="00D0297A" w14:paraId="66CA1B9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9FDE1ED" w14:textId="61D4B98C"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BD0FEE9" w14:textId="13616D1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26</w:t>
            </w:r>
          </w:p>
        </w:tc>
        <w:tc>
          <w:tcPr>
            <w:tcW w:w="0" w:type="auto"/>
            <w:tcBorders>
              <w:left w:val="double" w:sz="4" w:space="0" w:color="auto"/>
            </w:tcBorders>
            <w:noWrap/>
          </w:tcPr>
          <w:p w14:paraId="4BD02B3A" w14:textId="72489B6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02323500</w:t>
            </w:r>
          </w:p>
        </w:tc>
        <w:tc>
          <w:tcPr>
            <w:tcW w:w="0" w:type="auto"/>
            <w:tcBorders>
              <w:right w:val="double" w:sz="4" w:space="0" w:color="auto"/>
            </w:tcBorders>
            <w:vAlign w:val="bottom"/>
          </w:tcPr>
          <w:p w14:paraId="0C173035" w14:textId="43BC5FC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0A11673" w14:textId="1419F68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8157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EE738A1" w14:textId="4312C59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8485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7746642" w14:textId="423264E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783CFDE" w14:textId="2255DD3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0.76</w:t>
            </w:r>
          </w:p>
        </w:tc>
      </w:tr>
      <w:tr w:rsidR="00787A65" w:rsidRPr="00D0297A" w14:paraId="013E708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2923711" w14:textId="38DF274C"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6E5769A1" w14:textId="2BD7A79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29</w:t>
            </w:r>
          </w:p>
        </w:tc>
        <w:tc>
          <w:tcPr>
            <w:tcW w:w="0" w:type="auto"/>
            <w:tcBorders>
              <w:left w:val="double" w:sz="4" w:space="0" w:color="auto"/>
            </w:tcBorders>
            <w:noWrap/>
          </w:tcPr>
          <w:p w14:paraId="2A7C3967" w14:textId="71E7475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02323592</w:t>
            </w:r>
          </w:p>
        </w:tc>
        <w:tc>
          <w:tcPr>
            <w:tcW w:w="0" w:type="auto"/>
            <w:tcBorders>
              <w:right w:val="double" w:sz="4" w:space="0" w:color="auto"/>
            </w:tcBorders>
            <w:vAlign w:val="bottom"/>
          </w:tcPr>
          <w:p w14:paraId="7AB2FE41" w14:textId="2CB3F59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FD0FBA6" w14:textId="5314650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7407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F52E8D8" w14:textId="507422B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7568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ABB82A2" w14:textId="1264C5A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8F445D" w14:textId="3EFEBB0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0.74</w:t>
            </w:r>
          </w:p>
        </w:tc>
      </w:tr>
      <w:tr w:rsidR="00787A65" w:rsidRPr="00D0297A" w14:paraId="45AC196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36F2B6E" w14:textId="094EB43B" w:rsidR="00787A65" w:rsidRDefault="00787A65" w:rsidP="00787A65">
            <w:pPr>
              <w:pStyle w:val="TableBody"/>
              <w:rPr>
                <w:rFonts w:ascii="Calibri" w:hAnsi="Calibri"/>
                <w:color w:val="000000"/>
                <w:sz w:val="22"/>
                <w:szCs w:val="22"/>
              </w:rPr>
            </w:pPr>
            <w:r>
              <w:rPr>
                <w:rFonts w:ascii="Calibri" w:hAnsi="Calibri"/>
                <w:color w:val="000000"/>
                <w:sz w:val="22"/>
                <w:szCs w:val="22"/>
              </w:rPr>
              <w:t>03110206</w:t>
            </w:r>
          </w:p>
        </w:tc>
        <w:tc>
          <w:tcPr>
            <w:tcW w:w="0" w:type="auto"/>
            <w:tcBorders>
              <w:left w:val="single" w:sz="4" w:space="0" w:color="auto"/>
            </w:tcBorders>
          </w:tcPr>
          <w:p w14:paraId="6AE1ECA2" w14:textId="7013684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7</w:t>
            </w:r>
          </w:p>
        </w:tc>
        <w:tc>
          <w:tcPr>
            <w:tcW w:w="0" w:type="auto"/>
            <w:tcBorders>
              <w:left w:val="double" w:sz="4" w:space="0" w:color="auto"/>
            </w:tcBorders>
            <w:noWrap/>
          </w:tcPr>
          <w:p w14:paraId="783FE7B4" w14:textId="02BAB74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02320700</w:t>
            </w:r>
          </w:p>
        </w:tc>
        <w:tc>
          <w:tcPr>
            <w:tcW w:w="0" w:type="auto"/>
            <w:tcBorders>
              <w:right w:val="double" w:sz="4" w:space="0" w:color="auto"/>
            </w:tcBorders>
            <w:vAlign w:val="bottom"/>
          </w:tcPr>
          <w:p w14:paraId="46A8D11D" w14:textId="7FF7D85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56B0E97" w14:textId="4D5AF4C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1B9485" w14:textId="356E722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81D67BD" w14:textId="691F256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2B21AB0F" w14:textId="6AEAC05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0.32</w:t>
            </w:r>
          </w:p>
        </w:tc>
      </w:tr>
      <w:tr w:rsidR="00787A65" w:rsidRPr="00D0297A" w14:paraId="46DAD9E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36A324D" w14:textId="2B650431"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1C187311" w14:textId="025E0A0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11</w:t>
            </w:r>
          </w:p>
        </w:tc>
        <w:tc>
          <w:tcPr>
            <w:tcW w:w="0" w:type="auto"/>
            <w:tcBorders>
              <w:left w:val="double" w:sz="4" w:space="0" w:color="auto"/>
            </w:tcBorders>
            <w:noWrap/>
          </w:tcPr>
          <w:p w14:paraId="71030467" w14:textId="11DEEB7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02321000</w:t>
            </w:r>
          </w:p>
        </w:tc>
        <w:tc>
          <w:tcPr>
            <w:tcW w:w="0" w:type="auto"/>
            <w:tcBorders>
              <w:right w:val="double" w:sz="4" w:space="0" w:color="auto"/>
            </w:tcBorders>
            <w:vAlign w:val="bottom"/>
          </w:tcPr>
          <w:p w14:paraId="1BCCCA39" w14:textId="234C60F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A76A847" w14:textId="4AE11D2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5226EC7" w14:textId="392905E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00B0F8" w14:textId="75D4AF2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91EA6B" w14:textId="7B517B5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0.73</w:t>
            </w:r>
          </w:p>
        </w:tc>
      </w:tr>
      <w:tr w:rsidR="00787A65" w:rsidRPr="00D0297A" w14:paraId="757B0D2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4E6FE69" w14:textId="5D5E8D96"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3CBAED84" w14:textId="6FE68A2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15</w:t>
            </w:r>
          </w:p>
        </w:tc>
        <w:tc>
          <w:tcPr>
            <w:tcW w:w="0" w:type="auto"/>
            <w:tcBorders>
              <w:left w:val="double" w:sz="4" w:space="0" w:color="auto"/>
            </w:tcBorders>
            <w:noWrap/>
          </w:tcPr>
          <w:p w14:paraId="6A36C5F4" w14:textId="61C5DCA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02321500</w:t>
            </w:r>
          </w:p>
        </w:tc>
        <w:tc>
          <w:tcPr>
            <w:tcW w:w="0" w:type="auto"/>
            <w:tcBorders>
              <w:right w:val="double" w:sz="4" w:space="0" w:color="auto"/>
            </w:tcBorders>
            <w:vAlign w:val="bottom"/>
          </w:tcPr>
          <w:p w14:paraId="52551C26" w14:textId="442FA06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625B6F9" w14:textId="7FF657C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FE927C8" w14:textId="28935C8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EA7D568" w14:textId="3851165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7B2E800" w14:textId="19D2A7A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0.79</w:t>
            </w:r>
          </w:p>
        </w:tc>
      </w:tr>
      <w:tr w:rsidR="00787A65" w:rsidRPr="00D0297A" w14:paraId="48FF291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CB4AA7A" w14:textId="0F6A9FC4"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09FCB003" w14:textId="595808B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17</w:t>
            </w:r>
          </w:p>
        </w:tc>
        <w:tc>
          <w:tcPr>
            <w:tcW w:w="0" w:type="auto"/>
            <w:tcBorders>
              <w:left w:val="double" w:sz="4" w:space="0" w:color="auto"/>
            </w:tcBorders>
            <w:noWrap/>
          </w:tcPr>
          <w:p w14:paraId="3DF92494" w14:textId="7E80D11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02321975</w:t>
            </w:r>
          </w:p>
        </w:tc>
        <w:tc>
          <w:tcPr>
            <w:tcW w:w="0" w:type="auto"/>
            <w:tcBorders>
              <w:right w:val="double" w:sz="4" w:space="0" w:color="auto"/>
            </w:tcBorders>
            <w:vAlign w:val="bottom"/>
          </w:tcPr>
          <w:p w14:paraId="19FD122B" w14:textId="18925F5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CAEAB47" w14:textId="417767C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772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3ED8A59" w14:textId="1CD5CFA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784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AE16413" w14:textId="518D267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3C934E6" w14:textId="2F0A994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0.74</w:t>
            </w:r>
          </w:p>
        </w:tc>
      </w:tr>
      <w:tr w:rsidR="00787A65" w:rsidRPr="00D0297A" w14:paraId="3418716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FD8CA92" w14:textId="087FE7BE"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3AE0341B" w14:textId="6965257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18</w:t>
            </w:r>
          </w:p>
        </w:tc>
        <w:tc>
          <w:tcPr>
            <w:tcW w:w="0" w:type="auto"/>
            <w:tcBorders>
              <w:left w:val="double" w:sz="4" w:space="0" w:color="auto"/>
            </w:tcBorders>
            <w:noWrap/>
          </w:tcPr>
          <w:p w14:paraId="463BCD65" w14:textId="09F00F7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02322500</w:t>
            </w:r>
          </w:p>
        </w:tc>
        <w:tc>
          <w:tcPr>
            <w:tcW w:w="0" w:type="auto"/>
            <w:tcBorders>
              <w:right w:val="double" w:sz="4" w:space="0" w:color="auto"/>
            </w:tcBorders>
            <w:vAlign w:val="bottom"/>
          </w:tcPr>
          <w:p w14:paraId="7F437082" w14:textId="2B21E2A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9401CBE" w14:textId="44A6E2A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1170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B9B860F" w14:textId="5152F54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1138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872A98A" w14:textId="76990E0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1DF06E6" w14:textId="68BCA6F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0.75</w:t>
            </w:r>
          </w:p>
        </w:tc>
      </w:tr>
      <w:tr w:rsidR="00787A65" w:rsidRPr="00D0297A" w14:paraId="56D0D7BE"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8C28F8D" w14:textId="2DEA06B7" w:rsidR="00787A65" w:rsidRDefault="00787A65" w:rsidP="00787A65">
            <w:pPr>
              <w:pStyle w:val="TableBody"/>
              <w:rPr>
                <w:rFonts w:ascii="Calibri" w:hAnsi="Calibri"/>
                <w:color w:val="000000"/>
                <w:sz w:val="22"/>
                <w:szCs w:val="22"/>
              </w:rPr>
            </w:pPr>
          </w:p>
        </w:tc>
        <w:tc>
          <w:tcPr>
            <w:tcW w:w="0" w:type="auto"/>
            <w:tcBorders>
              <w:left w:val="single" w:sz="4" w:space="0" w:color="auto"/>
            </w:tcBorders>
          </w:tcPr>
          <w:p w14:paraId="4B09CA9F" w14:textId="28C120C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5</w:t>
            </w:r>
          </w:p>
        </w:tc>
        <w:tc>
          <w:tcPr>
            <w:tcW w:w="0" w:type="auto"/>
            <w:tcBorders>
              <w:left w:val="double" w:sz="4" w:space="0" w:color="auto"/>
            </w:tcBorders>
            <w:noWrap/>
          </w:tcPr>
          <w:p w14:paraId="51AF0AA8" w14:textId="70FE787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sidRPr="00F146C1">
              <w:t>02322700</w:t>
            </w:r>
          </w:p>
        </w:tc>
        <w:tc>
          <w:tcPr>
            <w:tcW w:w="0" w:type="auto"/>
            <w:tcBorders>
              <w:right w:val="double" w:sz="4" w:space="0" w:color="auto"/>
            </w:tcBorders>
            <w:vAlign w:val="bottom"/>
          </w:tcPr>
          <w:p w14:paraId="4338A127" w14:textId="4E009BC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E8B3200" w14:textId="285F46C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D0A2C39" w14:textId="6A2BE8D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A4F7B39" w14:textId="3191173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636FE92" w14:textId="263463E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0.60</w:t>
            </w:r>
          </w:p>
        </w:tc>
      </w:tr>
      <w:tr w:rsidR="00787A65" w:rsidRPr="00D0297A" w14:paraId="521C8E7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4382DBB" w14:textId="06107825" w:rsidR="00787A65" w:rsidRPr="00E9765A" w:rsidRDefault="00787A65" w:rsidP="00787A65">
            <w:pPr>
              <w:pStyle w:val="TableBody"/>
            </w:pPr>
          </w:p>
        </w:tc>
        <w:tc>
          <w:tcPr>
            <w:tcW w:w="0" w:type="auto"/>
            <w:tcBorders>
              <w:left w:val="single" w:sz="4" w:space="0" w:color="auto"/>
            </w:tcBorders>
          </w:tcPr>
          <w:p w14:paraId="7A3F248A" w14:textId="01878063"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21</w:t>
            </w:r>
          </w:p>
        </w:tc>
        <w:tc>
          <w:tcPr>
            <w:tcW w:w="0" w:type="auto"/>
            <w:tcBorders>
              <w:left w:val="double" w:sz="4" w:space="0" w:color="auto"/>
            </w:tcBorders>
            <w:noWrap/>
          </w:tcPr>
          <w:p w14:paraId="6369B885" w14:textId="46550000"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02322800</w:t>
            </w:r>
          </w:p>
        </w:tc>
        <w:tc>
          <w:tcPr>
            <w:tcW w:w="0" w:type="auto"/>
            <w:tcBorders>
              <w:right w:val="double" w:sz="4" w:space="0" w:color="auto"/>
            </w:tcBorders>
            <w:vAlign w:val="bottom"/>
          </w:tcPr>
          <w:p w14:paraId="69D89FDA" w14:textId="0865C25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67970B9" w14:textId="42E9ADB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E62CB7" w14:textId="19B96D8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1681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84E5B91" w14:textId="79AB315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11BC9E0" w14:textId="37911FB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0.69</w:t>
            </w:r>
          </w:p>
        </w:tc>
      </w:tr>
      <w:tr w:rsidR="00787A65" w:rsidRPr="00D0297A" w14:paraId="14828D4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6D4D15E" w14:textId="19D583AF" w:rsidR="00787A65" w:rsidRPr="00E9765A" w:rsidRDefault="00787A65" w:rsidP="00787A65">
            <w:pPr>
              <w:pStyle w:val="TableBody"/>
            </w:pPr>
            <w:r>
              <w:rPr>
                <w:rFonts w:ascii="Calibri" w:hAnsi="Calibri"/>
                <w:color w:val="000000"/>
                <w:sz w:val="22"/>
                <w:szCs w:val="22"/>
              </w:rPr>
              <w:t>03120001</w:t>
            </w:r>
          </w:p>
        </w:tc>
        <w:tc>
          <w:tcPr>
            <w:tcW w:w="0" w:type="auto"/>
            <w:tcBorders>
              <w:left w:val="single" w:sz="4" w:space="0" w:color="auto"/>
            </w:tcBorders>
          </w:tcPr>
          <w:p w14:paraId="7D70CC93" w14:textId="503850D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5</w:t>
            </w:r>
          </w:p>
        </w:tc>
        <w:tc>
          <w:tcPr>
            <w:tcW w:w="0" w:type="auto"/>
            <w:tcBorders>
              <w:left w:val="double" w:sz="4" w:space="0" w:color="auto"/>
            </w:tcBorders>
            <w:noWrap/>
          </w:tcPr>
          <w:p w14:paraId="6B6523E7" w14:textId="1B82057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02326900</w:t>
            </w:r>
          </w:p>
        </w:tc>
        <w:tc>
          <w:tcPr>
            <w:tcW w:w="0" w:type="auto"/>
            <w:tcBorders>
              <w:right w:val="double" w:sz="4" w:space="0" w:color="auto"/>
            </w:tcBorders>
            <w:vAlign w:val="bottom"/>
          </w:tcPr>
          <w:p w14:paraId="221F428A" w14:textId="42DE612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4487815" w14:textId="557A770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698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B339034" w14:textId="5635800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684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42FD4CF" w14:textId="5D7CFAE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03F2B3" w14:textId="1EB388B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0.68</w:t>
            </w:r>
          </w:p>
        </w:tc>
      </w:tr>
      <w:tr w:rsidR="00787A65" w:rsidRPr="00D0297A" w14:paraId="0B145F4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B7F8647" w14:textId="2F298B8B" w:rsidR="00787A65" w:rsidRPr="00E9765A" w:rsidRDefault="00787A65" w:rsidP="00787A65">
            <w:pPr>
              <w:pStyle w:val="TableBody"/>
            </w:pPr>
          </w:p>
        </w:tc>
        <w:tc>
          <w:tcPr>
            <w:tcW w:w="0" w:type="auto"/>
            <w:tcBorders>
              <w:left w:val="single" w:sz="4" w:space="0" w:color="auto"/>
            </w:tcBorders>
          </w:tcPr>
          <w:p w14:paraId="364F1980" w14:textId="5F19AF6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26</w:t>
            </w:r>
          </w:p>
        </w:tc>
        <w:tc>
          <w:tcPr>
            <w:tcW w:w="0" w:type="auto"/>
            <w:tcBorders>
              <w:left w:val="double" w:sz="4" w:space="0" w:color="auto"/>
            </w:tcBorders>
            <w:noWrap/>
          </w:tcPr>
          <w:p w14:paraId="139216D3" w14:textId="776BE84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02327022</w:t>
            </w:r>
          </w:p>
        </w:tc>
        <w:tc>
          <w:tcPr>
            <w:tcW w:w="0" w:type="auto"/>
            <w:tcBorders>
              <w:right w:val="double" w:sz="4" w:space="0" w:color="auto"/>
            </w:tcBorders>
            <w:vAlign w:val="bottom"/>
          </w:tcPr>
          <w:p w14:paraId="66824F87" w14:textId="6841AFD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poor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031D4B2" w14:textId="6891229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2B984AA" w14:textId="22E988C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588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22312A0" w14:textId="742FEB9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68E45B1" w14:textId="6D6CEDE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0.06</w:t>
            </w:r>
          </w:p>
        </w:tc>
      </w:tr>
      <w:tr w:rsidR="00787A65" w:rsidRPr="00D0297A" w14:paraId="0A8CDBDD"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ECD7142" w14:textId="67DB2B76" w:rsidR="00787A65" w:rsidRPr="00E9765A" w:rsidRDefault="00787A65" w:rsidP="00787A65">
            <w:pPr>
              <w:pStyle w:val="TableBody"/>
            </w:pPr>
          </w:p>
        </w:tc>
        <w:tc>
          <w:tcPr>
            <w:tcW w:w="0" w:type="auto"/>
            <w:tcBorders>
              <w:left w:val="single" w:sz="4" w:space="0" w:color="auto"/>
            </w:tcBorders>
          </w:tcPr>
          <w:p w14:paraId="0A7ED250" w14:textId="7273C9A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tcPr>
          <w:p w14:paraId="3E56F8AA" w14:textId="5F0C9E0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02327033</w:t>
            </w:r>
          </w:p>
        </w:tc>
        <w:tc>
          <w:tcPr>
            <w:tcW w:w="0" w:type="auto"/>
            <w:tcBorders>
              <w:right w:val="double" w:sz="4" w:space="0" w:color="auto"/>
            </w:tcBorders>
            <w:vAlign w:val="bottom"/>
          </w:tcPr>
          <w:p w14:paraId="298E750A" w14:textId="6FFE1C4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92CCDF5" w14:textId="06EF4A5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E61B3A" w14:textId="25032DC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66</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64AF5723" w14:textId="06007DD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44</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35AEB61A" w14:textId="5BE88AA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0.25</w:t>
            </w:r>
          </w:p>
        </w:tc>
      </w:tr>
      <w:tr w:rsidR="00787A65" w:rsidRPr="00D0297A" w14:paraId="476CAA6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EC7958E" w14:textId="6DAD4C21" w:rsidR="00787A65" w:rsidRPr="00E9765A" w:rsidRDefault="00787A65" w:rsidP="00787A65">
            <w:pPr>
              <w:pStyle w:val="TableBody"/>
            </w:pPr>
            <w:r>
              <w:rPr>
                <w:rFonts w:ascii="Calibri" w:hAnsi="Calibri"/>
                <w:color w:val="000000"/>
                <w:sz w:val="22"/>
                <w:szCs w:val="22"/>
              </w:rPr>
              <w:t>03120002</w:t>
            </w:r>
          </w:p>
        </w:tc>
        <w:tc>
          <w:tcPr>
            <w:tcW w:w="0" w:type="auto"/>
            <w:tcBorders>
              <w:left w:val="single" w:sz="4" w:space="0" w:color="auto"/>
            </w:tcBorders>
          </w:tcPr>
          <w:p w14:paraId="49C15DEC" w14:textId="7F84DAD0"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tcPr>
          <w:p w14:paraId="1A3D11F6" w14:textId="26CB50E2"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02327355</w:t>
            </w:r>
          </w:p>
        </w:tc>
        <w:tc>
          <w:tcPr>
            <w:tcW w:w="0" w:type="auto"/>
            <w:tcBorders>
              <w:right w:val="double" w:sz="4" w:space="0" w:color="auto"/>
            </w:tcBorders>
            <w:vAlign w:val="bottom"/>
          </w:tcPr>
          <w:p w14:paraId="33E6BB12" w14:textId="541B15FD"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5A37DED" w14:textId="031D0C6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C22C583" w14:textId="0C729BE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D001951" w14:textId="23D47CE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7D81363" w14:textId="29C8CEC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0.94</w:t>
            </w:r>
          </w:p>
        </w:tc>
      </w:tr>
      <w:tr w:rsidR="00787A65" w:rsidRPr="00D0297A" w14:paraId="2E9A02E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F9B3DCB" w14:textId="2C4E7936" w:rsidR="00787A65" w:rsidRPr="00E9765A" w:rsidRDefault="00787A65" w:rsidP="00787A65">
            <w:pPr>
              <w:pStyle w:val="TableBody"/>
            </w:pPr>
          </w:p>
        </w:tc>
        <w:tc>
          <w:tcPr>
            <w:tcW w:w="0" w:type="auto"/>
            <w:tcBorders>
              <w:left w:val="single" w:sz="4" w:space="0" w:color="auto"/>
            </w:tcBorders>
          </w:tcPr>
          <w:p w14:paraId="419E6179" w14:textId="251A32DF"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tcPr>
          <w:p w14:paraId="740E38CB" w14:textId="791E49F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02327500</w:t>
            </w:r>
          </w:p>
        </w:tc>
        <w:tc>
          <w:tcPr>
            <w:tcW w:w="0" w:type="auto"/>
            <w:tcBorders>
              <w:right w:val="double" w:sz="4" w:space="0" w:color="auto"/>
            </w:tcBorders>
            <w:vAlign w:val="bottom"/>
          </w:tcPr>
          <w:p w14:paraId="60A5BBC8" w14:textId="1C8A5BB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121C132" w14:textId="17B07DB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6FD7754" w14:textId="68D3D57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519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4D79507" w14:textId="21B23C9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D7CFA45" w14:textId="4DCA7D8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0.91</w:t>
            </w:r>
          </w:p>
        </w:tc>
      </w:tr>
      <w:tr w:rsidR="00787A65" w:rsidRPr="00D0297A" w14:paraId="1C0CA7A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5E64D4B" w14:textId="0D0A6CD6" w:rsidR="00787A65" w:rsidRPr="00E9765A" w:rsidRDefault="00787A65" w:rsidP="00787A65">
            <w:pPr>
              <w:pStyle w:val="TableBody"/>
            </w:pPr>
            <w:r>
              <w:rPr>
                <w:rFonts w:ascii="Calibri" w:hAnsi="Calibri"/>
                <w:color w:val="000000"/>
                <w:sz w:val="22"/>
                <w:szCs w:val="22"/>
              </w:rPr>
              <w:t>03120003</w:t>
            </w:r>
          </w:p>
        </w:tc>
        <w:tc>
          <w:tcPr>
            <w:tcW w:w="0" w:type="auto"/>
            <w:tcBorders>
              <w:left w:val="single" w:sz="4" w:space="0" w:color="auto"/>
            </w:tcBorders>
          </w:tcPr>
          <w:p w14:paraId="6F2FF81B" w14:textId="6DE305F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w:t>
            </w:r>
          </w:p>
        </w:tc>
        <w:tc>
          <w:tcPr>
            <w:tcW w:w="0" w:type="auto"/>
            <w:tcBorders>
              <w:left w:val="double" w:sz="4" w:space="0" w:color="auto"/>
            </w:tcBorders>
            <w:noWrap/>
          </w:tcPr>
          <w:p w14:paraId="1E4E170D" w14:textId="396951D7"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02327100</w:t>
            </w:r>
          </w:p>
        </w:tc>
        <w:tc>
          <w:tcPr>
            <w:tcW w:w="0" w:type="auto"/>
            <w:tcBorders>
              <w:right w:val="double" w:sz="4" w:space="0" w:color="auto"/>
            </w:tcBorders>
            <w:vAlign w:val="bottom"/>
          </w:tcPr>
          <w:p w14:paraId="34D70F49" w14:textId="02ED094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9723AE3" w14:textId="6C3DE79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E49E85C" w14:textId="1DE9DC3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108</w:t>
            </w:r>
          </w:p>
        </w:tc>
        <w:tc>
          <w:tcPr>
            <w:tcW w:w="0" w:type="auto"/>
            <w:tcBorders>
              <w:top w:val="single" w:sz="4" w:space="0" w:color="auto"/>
              <w:left w:val="single" w:sz="4" w:space="0" w:color="auto"/>
              <w:bottom w:val="single" w:sz="4" w:space="0" w:color="auto"/>
              <w:right w:val="single" w:sz="4" w:space="0" w:color="auto"/>
            </w:tcBorders>
            <w:shd w:val="clear" w:color="ED7D31" w:fill="F4B084"/>
            <w:noWrap/>
            <w:vAlign w:val="bottom"/>
          </w:tcPr>
          <w:p w14:paraId="2463FFB8" w14:textId="2FB17CA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38</w:t>
            </w:r>
          </w:p>
        </w:tc>
        <w:tc>
          <w:tcPr>
            <w:tcW w:w="0" w:type="auto"/>
            <w:tcBorders>
              <w:top w:val="single" w:sz="4" w:space="0" w:color="auto"/>
              <w:left w:val="single" w:sz="4" w:space="0" w:color="auto"/>
              <w:bottom w:val="single" w:sz="4" w:space="0" w:color="auto"/>
              <w:right w:val="single" w:sz="4" w:space="0" w:color="auto"/>
            </w:tcBorders>
            <w:shd w:val="clear" w:color="000000" w:fill="F4B084"/>
            <w:noWrap/>
            <w:vAlign w:val="bottom"/>
          </w:tcPr>
          <w:p w14:paraId="2B55F7B5" w14:textId="4707CA4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0.34</w:t>
            </w:r>
          </w:p>
        </w:tc>
      </w:tr>
      <w:tr w:rsidR="00787A65" w:rsidRPr="00D0297A" w14:paraId="2F08C5A6"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9C4B6AD" w14:textId="63FDFBAC" w:rsidR="00787A65" w:rsidRPr="00E9765A" w:rsidRDefault="00787A65" w:rsidP="00787A65">
            <w:pPr>
              <w:pStyle w:val="TableBody"/>
            </w:pPr>
          </w:p>
        </w:tc>
        <w:tc>
          <w:tcPr>
            <w:tcW w:w="0" w:type="auto"/>
            <w:tcBorders>
              <w:left w:val="single" w:sz="4" w:space="0" w:color="auto"/>
            </w:tcBorders>
          </w:tcPr>
          <w:p w14:paraId="7AA0C583" w14:textId="6C327700"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15</w:t>
            </w:r>
          </w:p>
        </w:tc>
        <w:tc>
          <w:tcPr>
            <w:tcW w:w="0" w:type="auto"/>
            <w:tcBorders>
              <w:left w:val="double" w:sz="4" w:space="0" w:color="auto"/>
            </w:tcBorders>
            <w:noWrap/>
          </w:tcPr>
          <w:p w14:paraId="04C63B6A" w14:textId="670C320F"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02328522</w:t>
            </w:r>
          </w:p>
        </w:tc>
        <w:tc>
          <w:tcPr>
            <w:tcW w:w="0" w:type="auto"/>
            <w:tcBorders>
              <w:right w:val="double" w:sz="4" w:space="0" w:color="auto"/>
            </w:tcBorders>
            <w:vAlign w:val="bottom"/>
          </w:tcPr>
          <w:p w14:paraId="43E1F8B2" w14:textId="5A895FB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F0E9E6D" w14:textId="10E7640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E0ACA9" w14:textId="17F430E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842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C4CD346" w14:textId="0E053D7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A51CBEA" w14:textId="7A143B3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2B3E213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A53ABD8" w14:textId="21ACDC96" w:rsidR="00787A65" w:rsidRPr="00E9765A" w:rsidRDefault="00787A65" w:rsidP="00787A65">
            <w:pPr>
              <w:pStyle w:val="TableBody"/>
            </w:pPr>
          </w:p>
        </w:tc>
        <w:tc>
          <w:tcPr>
            <w:tcW w:w="0" w:type="auto"/>
            <w:tcBorders>
              <w:left w:val="single" w:sz="4" w:space="0" w:color="auto"/>
            </w:tcBorders>
          </w:tcPr>
          <w:p w14:paraId="26F4701C" w14:textId="6864D5E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16</w:t>
            </w:r>
          </w:p>
        </w:tc>
        <w:tc>
          <w:tcPr>
            <w:tcW w:w="0" w:type="auto"/>
            <w:tcBorders>
              <w:left w:val="double" w:sz="4" w:space="0" w:color="auto"/>
            </w:tcBorders>
            <w:noWrap/>
          </w:tcPr>
          <w:p w14:paraId="0A7DB891" w14:textId="7F6F34C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02329000</w:t>
            </w:r>
          </w:p>
        </w:tc>
        <w:tc>
          <w:tcPr>
            <w:tcW w:w="0" w:type="auto"/>
            <w:tcBorders>
              <w:right w:val="double" w:sz="4" w:space="0" w:color="auto"/>
            </w:tcBorders>
            <w:vAlign w:val="bottom"/>
          </w:tcPr>
          <w:p w14:paraId="141E56B7" w14:textId="632A3D3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AF15B42" w14:textId="752FF1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1002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846D655" w14:textId="4B41BA6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994F52" w14:textId="3399E02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484F1D3" w14:textId="3139425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0.82</w:t>
            </w:r>
          </w:p>
        </w:tc>
      </w:tr>
      <w:tr w:rsidR="00787A65" w:rsidRPr="00D0297A" w14:paraId="6DD2A39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D136D83" w14:textId="7F973DEE" w:rsidR="00787A65" w:rsidRPr="00E9765A" w:rsidRDefault="00787A65" w:rsidP="00787A65">
            <w:pPr>
              <w:pStyle w:val="TableBody"/>
            </w:pPr>
          </w:p>
        </w:tc>
        <w:tc>
          <w:tcPr>
            <w:tcW w:w="0" w:type="auto"/>
            <w:tcBorders>
              <w:left w:val="single" w:sz="4" w:space="0" w:color="auto"/>
            </w:tcBorders>
          </w:tcPr>
          <w:p w14:paraId="7D5D06DD" w14:textId="3665E91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6</w:t>
            </w:r>
          </w:p>
        </w:tc>
        <w:tc>
          <w:tcPr>
            <w:tcW w:w="0" w:type="auto"/>
            <w:tcBorders>
              <w:left w:val="double" w:sz="4" w:space="0" w:color="auto"/>
            </w:tcBorders>
            <w:noWrap/>
          </w:tcPr>
          <w:p w14:paraId="74DD490A" w14:textId="7EAB8020"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02329600</w:t>
            </w:r>
          </w:p>
        </w:tc>
        <w:tc>
          <w:tcPr>
            <w:tcW w:w="0" w:type="auto"/>
            <w:tcBorders>
              <w:right w:val="double" w:sz="4" w:space="0" w:color="auto"/>
            </w:tcBorders>
            <w:vAlign w:val="bottom"/>
          </w:tcPr>
          <w:p w14:paraId="6847EF1B" w14:textId="667C0F6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ACBCFF" w14:textId="7CB2B4F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353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FDB427A" w14:textId="6ED5F5E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333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99212DE" w14:textId="2148389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3EAB29A" w14:textId="6AAF312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0.82</w:t>
            </w:r>
          </w:p>
        </w:tc>
      </w:tr>
      <w:tr w:rsidR="00787A65" w:rsidRPr="00D0297A" w14:paraId="2280904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BEC2442" w14:textId="682FD2B0" w:rsidR="00787A65" w:rsidRPr="00E9765A" w:rsidRDefault="00787A65" w:rsidP="00787A65">
            <w:pPr>
              <w:pStyle w:val="TableBody"/>
            </w:pPr>
          </w:p>
        </w:tc>
        <w:tc>
          <w:tcPr>
            <w:tcW w:w="0" w:type="auto"/>
            <w:tcBorders>
              <w:left w:val="single" w:sz="4" w:space="0" w:color="auto"/>
            </w:tcBorders>
          </w:tcPr>
          <w:p w14:paraId="2D37ED8A" w14:textId="2526AA33"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8</w:t>
            </w:r>
          </w:p>
        </w:tc>
        <w:tc>
          <w:tcPr>
            <w:tcW w:w="0" w:type="auto"/>
            <w:tcBorders>
              <w:left w:val="double" w:sz="4" w:space="0" w:color="auto"/>
            </w:tcBorders>
            <w:noWrap/>
          </w:tcPr>
          <w:p w14:paraId="55A0A0D2" w14:textId="575C1F7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02330000</w:t>
            </w:r>
          </w:p>
        </w:tc>
        <w:tc>
          <w:tcPr>
            <w:tcW w:w="0" w:type="auto"/>
            <w:tcBorders>
              <w:right w:val="double" w:sz="4" w:space="0" w:color="auto"/>
            </w:tcBorders>
            <w:vAlign w:val="bottom"/>
          </w:tcPr>
          <w:p w14:paraId="0E468264" w14:textId="4067856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204F199" w14:textId="5DFD5F2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1573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2B5480F" w14:textId="5C38985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1704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F9A3A40" w14:textId="0239F3E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AB951B7" w14:textId="044F207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0.83</w:t>
            </w:r>
          </w:p>
        </w:tc>
      </w:tr>
      <w:tr w:rsidR="00787A65" w:rsidRPr="00D0297A" w14:paraId="757F19D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01CDD7A" w14:textId="0DB29444" w:rsidR="00787A65" w:rsidRPr="00E9765A" w:rsidRDefault="00787A65" w:rsidP="00787A65">
            <w:pPr>
              <w:pStyle w:val="TableBody"/>
            </w:pPr>
          </w:p>
        </w:tc>
        <w:tc>
          <w:tcPr>
            <w:tcW w:w="0" w:type="auto"/>
            <w:tcBorders>
              <w:left w:val="single" w:sz="4" w:space="0" w:color="auto"/>
            </w:tcBorders>
          </w:tcPr>
          <w:p w14:paraId="3E693968" w14:textId="4A2AE6AD"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w:t>
            </w:r>
          </w:p>
        </w:tc>
        <w:tc>
          <w:tcPr>
            <w:tcW w:w="0" w:type="auto"/>
            <w:tcBorders>
              <w:left w:val="double" w:sz="4" w:space="0" w:color="auto"/>
            </w:tcBorders>
            <w:noWrap/>
          </w:tcPr>
          <w:p w14:paraId="65CC2B70" w14:textId="6AE0646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02330100</w:t>
            </w:r>
          </w:p>
        </w:tc>
        <w:tc>
          <w:tcPr>
            <w:tcW w:w="0" w:type="auto"/>
            <w:tcBorders>
              <w:right w:val="double" w:sz="4" w:space="0" w:color="auto"/>
            </w:tcBorders>
            <w:vAlign w:val="bottom"/>
          </w:tcPr>
          <w:p w14:paraId="64AB4DAA" w14:textId="5E75E05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ACF54C4" w14:textId="6A9D418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EF3AD29" w14:textId="2DE7059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46BC17" w14:textId="12CF2A1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AA68B2" w14:textId="308E3D7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0.73</w:t>
            </w:r>
          </w:p>
        </w:tc>
      </w:tr>
      <w:tr w:rsidR="00787A65" w:rsidRPr="00D0297A" w14:paraId="27917D10"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4D32A24" w14:textId="16EE9E84" w:rsidR="00787A65" w:rsidRPr="00E9765A" w:rsidRDefault="00787A65" w:rsidP="00787A65">
            <w:pPr>
              <w:pStyle w:val="TableBody"/>
            </w:pPr>
          </w:p>
        </w:tc>
        <w:tc>
          <w:tcPr>
            <w:tcW w:w="0" w:type="auto"/>
            <w:tcBorders>
              <w:left w:val="single" w:sz="4" w:space="0" w:color="auto"/>
            </w:tcBorders>
          </w:tcPr>
          <w:p w14:paraId="04046C17" w14:textId="738FD81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tcPr>
          <w:p w14:paraId="38B36CFF" w14:textId="70622D9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02330150</w:t>
            </w:r>
          </w:p>
        </w:tc>
        <w:tc>
          <w:tcPr>
            <w:tcW w:w="0" w:type="auto"/>
            <w:tcBorders>
              <w:right w:val="double" w:sz="4" w:space="0" w:color="auto"/>
            </w:tcBorders>
            <w:vAlign w:val="bottom"/>
          </w:tcPr>
          <w:p w14:paraId="566946C8" w14:textId="6B2B4EB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FCD3FD3" w14:textId="5BDA111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1797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0163AFA" w14:textId="57CF9FE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1854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FE13A93" w14:textId="5335A83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E90E441" w14:textId="4C8273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0.80</w:t>
            </w:r>
          </w:p>
        </w:tc>
      </w:tr>
      <w:tr w:rsidR="00787A65" w:rsidRPr="00D0297A" w14:paraId="69130F92"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DE19778" w14:textId="58373318" w:rsidR="00787A65" w:rsidRPr="00E9765A" w:rsidRDefault="00787A65" w:rsidP="00787A65">
            <w:pPr>
              <w:pStyle w:val="TableBody"/>
            </w:pPr>
            <w:r>
              <w:rPr>
                <w:rFonts w:ascii="Calibri" w:hAnsi="Calibri"/>
                <w:color w:val="000000"/>
                <w:sz w:val="22"/>
                <w:szCs w:val="22"/>
              </w:rPr>
              <w:t>03130005</w:t>
            </w:r>
          </w:p>
        </w:tc>
        <w:tc>
          <w:tcPr>
            <w:tcW w:w="0" w:type="auto"/>
            <w:tcBorders>
              <w:left w:val="single" w:sz="4" w:space="0" w:color="auto"/>
            </w:tcBorders>
          </w:tcPr>
          <w:p w14:paraId="027CBCA6" w14:textId="30C43E1D"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tcPr>
          <w:p w14:paraId="065DEF12" w14:textId="738FA185"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02344350</w:t>
            </w:r>
          </w:p>
        </w:tc>
        <w:tc>
          <w:tcPr>
            <w:tcW w:w="0" w:type="auto"/>
            <w:tcBorders>
              <w:right w:val="double" w:sz="4" w:space="0" w:color="auto"/>
            </w:tcBorders>
            <w:vAlign w:val="bottom"/>
          </w:tcPr>
          <w:p w14:paraId="5CA932F2" w14:textId="7778247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2146198" w14:textId="4386D70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F0E028" w14:textId="26F524C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164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DD43380" w14:textId="2590C75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0C88E97" w14:textId="3E3B9D9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6D7DCFE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7876C09" w14:textId="58B00A57" w:rsidR="00787A65" w:rsidRPr="00E9765A" w:rsidRDefault="00787A65" w:rsidP="00787A65">
            <w:pPr>
              <w:pStyle w:val="TableBody"/>
            </w:pPr>
          </w:p>
        </w:tc>
        <w:tc>
          <w:tcPr>
            <w:tcW w:w="0" w:type="auto"/>
            <w:tcBorders>
              <w:left w:val="single" w:sz="4" w:space="0" w:color="auto"/>
            </w:tcBorders>
          </w:tcPr>
          <w:p w14:paraId="61485495" w14:textId="3C4043D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tcPr>
          <w:p w14:paraId="2EE1C4A0" w14:textId="087815A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02344396</w:t>
            </w:r>
          </w:p>
        </w:tc>
        <w:tc>
          <w:tcPr>
            <w:tcW w:w="0" w:type="auto"/>
            <w:tcBorders>
              <w:right w:val="double" w:sz="4" w:space="0" w:color="auto"/>
            </w:tcBorders>
            <w:vAlign w:val="bottom"/>
          </w:tcPr>
          <w:p w14:paraId="26410891" w14:textId="571BBC7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7F25F5F" w14:textId="101A371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84177EF" w14:textId="58BF9FB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2A2DD0C" w14:textId="4A5F9BE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D06EB4D" w14:textId="50EBE38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0.94</w:t>
            </w:r>
          </w:p>
        </w:tc>
      </w:tr>
      <w:tr w:rsidR="00787A65" w:rsidRPr="00D0297A" w14:paraId="2903876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B3DA17F" w14:textId="748997A6" w:rsidR="00787A65" w:rsidRPr="00E9765A" w:rsidRDefault="00787A65" w:rsidP="00787A65">
            <w:pPr>
              <w:pStyle w:val="TableBody"/>
            </w:pPr>
          </w:p>
        </w:tc>
        <w:tc>
          <w:tcPr>
            <w:tcW w:w="0" w:type="auto"/>
            <w:tcBorders>
              <w:left w:val="single" w:sz="4" w:space="0" w:color="auto"/>
            </w:tcBorders>
          </w:tcPr>
          <w:p w14:paraId="266950F7" w14:textId="129E0ADD"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33</w:t>
            </w:r>
          </w:p>
        </w:tc>
        <w:tc>
          <w:tcPr>
            <w:tcW w:w="0" w:type="auto"/>
            <w:tcBorders>
              <w:left w:val="double" w:sz="4" w:space="0" w:color="auto"/>
            </w:tcBorders>
            <w:noWrap/>
          </w:tcPr>
          <w:p w14:paraId="3153E6AD" w14:textId="54137BB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02344500</w:t>
            </w:r>
          </w:p>
        </w:tc>
        <w:tc>
          <w:tcPr>
            <w:tcW w:w="0" w:type="auto"/>
            <w:tcBorders>
              <w:right w:val="double" w:sz="4" w:space="0" w:color="auto"/>
            </w:tcBorders>
            <w:vAlign w:val="bottom"/>
          </w:tcPr>
          <w:p w14:paraId="7AC5579B" w14:textId="5E1A66A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FBED090" w14:textId="04837A6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541CDF" w14:textId="42FB46D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3E47AE3" w14:textId="3CD8766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F4B5B8A" w14:textId="574302E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0.85</w:t>
            </w:r>
          </w:p>
        </w:tc>
      </w:tr>
      <w:tr w:rsidR="00787A65" w:rsidRPr="00D0297A" w14:paraId="73CA308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56AE151" w14:textId="5D8BB8A9" w:rsidR="00787A65" w:rsidRPr="00E9765A" w:rsidRDefault="00787A65" w:rsidP="00787A65">
            <w:pPr>
              <w:pStyle w:val="TableBody"/>
            </w:pPr>
          </w:p>
        </w:tc>
        <w:tc>
          <w:tcPr>
            <w:tcW w:w="0" w:type="auto"/>
            <w:tcBorders>
              <w:left w:val="single" w:sz="4" w:space="0" w:color="auto"/>
            </w:tcBorders>
          </w:tcPr>
          <w:p w14:paraId="2052CCC6" w14:textId="0FA8B8B1"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w:t>
            </w:r>
          </w:p>
        </w:tc>
        <w:tc>
          <w:tcPr>
            <w:tcW w:w="0" w:type="auto"/>
            <w:tcBorders>
              <w:left w:val="double" w:sz="4" w:space="0" w:color="auto"/>
            </w:tcBorders>
            <w:noWrap/>
          </w:tcPr>
          <w:p w14:paraId="23869495" w14:textId="56C2085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02344605</w:t>
            </w:r>
          </w:p>
        </w:tc>
        <w:tc>
          <w:tcPr>
            <w:tcW w:w="0" w:type="auto"/>
            <w:tcBorders>
              <w:right w:val="double" w:sz="4" w:space="0" w:color="auto"/>
            </w:tcBorders>
            <w:vAlign w:val="bottom"/>
          </w:tcPr>
          <w:p w14:paraId="7CFEEAFF" w14:textId="700780F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A8A34CB" w14:textId="40D3BF5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31828D7" w14:textId="16617CB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0E37275" w14:textId="34FA9D8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0AACEBE" w14:textId="0D7AE39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0.81</w:t>
            </w:r>
          </w:p>
        </w:tc>
      </w:tr>
      <w:tr w:rsidR="00787A65" w:rsidRPr="00D0297A" w14:paraId="590664C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DF37B79" w14:textId="543800E3" w:rsidR="00787A65" w:rsidRPr="00E9765A" w:rsidRDefault="00787A65" w:rsidP="00787A65">
            <w:pPr>
              <w:pStyle w:val="TableBody"/>
            </w:pPr>
          </w:p>
        </w:tc>
        <w:tc>
          <w:tcPr>
            <w:tcW w:w="0" w:type="auto"/>
            <w:tcBorders>
              <w:left w:val="single" w:sz="4" w:space="0" w:color="auto"/>
            </w:tcBorders>
          </w:tcPr>
          <w:p w14:paraId="00D4D0F0" w14:textId="1B254EE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tcPr>
          <w:p w14:paraId="7F6043F3" w14:textId="0150930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02344630</w:t>
            </w:r>
          </w:p>
        </w:tc>
        <w:tc>
          <w:tcPr>
            <w:tcW w:w="0" w:type="auto"/>
            <w:tcBorders>
              <w:right w:val="double" w:sz="4" w:space="0" w:color="auto"/>
            </w:tcBorders>
            <w:vAlign w:val="bottom"/>
          </w:tcPr>
          <w:p w14:paraId="2B1BCD65" w14:textId="5437B44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4A37454" w14:textId="3E7B037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DB2B625" w14:textId="104172C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C029E67" w14:textId="39DD281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B83C417" w14:textId="7458C8F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0.71</w:t>
            </w:r>
          </w:p>
        </w:tc>
      </w:tr>
      <w:tr w:rsidR="00787A65" w:rsidRPr="00D0297A" w14:paraId="54674D8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78FC3A2" w14:textId="0386E7F9" w:rsidR="00787A65" w:rsidRPr="00E9765A" w:rsidRDefault="00787A65" w:rsidP="00787A65">
            <w:pPr>
              <w:pStyle w:val="TableBody"/>
            </w:pPr>
          </w:p>
        </w:tc>
        <w:tc>
          <w:tcPr>
            <w:tcW w:w="0" w:type="auto"/>
            <w:tcBorders>
              <w:left w:val="single" w:sz="4" w:space="0" w:color="auto"/>
            </w:tcBorders>
          </w:tcPr>
          <w:p w14:paraId="2150DFF1" w14:textId="1C4809E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tcPr>
          <w:p w14:paraId="36ABDBF8" w14:textId="12B13CED"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02344700</w:t>
            </w:r>
          </w:p>
        </w:tc>
        <w:tc>
          <w:tcPr>
            <w:tcW w:w="0" w:type="auto"/>
            <w:tcBorders>
              <w:right w:val="double" w:sz="4" w:space="0" w:color="auto"/>
            </w:tcBorders>
            <w:vAlign w:val="bottom"/>
          </w:tcPr>
          <w:p w14:paraId="7A229481" w14:textId="40BD162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A809C8" w14:textId="0D234D5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121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88C0D4F" w14:textId="1E5A6B0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FE74665" w14:textId="0DC7D6E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6848175" w14:textId="468B8DE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0.77</w:t>
            </w:r>
          </w:p>
        </w:tc>
      </w:tr>
      <w:tr w:rsidR="00787A65" w:rsidRPr="00D0297A" w14:paraId="69E78B5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7213ECE" w14:textId="697DF753" w:rsidR="00787A65" w:rsidRPr="00E9765A" w:rsidRDefault="00787A65" w:rsidP="00787A65">
            <w:pPr>
              <w:pStyle w:val="TableBody"/>
            </w:pPr>
          </w:p>
        </w:tc>
        <w:tc>
          <w:tcPr>
            <w:tcW w:w="0" w:type="auto"/>
            <w:tcBorders>
              <w:left w:val="single" w:sz="4" w:space="0" w:color="auto"/>
            </w:tcBorders>
          </w:tcPr>
          <w:p w14:paraId="11732979" w14:textId="6E2C812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36</w:t>
            </w:r>
          </w:p>
        </w:tc>
        <w:tc>
          <w:tcPr>
            <w:tcW w:w="0" w:type="auto"/>
            <w:tcBorders>
              <w:left w:val="double" w:sz="4" w:space="0" w:color="auto"/>
            </w:tcBorders>
            <w:noWrap/>
          </w:tcPr>
          <w:p w14:paraId="0A0AC91F" w14:textId="3C645E3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02344872</w:t>
            </w:r>
          </w:p>
        </w:tc>
        <w:tc>
          <w:tcPr>
            <w:tcW w:w="0" w:type="auto"/>
            <w:tcBorders>
              <w:right w:val="double" w:sz="4" w:space="0" w:color="auto"/>
            </w:tcBorders>
            <w:vAlign w:val="bottom"/>
          </w:tcPr>
          <w:p w14:paraId="5AD26CA6" w14:textId="31069C4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59EF398" w14:textId="72D046D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738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DF3FF83" w14:textId="3B3A711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762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49E10A5" w14:textId="4C12124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EF14B6D" w14:textId="6C53A56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0.92</w:t>
            </w:r>
          </w:p>
        </w:tc>
      </w:tr>
      <w:tr w:rsidR="00787A65" w:rsidRPr="00D0297A" w14:paraId="6367AF3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ADA0EC6" w14:textId="20860A04" w:rsidR="00787A65" w:rsidRPr="00E9765A" w:rsidRDefault="00787A65" w:rsidP="00787A65">
            <w:pPr>
              <w:pStyle w:val="TableBody"/>
            </w:pPr>
          </w:p>
        </w:tc>
        <w:tc>
          <w:tcPr>
            <w:tcW w:w="0" w:type="auto"/>
            <w:tcBorders>
              <w:left w:val="single" w:sz="4" w:space="0" w:color="auto"/>
            </w:tcBorders>
          </w:tcPr>
          <w:p w14:paraId="7A75AD73" w14:textId="42BF87E1"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44</w:t>
            </w:r>
          </w:p>
        </w:tc>
        <w:tc>
          <w:tcPr>
            <w:tcW w:w="0" w:type="auto"/>
            <w:tcBorders>
              <w:left w:val="double" w:sz="4" w:space="0" w:color="auto"/>
            </w:tcBorders>
            <w:noWrap/>
          </w:tcPr>
          <w:p w14:paraId="0F8C07B8" w14:textId="48CC9E60"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02347500</w:t>
            </w:r>
          </w:p>
        </w:tc>
        <w:tc>
          <w:tcPr>
            <w:tcW w:w="0" w:type="auto"/>
            <w:tcBorders>
              <w:right w:val="double" w:sz="4" w:space="0" w:color="auto"/>
            </w:tcBorders>
            <w:vAlign w:val="bottom"/>
          </w:tcPr>
          <w:p w14:paraId="0A10E9E6" w14:textId="65A5EA5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5E9DE0B" w14:textId="5FFD2D1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7F81C65" w14:textId="0EB6DE7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1877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46624B6" w14:textId="188217D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D9B21AD" w14:textId="51D8351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0.86</w:t>
            </w:r>
          </w:p>
        </w:tc>
      </w:tr>
      <w:tr w:rsidR="00787A65" w:rsidRPr="00D0297A" w14:paraId="433940C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626ACD0" w14:textId="5CADB4FA" w:rsidR="00787A65" w:rsidRPr="00E9765A" w:rsidRDefault="00787A65" w:rsidP="00787A65">
            <w:pPr>
              <w:pStyle w:val="TableBody"/>
            </w:pPr>
            <w:r>
              <w:rPr>
                <w:rFonts w:ascii="Calibri" w:hAnsi="Calibri"/>
                <w:color w:val="000000"/>
                <w:sz w:val="22"/>
                <w:szCs w:val="22"/>
              </w:rPr>
              <w:t>03130006</w:t>
            </w:r>
          </w:p>
        </w:tc>
        <w:tc>
          <w:tcPr>
            <w:tcW w:w="0" w:type="auto"/>
            <w:tcBorders>
              <w:left w:val="single" w:sz="4" w:space="0" w:color="auto"/>
            </w:tcBorders>
          </w:tcPr>
          <w:p w14:paraId="24C0817A" w14:textId="1B1AAE75"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29</w:t>
            </w:r>
          </w:p>
        </w:tc>
        <w:tc>
          <w:tcPr>
            <w:tcW w:w="0" w:type="auto"/>
            <w:tcBorders>
              <w:left w:val="double" w:sz="4" w:space="0" w:color="auto"/>
            </w:tcBorders>
            <w:noWrap/>
          </w:tcPr>
          <w:p w14:paraId="0833FDF7" w14:textId="69A36F6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02349500</w:t>
            </w:r>
          </w:p>
        </w:tc>
        <w:tc>
          <w:tcPr>
            <w:tcW w:w="0" w:type="auto"/>
            <w:tcBorders>
              <w:right w:val="double" w:sz="4" w:space="0" w:color="auto"/>
            </w:tcBorders>
            <w:vAlign w:val="bottom"/>
          </w:tcPr>
          <w:p w14:paraId="4DA29BA3" w14:textId="7CB9872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2398AD0" w14:textId="6E79ABD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3306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48F3C29" w14:textId="4CC233F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03A845" w14:textId="514F807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5B1B75" w14:textId="7201106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0.72</w:t>
            </w:r>
          </w:p>
        </w:tc>
      </w:tr>
      <w:tr w:rsidR="00787A65" w:rsidRPr="00D0297A" w14:paraId="48C7564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3696DBE9" w14:textId="0F04C226" w:rsidR="00787A65" w:rsidRPr="00E9765A" w:rsidRDefault="00787A65" w:rsidP="00787A65">
            <w:pPr>
              <w:pStyle w:val="TableBody"/>
            </w:pPr>
          </w:p>
        </w:tc>
        <w:tc>
          <w:tcPr>
            <w:tcW w:w="0" w:type="auto"/>
            <w:tcBorders>
              <w:left w:val="single" w:sz="4" w:space="0" w:color="auto"/>
            </w:tcBorders>
          </w:tcPr>
          <w:p w14:paraId="547F56B4" w14:textId="3E3A49AA"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31</w:t>
            </w:r>
          </w:p>
        </w:tc>
        <w:tc>
          <w:tcPr>
            <w:tcW w:w="0" w:type="auto"/>
            <w:tcBorders>
              <w:left w:val="double" w:sz="4" w:space="0" w:color="auto"/>
            </w:tcBorders>
            <w:noWrap/>
          </w:tcPr>
          <w:p w14:paraId="342E2829" w14:textId="5D28E69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02349605</w:t>
            </w:r>
          </w:p>
        </w:tc>
        <w:tc>
          <w:tcPr>
            <w:tcW w:w="0" w:type="auto"/>
            <w:tcBorders>
              <w:right w:val="double" w:sz="4" w:space="0" w:color="auto"/>
            </w:tcBorders>
            <w:vAlign w:val="bottom"/>
          </w:tcPr>
          <w:p w14:paraId="69C76E88" w14:textId="0D7A5176"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2E835BE" w14:textId="2DDE325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3069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16287CD" w14:textId="403D994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2864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C008BC6" w14:textId="162F288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BFF35FF" w14:textId="2A3322D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0.77</w:t>
            </w:r>
          </w:p>
        </w:tc>
      </w:tr>
      <w:tr w:rsidR="00787A65" w:rsidRPr="00D0297A" w14:paraId="5510FDB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16BF687" w14:textId="4498F1CA" w:rsidR="00787A65" w:rsidRPr="00E9765A" w:rsidRDefault="00787A65" w:rsidP="00787A65">
            <w:pPr>
              <w:pStyle w:val="TableBody"/>
            </w:pPr>
          </w:p>
        </w:tc>
        <w:tc>
          <w:tcPr>
            <w:tcW w:w="0" w:type="auto"/>
            <w:tcBorders>
              <w:left w:val="single" w:sz="4" w:space="0" w:color="auto"/>
            </w:tcBorders>
          </w:tcPr>
          <w:p w14:paraId="75DD579B" w14:textId="4765EB8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7</w:t>
            </w:r>
          </w:p>
        </w:tc>
        <w:tc>
          <w:tcPr>
            <w:tcW w:w="0" w:type="auto"/>
            <w:tcBorders>
              <w:left w:val="double" w:sz="4" w:space="0" w:color="auto"/>
            </w:tcBorders>
            <w:noWrap/>
          </w:tcPr>
          <w:p w14:paraId="4776C8D9" w14:textId="2C0A9482"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02349900</w:t>
            </w:r>
          </w:p>
        </w:tc>
        <w:tc>
          <w:tcPr>
            <w:tcW w:w="0" w:type="auto"/>
            <w:tcBorders>
              <w:right w:val="double" w:sz="4" w:space="0" w:color="auto"/>
            </w:tcBorders>
            <w:vAlign w:val="bottom"/>
          </w:tcPr>
          <w:p w14:paraId="33040A45" w14:textId="2893E06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D0ABFF3" w14:textId="06CCF48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72A0AC" w14:textId="7FCE28D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88AC6B2" w14:textId="2301069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EF556D4" w14:textId="796588F7"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0.78</w:t>
            </w:r>
          </w:p>
        </w:tc>
      </w:tr>
      <w:tr w:rsidR="00787A65" w:rsidRPr="00D0297A" w14:paraId="55F30D3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580AB33" w14:textId="3A809EE3" w:rsidR="00787A65" w:rsidRPr="00E9765A" w:rsidRDefault="00787A65" w:rsidP="00787A65">
            <w:pPr>
              <w:pStyle w:val="TableBody"/>
            </w:pPr>
          </w:p>
        </w:tc>
        <w:tc>
          <w:tcPr>
            <w:tcW w:w="0" w:type="auto"/>
            <w:tcBorders>
              <w:left w:val="single" w:sz="4" w:space="0" w:color="auto"/>
            </w:tcBorders>
          </w:tcPr>
          <w:p w14:paraId="1434C17C" w14:textId="0EEDB62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43</w:t>
            </w:r>
          </w:p>
        </w:tc>
        <w:tc>
          <w:tcPr>
            <w:tcW w:w="0" w:type="auto"/>
            <w:tcBorders>
              <w:left w:val="double" w:sz="4" w:space="0" w:color="auto"/>
            </w:tcBorders>
            <w:noWrap/>
          </w:tcPr>
          <w:p w14:paraId="46EF727C" w14:textId="5071DC12"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02350512</w:t>
            </w:r>
          </w:p>
        </w:tc>
        <w:tc>
          <w:tcPr>
            <w:tcW w:w="0" w:type="auto"/>
            <w:tcBorders>
              <w:right w:val="double" w:sz="4" w:space="0" w:color="auto"/>
            </w:tcBorders>
            <w:vAlign w:val="bottom"/>
          </w:tcPr>
          <w:p w14:paraId="6B07E0FA" w14:textId="4C159727"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4EC02C" w14:textId="474476F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4114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02F1A71" w14:textId="28940EA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3782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A1665AC" w14:textId="53024C3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284764CE" w14:textId="1A31F0D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0.81</w:t>
            </w:r>
          </w:p>
        </w:tc>
      </w:tr>
      <w:tr w:rsidR="00787A65" w:rsidRPr="00D0297A" w14:paraId="079D323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3D48243" w14:textId="32933A17" w:rsidR="00787A65" w:rsidRPr="00E9765A" w:rsidRDefault="00787A65" w:rsidP="00787A65">
            <w:pPr>
              <w:pStyle w:val="TableBody"/>
            </w:pPr>
            <w:r>
              <w:rPr>
                <w:rFonts w:ascii="Calibri" w:hAnsi="Calibri"/>
                <w:color w:val="000000"/>
                <w:sz w:val="22"/>
                <w:szCs w:val="22"/>
              </w:rPr>
              <w:t>03130007</w:t>
            </w:r>
          </w:p>
        </w:tc>
        <w:tc>
          <w:tcPr>
            <w:tcW w:w="0" w:type="auto"/>
            <w:tcBorders>
              <w:left w:val="single" w:sz="4" w:space="0" w:color="auto"/>
            </w:tcBorders>
          </w:tcPr>
          <w:p w14:paraId="2A95F8F2" w14:textId="1B88F0D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17</w:t>
            </w:r>
          </w:p>
        </w:tc>
        <w:tc>
          <w:tcPr>
            <w:tcW w:w="0" w:type="auto"/>
            <w:tcBorders>
              <w:left w:val="double" w:sz="4" w:space="0" w:color="auto"/>
            </w:tcBorders>
            <w:noWrap/>
          </w:tcPr>
          <w:p w14:paraId="567C13A9" w14:textId="6F8C4C4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02350600</w:t>
            </w:r>
          </w:p>
        </w:tc>
        <w:tc>
          <w:tcPr>
            <w:tcW w:w="0" w:type="auto"/>
            <w:tcBorders>
              <w:right w:val="double" w:sz="4" w:space="0" w:color="auto"/>
            </w:tcBorders>
            <w:vAlign w:val="bottom"/>
          </w:tcPr>
          <w:p w14:paraId="710B19A0" w14:textId="7354A00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1E30A28" w14:textId="08F1E17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193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E098444" w14:textId="42637F4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174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E23CF1D" w14:textId="7E159F1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ECD5E08" w14:textId="1E85950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0.80</w:t>
            </w:r>
          </w:p>
        </w:tc>
      </w:tr>
      <w:tr w:rsidR="00787A65" w:rsidRPr="00D0297A" w14:paraId="0E8D5FC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2DEBB7A" w14:textId="55285CB2" w:rsidR="00787A65" w:rsidRPr="00E9765A" w:rsidRDefault="00787A65" w:rsidP="00787A65">
            <w:pPr>
              <w:pStyle w:val="TableBody"/>
            </w:pPr>
          </w:p>
        </w:tc>
        <w:tc>
          <w:tcPr>
            <w:tcW w:w="0" w:type="auto"/>
            <w:tcBorders>
              <w:left w:val="single" w:sz="4" w:space="0" w:color="auto"/>
            </w:tcBorders>
          </w:tcPr>
          <w:p w14:paraId="35CAEE52" w14:textId="572712C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26</w:t>
            </w:r>
          </w:p>
        </w:tc>
        <w:tc>
          <w:tcPr>
            <w:tcW w:w="0" w:type="auto"/>
            <w:tcBorders>
              <w:left w:val="double" w:sz="4" w:space="0" w:color="auto"/>
            </w:tcBorders>
            <w:noWrap/>
          </w:tcPr>
          <w:p w14:paraId="45257FB5" w14:textId="1108D163"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02350900</w:t>
            </w:r>
          </w:p>
        </w:tc>
        <w:tc>
          <w:tcPr>
            <w:tcW w:w="0" w:type="auto"/>
            <w:tcBorders>
              <w:right w:val="double" w:sz="4" w:space="0" w:color="auto"/>
            </w:tcBorders>
            <w:vAlign w:val="bottom"/>
          </w:tcPr>
          <w:p w14:paraId="4AA10AE9" w14:textId="108C768E"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F2C636A" w14:textId="05B29BF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4EE9A06" w14:textId="301505B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508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0979AB7" w14:textId="31898B9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31743B5" w14:textId="04BDADC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0.84</w:t>
            </w:r>
          </w:p>
        </w:tc>
      </w:tr>
      <w:tr w:rsidR="00787A65" w:rsidRPr="00D0297A" w14:paraId="7CCFB271"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317F990" w14:textId="0878F86D" w:rsidR="00787A65" w:rsidRPr="00E9765A" w:rsidRDefault="00787A65" w:rsidP="00787A65">
            <w:pPr>
              <w:pStyle w:val="TableBody"/>
            </w:pPr>
          </w:p>
        </w:tc>
        <w:tc>
          <w:tcPr>
            <w:tcW w:w="0" w:type="auto"/>
            <w:tcBorders>
              <w:left w:val="single" w:sz="4" w:space="0" w:color="auto"/>
            </w:tcBorders>
          </w:tcPr>
          <w:p w14:paraId="69CDD3B7" w14:textId="5C85350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18</w:t>
            </w:r>
          </w:p>
        </w:tc>
        <w:tc>
          <w:tcPr>
            <w:tcW w:w="0" w:type="auto"/>
            <w:tcBorders>
              <w:left w:val="double" w:sz="4" w:space="0" w:color="auto"/>
            </w:tcBorders>
            <w:noWrap/>
          </w:tcPr>
          <w:p w14:paraId="183FFB7C" w14:textId="7D4FFE65"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02351500</w:t>
            </w:r>
          </w:p>
        </w:tc>
        <w:tc>
          <w:tcPr>
            <w:tcW w:w="0" w:type="auto"/>
            <w:tcBorders>
              <w:right w:val="double" w:sz="4" w:space="0" w:color="auto"/>
            </w:tcBorders>
            <w:vAlign w:val="bottom"/>
          </w:tcPr>
          <w:p w14:paraId="699F7C04" w14:textId="77ACCDAB"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6659998" w14:textId="7BBF5C9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2C22487" w14:textId="774EFAE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135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D000D63" w14:textId="2BFC035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60E473C" w14:textId="7E1862C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0.78</w:t>
            </w:r>
          </w:p>
        </w:tc>
      </w:tr>
      <w:tr w:rsidR="00787A65" w:rsidRPr="00D0297A" w14:paraId="155698F7"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D6AD478" w14:textId="23DF2652" w:rsidR="00787A65" w:rsidRPr="00E9765A" w:rsidRDefault="00787A65" w:rsidP="00787A65">
            <w:pPr>
              <w:pStyle w:val="TableBody"/>
            </w:pPr>
          </w:p>
        </w:tc>
        <w:tc>
          <w:tcPr>
            <w:tcW w:w="0" w:type="auto"/>
            <w:tcBorders>
              <w:left w:val="single" w:sz="4" w:space="0" w:color="auto"/>
            </w:tcBorders>
          </w:tcPr>
          <w:p w14:paraId="2665C2BB" w14:textId="128090B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25</w:t>
            </w:r>
          </w:p>
        </w:tc>
        <w:tc>
          <w:tcPr>
            <w:tcW w:w="0" w:type="auto"/>
            <w:tcBorders>
              <w:left w:val="double" w:sz="4" w:space="0" w:color="auto"/>
            </w:tcBorders>
            <w:noWrap/>
          </w:tcPr>
          <w:p w14:paraId="28EC502F" w14:textId="693C117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02351890</w:t>
            </w:r>
          </w:p>
        </w:tc>
        <w:tc>
          <w:tcPr>
            <w:tcW w:w="0" w:type="auto"/>
            <w:tcBorders>
              <w:right w:val="double" w:sz="4" w:space="0" w:color="auto"/>
            </w:tcBorders>
            <w:vAlign w:val="bottom"/>
          </w:tcPr>
          <w:p w14:paraId="0CCCE329" w14:textId="3B5B202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B334555" w14:textId="0892BED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382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8F79283" w14:textId="00B027D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371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CBC941D" w14:textId="00F4D52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98B0548" w14:textId="4BA2B4B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0.77</w:t>
            </w:r>
          </w:p>
        </w:tc>
      </w:tr>
      <w:tr w:rsidR="00787A65" w:rsidRPr="00D0297A" w14:paraId="012A8E5C"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7F68052" w14:textId="6EDE8023" w:rsidR="00787A65" w:rsidRPr="00E9765A" w:rsidRDefault="00787A65" w:rsidP="00787A65">
            <w:pPr>
              <w:pStyle w:val="TableBody"/>
            </w:pPr>
            <w:r>
              <w:rPr>
                <w:rFonts w:ascii="Calibri" w:hAnsi="Calibri"/>
                <w:color w:val="000000"/>
                <w:sz w:val="22"/>
                <w:szCs w:val="22"/>
              </w:rPr>
              <w:t>03130008</w:t>
            </w:r>
          </w:p>
        </w:tc>
        <w:tc>
          <w:tcPr>
            <w:tcW w:w="0" w:type="auto"/>
            <w:tcBorders>
              <w:left w:val="single" w:sz="4" w:space="0" w:color="auto"/>
            </w:tcBorders>
          </w:tcPr>
          <w:p w14:paraId="56A5A8F2" w14:textId="369CF94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23</w:t>
            </w:r>
          </w:p>
        </w:tc>
        <w:tc>
          <w:tcPr>
            <w:tcW w:w="0" w:type="auto"/>
            <w:tcBorders>
              <w:left w:val="double" w:sz="4" w:space="0" w:color="auto"/>
            </w:tcBorders>
            <w:noWrap/>
          </w:tcPr>
          <w:p w14:paraId="2C4F3FFB" w14:textId="3F14B1D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02353000</w:t>
            </w:r>
          </w:p>
        </w:tc>
        <w:tc>
          <w:tcPr>
            <w:tcW w:w="0" w:type="auto"/>
            <w:tcBorders>
              <w:right w:val="double" w:sz="4" w:space="0" w:color="auto"/>
            </w:tcBorders>
            <w:vAlign w:val="bottom"/>
          </w:tcPr>
          <w:p w14:paraId="77564185" w14:textId="31ECEB3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31C7424" w14:textId="3BFB39D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5815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5A0676A" w14:textId="2FE5B8A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5704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5AC1B48" w14:textId="1AEAB61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69F87D4" w14:textId="39576F4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0.81</w:t>
            </w:r>
          </w:p>
        </w:tc>
      </w:tr>
      <w:tr w:rsidR="00787A65" w:rsidRPr="00D0297A" w14:paraId="3791C7F8"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9B5DD13" w14:textId="68E6A72A" w:rsidR="00787A65" w:rsidRPr="00E9765A" w:rsidRDefault="00787A65" w:rsidP="00787A65">
            <w:pPr>
              <w:pStyle w:val="TableBody"/>
            </w:pPr>
          </w:p>
        </w:tc>
        <w:tc>
          <w:tcPr>
            <w:tcW w:w="0" w:type="auto"/>
            <w:tcBorders>
              <w:left w:val="single" w:sz="4" w:space="0" w:color="auto"/>
            </w:tcBorders>
          </w:tcPr>
          <w:p w14:paraId="30EF0CC0" w14:textId="156D410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24</w:t>
            </w:r>
          </w:p>
        </w:tc>
        <w:tc>
          <w:tcPr>
            <w:tcW w:w="0" w:type="auto"/>
            <w:tcBorders>
              <w:left w:val="double" w:sz="4" w:space="0" w:color="auto"/>
            </w:tcBorders>
            <w:noWrap/>
          </w:tcPr>
          <w:p w14:paraId="5DC8FC56" w14:textId="1B650E3A"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02355662</w:t>
            </w:r>
          </w:p>
        </w:tc>
        <w:tc>
          <w:tcPr>
            <w:tcW w:w="0" w:type="auto"/>
            <w:tcBorders>
              <w:right w:val="double" w:sz="4" w:space="0" w:color="auto"/>
            </w:tcBorders>
            <w:vAlign w:val="bottom"/>
          </w:tcPr>
          <w:p w14:paraId="0285603D" w14:textId="690819D5"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1C9B457" w14:textId="6A5422F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6375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183F94" w14:textId="38CD944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6717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74BF6AB" w14:textId="41BF278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842D928" w14:textId="5D5BA8C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0.86</w:t>
            </w:r>
          </w:p>
        </w:tc>
      </w:tr>
      <w:tr w:rsidR="00787A65" w:rsidRPr="00D0297A" w14:paraId="6598CF85"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52DB362" w14:textId="73A7D830" w:rsidR="00787A65" w:rsidRPr="00E9765A" w:rsidRDefault="00787A65" w:rsidP="00787A65">
            <w:pPr>
              <w:pStyle w:val="TableBody"/>
            </w:pPr>
          </w:p>
        </w:tc>
        <w:tc>
          <w:tcPr>
            <w:tcW w:w="0" w:type="auto"/>
            <w:tcBorders>
              <w:left w:val="single" w:sz="4" w:space="0" w:color="auto"/>
            </w:tcBorders>
          </w:tcPr>
          <w:p w14:paraId="0547928B" w14:textId="30898638"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29</w:t>
            </w:r>
          </w:p>
        </w:tc>
        <w:tc>
          <w:tcPr>
            <w:tcW w:w="0" w:type="auto"/>
            <w:tcBorders>
              <w:left w:val="double" w:sz="4" w:space="0" w:color="auto"/>
            </w:tcBorders>
            <w:noWrap/>
          </w:tcPr>
          <w:p w14:paraId="25CD8D1A" w14:textId="26EEE43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02356000</w:t>
            </w:r>
          </w:p>
        </w:tc>
        <w:tc>
          <w:tcPr>
            <w:tcW w:w="0" w:type="auto"/>
            <w:tcBorders>
              <w:right w:val="double" w:sz="4" w:space="0" w:color="auto"/>
            </w:tcBorders>
            <w:vAlign w:val="bottom"/>
          </w:tcPr>
          <w:p w14:paraId="59AAF789" w14:textId="76D3E87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E71B7D" w14:textId="2065B7A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6577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3164048" w14:textId="794241D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7186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7ACFB00" w14:textId="7DE5220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225F79B" w14:textId="5A57850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0.84</w:t>
            </w:r>
          </w:p>
        </w:tc>
      </w:tr>
      <w:tr w:rsidR="00787A65" w:rsidRPr="00D0297A" w14:paraId="3F468459"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51981605" w14:textId="4E9511D8" w:rsidR="00787A65" w:rsidRPr="00E9765A" w:rsidRDefault="00787A65" w:rsidP="00787A65">
            <w:pPr>
              <w:pStyle w:val="TableBody"/>
            </w:pPr>
            <w:r>
              <w:rPr>
                <w:rFonts w:ascii="Calibri" w:hAnsi="Calibri"/>
                <w:color w:val="000000"/>
                <w:sz w:val="22"/>
                <w:szCs w:val="22"/>
              </w:rPr>
              <w:t>03130009</w:t>
            </w:r>
          </w:p>
        </w:tc>
        <w:tc>
          <w:tcPr>
            <w:tcW w:w="0" w:type="auto"/>
            <w:tcBorders>
              <w:left w:val="single" w:sz="4" w:space="0" w:color="auto"/>
            </w:tcBorders>
          </w:tcPr>
          <w:p w14:paraId="5291ABF6" w14:textId="44B3D85E"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27</w:t>
            </w:r>
          </w:p>
        </w:tc>
        <w:tc>
          <w:tcPr>
            <w:tcW w:w="0" w:type="auto"/>
            <w:tcBorders>
              <w:left w:val="double" w:sz="4" w:space="0" w:color="auto"/>
            </w:tcBorders>
            <w:noWrap/>
          </w:tcPr>
          <w:p w14:paraId="397ED6A8" w14:textId="42805B0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02353265</w:t>
            </w:r>
          </w:p>
        </w:tc>
        <w:tc>
          <w:tcPr>
            <w:tcW w:w="0" w:type="auto"/>
            <w:tcBorders>
              <w:right w:val="double" w:sz="4" w:space="0" w:color="auto"/>
            </w:tcBorders>
            <w:vAlign w:val="bottom"/>
          </w:tcPr>
          <w:p w14:paraId="51FDC026" w14:textId="3A898F72"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C158D6" w14:textId="6A96CAE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278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A79B3DB" w14:textId="35F2378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281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9F58F2F" w14:textId="2849712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7C82C182" w14:textId="24863AE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0.90</w:t>
            </w:r>
          </w:p>
        </w:tc>
      </w:tr>
      <w:tr w:rsidR="00787A65" w:rsidRPr="00D0297A" w14:paraId="7BB282D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6FD69BE8" w14:textId="47DA69BA" w:rsidR="00787A65" w:rsidRPr="00E9765A" w:rsidRDefault="00787A65" w:rsidP="00787A65">
            <w:pPr>
              <w:pStyle w:val="TableBody"/>
            </w:pPr>
          </w:p>
        </w:tc>
        <w:tc>
          <w:tcPr>
            <w:tcW w:w="0" w:type="auto"/>
            <w:tcBorders>
              <w:left w:val="single" w:sz="4" w:space="0" w:color="auto"/>
            </w:tcBorders>
          </w:tcPr>
          <w:p w14:paraId="17280D6B" w14:textId="5A996C6F"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22</w:t>
            </w:r>
          </w:p>
        </w:tc>
        <w:tc>
          <w:tcPr>
            <w:tcW w:w="0" w:type="auto"/>
            <w:tcBorders>
              <w:left w:val="double" w:sz="4" w:space="0" w:color="auto"/>
            </w:tcBorders>
            <w:noWrap/>
          </w:tcPr>
          <w:p w14:paraId="76977857" w14:textId="4AE1B87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02353400</w:t>
            </w:r>
          </w:p>
        </w:tc>
        <w:tc>
          <w:tcPr>
            <w:tcW w:w="0" w:type="auto"/>
            <w:tcBorders>
              <w:right w:val="double" w:sz="4" w:space="0" w:color="auto"/>
            </w:tcBorders>
            <w:vAlign w:val="bottom"/>
          </w:tcPr>
          <w:p w14:paraId="2BF0A3D5" w14:textId="4A50D211"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9C9F087" w14:textId="4C8EC56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31D5630" w14:textId="1C37C23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78065E5" w14:textId="2222312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3D20911" w14:textId="14C4DDC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0.67</w:t>
            </w:r>
          </w:p>
        </w:tc>
      </w:tr>
      <w:tr w:rsidR="00787A65" w:rsidRPr="00D0297A" w14:paraId="65AD44A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0286C5D3" w14:textId="2116F1BE" w:rsidR="00787A65" w:rsidRPr="00E9765A" w:rsidRDefault="00787A65" w:rsidP="00787A65">
            <w:pPr>
              <w:pStyle w:val="TableBody"/>
            </w:pPr>
          </w:p>
        </w:tc>
        <w:tc>
          <w:tcPr>
            <w:tcW w:w="0" w:type="auto"/>
            <w:tcBorders>
              <w:left w:val="single" w:sz="4" w:space="0" w:color="auto"/>
            </w:tcBorders>
          </w:tcPr>
          <w:p w14:paraId="075FE860" w14:textId="3874CF6A"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32</w:t>
            </w:r>
          </w:p>
        </w:tc>
        <w:tc>
          <w:tcPr>
            <w:tcW w:w="0" w:type="auto"/>
            <w:tcBorders>
              <w:left w:val="double" w:sz="4" w:space="0" w:color="auto"/>
            </w:tcBorders>
            <w:noWrap/>
          </w:tcPr>
          <w:p w14:paraId="0562719D" w14:textId="7445E53B"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02353500</w:t>
            </w:r>
          </w:p>
        </w:tc>
        <w:tc>
          <w:tcPr>
            <w:tcW w:w="0" w:type="auto"/>
            <w:tcBorders>
              <w:right w:val="double" w:sz="4" w:space="0" w:color="auto"/>
            </w:tcBorders>
            <w:vAlign w:val="bottom"/>
          </w:tcPr>
          <w:p w14:paraId="2CAD4A20" w14:textId="1997C539"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F017DC1" w14:textId="5F7D7DCD"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664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74216AD" w14:textId="6C4FFF21"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646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D6CC237" w14:textId="53FB972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06389E0" w14:textId="75E2072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0.85</w:t>
            </w:r>
          </w:p>
        </w:tc>
      </w:tr>
      <w:tr w:rsidR="00787A65" w:rsidRPr="00D0297A" w14:paraId="110F04D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2FAC670D" w14:textId="0844D274" w:rsidR="00787A65" w:rsidRPr="00E9765A" w:rsidRDefault="00787A65" w:rsidP="00787A65">
            <w:pPr>
              <w:pStyle w:val="TableBody"/>
            </w:pPr>
          </w:p>
        </w:tc>
        <w:tc>
          <w:tcPr>
            <w:tcW w:w="0" w:type="auto"/>
            <w:tcBorders>
              <w:left w:val="single" w:sz="4" w:space="0" w:color="auto"/>
            </w:tcBorders>
          </w:tcPr>
          <w:p w14:paraId="03FA25A8" w14:textId="6BB7579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10</w:t>
            </w:r>
          </w:p>
        </w:tc>
        <w:tc>
          <w:tcPr>
            <w:tcW w:w="0" w:type="auto"/>
            <w:tcBorders>
              <w:left w:val="double" w:sz="4" w:space="0" w:color="auto"/>
            </w:tcBorders>
            <w:noWrap/>
          </w:tcPr>
          <w:p w14:paraId="2E835FE5" w14:textId="73A804D5"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02354440</w:t>
            </w:r>
          </w:p>
        </w:tc>
        <w:tc>
          <w:tcPr>
            <w:tcW w:w="0" w:type="auto"/>
            <w:tcBorders>
              <w:right w:val="double" w:sz="4" w:space="0" w:color="auto"/>
            </w:tcBorders>
            <w:vAlign w:val="bottom"/>
          </w:tcPr>
          <w:p w14:paraId="0102A112" w14:textId="56A8ED1F"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CE9F0F3" w14:textId="7B3A7E5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5CD8A13" w14:textId="0E0EFCB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71</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936BA25" w14:textId="70020292"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-7</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138FDC9C" w14:textId="1829922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0.83</w:t>
            </w:r>
          </w:p>
        </w:tc>
      </w:tr>
      <w:tr w:rsidR="00787A65" w:rsidRPr="00D0297A" w14:paraId="177CC56A"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BE5B492" w14:textId="534A6A1B" w:rsidR="00787A65" w:rsidRPr="00E9765A" w:rsidRDefault="00787A65" w:rsidP="00787A65">
            <w:pPr>
              <w:pStyle w:val="TableBody"/>
            </w:pPr>
          </w:p>
        </w:tc>
        <w:tc>
          <w:tcPr>
            <w:tcW w:w="0" w:type="auto"/>
            <w:tcBorders>
              <w:left w:val="single" w:sz="4" w:space="0" w:color="auto"/>
            </w:tcBorders>
          </w:tcPr>
          <w:p w14:paraId="564CF657" w14:textId="7AC2AE0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28</w:t>
            </w:r>
          </w:p>
        </w:tc>
        <w:tc>
          <w:tcPr>
            <w:tcW w:w="0" w:type="auto"/>
            <w:tcBorders>
              <w:left w:val="double" w:sz="4" w:space="0" w:color="auto"/>
            </w:tcBorders>
            <w:noWrap/>
          </w:tcPr>
          <w:p w14:paraId="61935560" w14:textId="199BEE1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02354500</w:t>
            </w:r>
          </w:p>
        </w:tc>
        <w:tc>
          <w:tcPr>
            <w:tcW w:w="0" w:type="auto"/>
            <w:tcBorders>
              <w:right w:val="double" w:sz="4" w:space="0" w:color="auto"/>
            </w:tcBorders>
            <w:vAlign w:val="bottom"/>
          </w:tcPr>
          <w:p w14:paraId="6C3F21AF" w14:textId="39B3C313"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CFC204C" w14:textId="0DD99AFF"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F6FE8D5" w14:textId="701BE98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34442CC" w14:textId="79DA9F0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-14</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CC332B2" w14:textId="5314D325"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0.85</w:t>
            </w:r>
          </w:p>
        </w:tc>
      </w:tr>
      <w:tr w:rsidR="00787A65" w:rsidRPr="00D0297A" w14:paraId="479DFA13"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36140EC" w14:textId="68D56FF6" w:rsidR="00787A65" w:rsidRPr="00E9765A" w:rsidRDefault="00787A65" w:rsidP="00787A65">
            <w:pPr>
              <w:pStyle w:val="TableBody"/>
            </w:pPr>
          </w:p>
        </w:tc>
        <w:tc>
          <w:tcPr>
            <w:tcW w:w="0" w:type="auto"/>
            <w:tcBorders>
              <w:left w:val="single" w:sz="4" w:space="0" w:color="auto"/>
            </w:tcBorders>
          </w:tcPr>
          <w:p w14:paraId="75049923" w14:textId="3F95B387"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34</w:t>
            </w:r>
          </w:p>
        </w:tc>
        <w:tc>
          <w:tcPr>
            <w:tcW w:w="0" w:type="auto"/>
            <w:tcBorders>
              <w:left w:val="double" w:sz="4" w:space="0" w:color="auto"/>
            </w:tcBorders>
            <w:noWrap/>
          </w:tcPr>
          <w:p w14:paraId="4C73DA36" w14:textId="6D1514D6"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02354800</w:t>
            </w:r>
          </w:p>
        </w:tc>
        <w:tc>
          <w:tcPr>
            <w:tcW w:w="0" w:type="auto"/>
            <w:tcBorders>
              <w:right w:val="double" w:sz="4" w:space="0" w:color="auto"/>
            </w:tcBorders>
            <w:vAlign w:val="bottom"/>
          </w:tcPr>
          <w:p w14:paraId="13872542" w14:textId="404F7510"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2AD0E12" w14:textId="60F52468"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890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401B21E" w14:textId="37828E3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940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01AD9C0" w14:textId="26958A3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-6</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31208513" w14:textId="51E39A4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0.92</w:t>
            </w:r>
          </w:p>
        </w:tc>
      </w:tr>
      <w:tr w:rsidR="00787A65" w:rsidRPr="00D0297A" w14:paraId="722651B4"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431C9D3F" w14:textId="5F352E9F" w:rsidR="00787A65" w:rsidRPr="00E9765A" w:rsidRDefault="00787A65" w:rsidP="00787A65">
            <w:pPr>
              <w:pStyle w:val="TableBody"/>
            </w:pPr>
          </w:p>
        </w:tc>
        <w:tc>
          <w:tcPr>
            <w:tcW w:w="0" w:type="auto"/>
            <w:tcBorders>
              <w:left w:val="single" w:sz="4" w:space="0" w:color="auto"/>
            </w:tcBorders>
          </w:tcPr>
          <w:p w14:paraId="3BC955E6" w14:textId="4AC06999"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35</w:t>
            </w:r>
          </w:p>
        </w:tc>
        <w:tc>
          <w:tcPr>
            <w:tcW w:w="0" w:type="auto"/>
            <w:tcBorders>
              <w:left w:val="double" w:sz="4" w:space="0" w:color="auto"/>
            </w:tcBorders>
            <w:noWrap/>
          </w:tcPr>
          <w:p w14:paraId="35F1347E" w14:textId="529FE3F4"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02355350</w:t>
            </w:r>
          </w:p>
        </w:tc>
        <w:tc>
          <w:tcPr>
            <w:tcW w:w="0" w:type="auto"/>
            <w:tcBorders>
              <w:right w:val="double" w:sz="4" w:space="0" w:color="auto"/>
            </w:tcBorders>
            <w:vAlign w:val="bottom"/>
          </w:tcPr>
          <w:p w14:paraId="01779ABF" w14:textId="434AB364"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478441C" w14:textId="23A3324C"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4D9E540" w14:textId="46CD5B8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898</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663CAFF3" w14:textId="4F3D6D03"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4136E61A" w14:textId="028BE88E"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0.88</w:t>
            </w:r>
          </w:p>
        </w:tc>
      </w:tr>
      <w:tr w:rsidR="00787A65" w:rsidRPr="00D0297A" w14:paraId="1DB012BF"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70ACCC72" w14:textId="3F3AB85A" w:rsidR="00787A65" w:rsidRPr="00E9765A" w:rsidRDefault="00787A65" w:rsidP="00787A65">
            <w:pPr>
              <w:pStyle w:val="TableBody"/>
            </w:pPr>
            <w:r>
              <w:rPr>
                <w:rFonts w:ascii="Calibri" w:hAnsi="Calibri"/>
                <w:color w:val="000000"/>
                <w:sz w:val="22"/>
                <w:szCs w:val="22"/>
              </w:rPr>
              <w:t>03130010</w:t>
            </w:r>
          </w:p>
        </w:tc>
        <w:tc>
          <w:tcPr>
            <w:tcW w:w="0" w:type="auto"/>
            <w:tcBorders>
              <w:left w:val="single" w:sz="4" w:space="0" w:color="auto"/>
            </w:tcBorders>
          </w:tcPr>
          <w:p w14:paraId="302C1525" w14:textId="1A702C07"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18</w:t>
            </w:r>
          </w:p>
        </w:tc>
        <w:tc>
          <w:tcPr>
            <w:tcW w:w="0" w:type="auto"/>
            <w:tcBorders>
              <w:left w:val="double" w:sz="4" w:space="0" w:color="auto"/>
            </w:tcBorders>
            <w:noWrap/>
          </w:tcPr>
          <w:p w14:paraId="2633FD4A" w14:textId="5C55D2CC"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02357000</w:t>
            </w:r>
          </w:p>
        </w:tc>
        <w:tc>
          <w:tcPr>
            <w:tcW w:w="0" w:type="auto"/>
            <w:tcBorders>
              <w:right w:val="double" w:sz="4" w:space="0" w:color="auto"/>
            </w:tcBorders>
            <w:vAlign w:val="bottom"/>
          </w:tcPr>
          <w:p w14:paraId="3388D959" w14:textId="23D0CF3C"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good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4070087" w14:textId="4C65489B"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BAC02AD" w14:textId="649F44EA"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489</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50EF7333" w14:textId="4D23B759"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w:t>
            </w:r>
          </w:p>
        </w:tc>
        <w:tc>
          <w:tcPr>
            <w:tcW w:w="0" w:type="auto"/>
            <w:tcBorders>
              <w:top w:val="single" w:sz="4" w:space="0" w:color="auto"/>
              <w:left w:val="single" w:sz="4" w:space="0" w:color="auto"/>
              <w:bottom w:val="single" w:sz="4" w:space="0" w:color="auto"/>
              <w:right w:val="single" w:sz="4" w:space="0" w:color="auto"/>
            </w:tcBorders>
            <w:shd w:val="clear" w:color="000000" w:fill="A9D08E"/>
            <w:noWrap/>
            <w:vAlign w:val="bottom"/>
          </w:tcPr>
          <w:p w14:paraId="0D2348E4" w14:textId="6E3DB23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0.87</w:t>
            </w:r>
          </w:p>
        </w:tc>
      </w:tr>
      <w:tr w:rsidR="00787A65" w:rsidRPr="00D0297A" w14:paraId="597D437B" w14:textId="77777777" w:rsidTr="005B2E33">
        <w:trPr>
          <w:trHeight w:val="288"/>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auto"/>
            </w:tcBorders>
            <w:noWrap/>
            <w:vAlign w:val="bottom"/>
          </w:tcPr>
          <w:p w14:paraId="153DD205" w14:textId="2035D44D" w:rsidR="00787A65" w:rsidRPr="00E9765A" w:rsidRDefault="00787A65" w:rsidP="00787A65">
            <w:pPr>
              <w:pStyle w:val="TableBody"/>
            </w:pPr>
            <w:r>
              <w:rPr>
                <w:rFonts w:ascii="Calibri" w:hAnsi="Calibri"/>
                <w:color w:val="000000"/>
                <w:sz w:val="22"/>
                <w:szCs w:val="22"/>
              </w:rPr>
              <w:t>03130013</w:t>
            </w:r>
          </w:p>
        </w:tc>
        <w:tc>
          <w:tcPr>
            <w:tcW w:w="0" w:type="auto"/>
            <w:tcBorders>
              <w:left w:val="single" w:sz="4" w:space="0" w:color="auto"/>
            </w:tcBorders>
          </w:tcPr>
          <w:p w14:paraId="7FAECC20" w14:textId="754D9C8F"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6</w:t>
            </w:r>
          </w:p>
        </w:tc>
        <w:tc>
          <w:tcPr>
            <w:tcW w:w="0" w:type="auto"/>
            <w:tcBorders>
              <w:left w:val="double" w:sz="4" w:space="0" w:color="auto"/>
            </w:tcBorders>
            <w:noWrap/>
          </w:tcPr>
          <w:p w14:paraId="6FD9DE4F" w14:textId="3D7C0D57" w:rsidR="00787A65" w:rsidRPr="00E9765A"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sidRPr="00F146C1">
              <w:t>02330400</w:t>
            </w:r>
          </w:p>
        </w:tc>
        <w:tc>
          <w:tcPr>
            <w:tcW w:w="0" w:type="auto"/>
            <w:tcBorders>
              <w:right w:val="double" w:sz="4" w:space="0" w:color="auto"/>
            </w:tcBorders>
            <w:vAlign w:val="bottom"/>
          </w:tcPr>
          <w:p w14:paraId="1432721D" w14:textId="1CAAE45A" w:rsidR="00787A65" w:rsidRDefault="00787A65" w:rsidP="00787A65">
            <w:pPr>
              <w:pStyle w:val="TableBody"/>
              <w:cnfStyle w:val="000000000000" w:firstRow="0" w:lastRow="0" w:firstColumn="0" w:lastColumn="0" w:oddVBand="0" w:evenVBand="0" w:oddHBand="0" w:evenHBand="0" w:firstRowFirstColumn="0" w:firstRowLastColumn="0" w:lastRowFirstColumn="0" w:lastRowLastColumn="0"/>
            </w:pPr>
            <w:r>
              <w:rPr>
                <w:rFonts w:ascii="Calibri" w:hAnsi="Calibri"/>
                <w:color w:val="000000"/>
                <w:sz w:val="22"/>
                <w:szCs w:val="22"/>
              </w:rPr>
              <w:t>fair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E508E49" w14:textId="4FEABC80"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36F78DD" w14:textId="7B4E502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222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67C70F5" w14:textId="06656686"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F062318" w14:textId="7B1AD674" w:rsidR="00787A65" w:rsidRDefault="00787A65" w:rsidP="00787A65">
            <w:pPr>
              <w:pStyle w:val="TableBody-Right"/>
              <w:cnfStyle w:val="000000000000" w:firstRow="0" w:lastRow="0" w:firstColumn="0" w:lastColumn="0" w:oddVBand="0" w:evenVBand="0" w:oddHBand="0" w:evenHBand="0" w:firstRowFirstColumn="0" w:firstRowLastColumn="0" w:lastRowFirstColumn="0" w:lastRowLastColumn="0"/>
              <w:rPr>
                <w:rFonts w:ascii="Calibri" w:hAnsi="Calibri"/>
                <w:color w:val="000000"/>
                <w:sz w:val="22"/>
                <w:szCs w:val="22"/>
              </w:rPr>
            </w:pPr>
            <w:r>
              <w:rPr>
                <w:rFonts w:ascii="Calibri" w:hAnsi="Calibri"/>
                <w:color w:val="000000"/>
                <w:sz w:val="22"/>
                <w:szCs w:val="22"/>
              </w:rPr>
              <w:t>0.63</w:t>
            </w:r>
          </w:p>
        </w:tc>
      </w:tr>
    </w:tbl>
    <w:p w14:paraId="0DC8E084" w14:textId="3DBD4D90" w:rsidR="00104B73" w:rsidRDefault="5CB51FDB" w:rsidP="00AD3148">
      <w:pPr>
        <w:pStyle w:val="NoSpacing"/>
      </w:pPr>
      <w:r>
        <w:t>* Blank cells do not have any data collected in water year 2009.</w:t>
      </w:r>
    </w:p>
    <w:p w14:paraId="2190661E" w14:textId="51858F5D" w:rsidR="005574C3" w:rsidRDefault="005574C3" w:rsidP="00135437">
      <w:r>
        <w:t xml:space="preserve">The spatial distribution of Nash-Sutcliffe values </w:t>
      </w:r>
      <w:r w:rsidR="00645DD7">
        <w:t>is</w:t>
      </w:r>
      <w:r>
        <w:t xml:space="preserve"> show in </w:t>
      </w:r>
      <w:r>
        <w:fldChar w:fldCharType="begin"/>
      </w:r>
      <w:r>
        <w:instrText xml:space="preserve"> REF _Ref458971127 \h </w:instrText>
      </w:r>
      <w:r>
        <w:fldChar w:fldCharType="separate"/>
      </w:r>
      <w:r w:rsidR="00707225">
        <w:t xml:space="preserve">Figure </w:t>
      </w:r>
      <w:r w:rsidR="00707225">
        <w:rPr>
          <w:noProof/>
        </w:rPr>
        <w:t>26</w:t>
      </w:r>
      <w:r>
        <w:fldChar w:fldCharType="end"/>
      </w:r>
      <w:r>
        <w:t xml:space="preserve">.  </w:t>
      </w:r>
    </w:p>
    <w:p w14:paraId="4E4DD525" w14:textId="2850C08C" w:rsidR="00A85D9E" w:rsidRDefault="006875DC" w:rsidP="00A85D9E">
      <w:pPr>
        <w:keepNext/>
      </w:pPr>
      <w:r>
        <w:rPr>
          <w:noProof/>
        </w:rPr>
        <w:lastRenderedPageBreak/>
        <w:drawing>
          <wp:inline distT="0" distB="0" distL="0" distR="0" wp14:anchorId="1FC1E03A" wp14:editId="7556292D">
            <wp:extent cx="5581818" cy="7219988"/>
            <wp:effectExtent l="0" t="0" r="0" b="0"/>
            <wp:docPr id="575566628" name="picture" descr="Y:\beodata\models\hspf\NFSEG_SWB\figures\Nash-Sutclif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a:extLst>
                        <a:ext uri="{28A0092B-C50C-407E-A947-70E740481C1C}">
                          <a14:useLocalDpi xmlns:a14="http://schemas.microsoft.com/office/drawing/2010/main" val="0"/>
                        </a:ext>
                      </a:extLst>
                    </a:blip>
                    <a:stretch>
                      <a:fillRect/>
                    </a:stretch>
                  </pic:blipFill>
                  <pic:spPr>
                    <a:xfrm>
                      <a:off x="0" y="0"/>
                      <a:ext cx="5581818" cy="7219988"/>
                    </a:xfrm>
                    <a:prstGeom prst="rect">
                      <a:avLst/>
                    </a:prstGeom>
                  </pic:spPr>
                </pic:pic>
              </a:graphicData>
            </a:graphic>
          </wp:inline>
        </w:drawing>
      </w:r>
    </w:p>
    <w:p w14:paraId="022365DB" w14:textId="4EDCD9E7" w:rsidR="00806657" w:rsidRDefault="00A85D9E" w:rsidP="00A85D9E">
      <w:pPr>
        <w:pStyle w:val="Caption"/>
      </w:pPr>
      <w:bookmarkStart w:id="615" w:name="_Ref458971127"/>
      <w:bookmarkStart w:id="616" w:name="_Toc459113621"/>
      <w:bookmarkStart w:id="617" w:name="_Toc459274987"/>
      <w:bookmarkStart w:id="618" w:name="_Toc510526811"/>
      <w:r>
        <w:t xml:space="preserve">Figure </w:t>
      </w:r>
      <w:r w:rsidR="008548A6">
        <w:fldChar w:fldCharType="begin"/>
      </w:r>
      <w:r w:rsidR="008548A6">
        <w:instrText xml:space="preserve"> SEQ Figure \* ARABIC </w:instrText>
      </w:r>
      <w:r w:rsidR="008548A6">
        <w:fldChar w:fldCharType="separate"/>
      </w:r>
      <w:r w:rsidR="00FD1186">
        <w:rPr>
          <w:noProof/>
        </w:rPr>
        <w:t>26</w:t>
      </w:r>
      <w:r w:rsidR="008548A6">
        <w:rPr>
          <w:noProof/>
        </w:rPr>
        <w:fldChar w:fldCharType="end"/>
      </w:r>
      <w:bookmarkEnd w:id="615"/>
      <w:r>
        <w:t xml:space="preserve">.  </w:t>
      </w:r>
      <w:r w:rsidRPr="00920A96">
        <w:t>Map showing Nash-Sutcliffe values for model calibrations at individual gauges over the NFSEG model domain.</w:t>
      </w:r>
      <w:bookmarkEnd w:id="616"/>
      <w:bookmarkEnd w:id="617"/>
      <w:bookmarkEnd w:id="618"/>
    </w:p>
    <w:p w14:paraId="33F5C058" w14:textId="2BB26B25" w:rsidR="005275E2" w:rsidRDefault="00F06C63" w:rsidP="00AD4C82">
      <w:r>
        <w:lastRenderedPageBreak/>
        <w:fldChar w:fldCharType="begin"/>
      </w:r>
      <w:r>
        <w:instrText xml:space="preserve"> REF _Ref505666404 \h </w:instrText>
      </w:r>
      <w:r>
        <w:fldChar w:fldCharType="separate"/>
      </w:r>
      <w:r>
        <w:t xml:space="preserve">Figure </w:t>
      </w:r>
      <w:r>
        <w:rPr>
          <w:noProof/>
        </w:rPr>
        <w:t>27</w:t>
      </w:r>
      <w:r>
        <w:fldChar w:fldCharType="end"/>
      </w:r>
      <w:r>
        <w:t xml:space="preserve"> </w:t>
      </w:r>
      <w:r w:rsidR="002A322B">
        <w:t xml:space="preserve">and </w:t>
      </w:r>
      <w:r w:rsidR="00F86A94">
        <w:fldChar w:fldCharType="begin"/>
      </w:r>
      <w:r w:rsidR="00F86A94">
        <w:instrText xml:space="preserve"> REF _Ref510583717 \h </w:instrText>
      </w:r>
      <w:r w:rsidR="00F86A94">
        <w:fldChar w:fldCharType="separate"/>
      </w:r>
      <w:r w:rsidR="00F86A94">
        <w:t xml:space="preserve">Figure </w:t>
      </w:r>
      <w:r w:rsidR="00F86A94">
        <w:rPr>
          <w:noProof/>
        </w:rPr>
        <w:t>28</w:t>
      </w:r>
      <w:r w:rsidR="00F86A94">
        <w:fldChar w:fldCharType="end"/>
      </w:r>
      <w:r w:rsidR="00F86A94">
        <w:t xml:space="preserve"> </w:t>
      </w:r>
      <w:r>
        <w:t>compare</w:t>
      </w:r>
      <w:r w:rsidR="00DC5181">
        <w:t xml:space="preserve"> </w:t>
      </w:r>
      <w:r w:rsidR="006C12FD">
        <w:t xml:space="preserve">measures </w:t>
      </w:r>
      <w:r w:rsidR="008C585A">
        <w:t xml:space="preserve">of </w:t>
      </w:r>
      <w:r w:rsidR="00DC5181">
        <w:t xml:space="preserve">model performance </w:t>
      </w:r>
      <w:r w:rsidR="008C585A">
        <w:t>against</w:t>
      </w:r>
      <w:r w:rsidR="00DC5181">
        <w:t xml:space="preserve"> data qualit</w:t>
      </w:r>
      <w:r>
        <w:t xml:space="preserve">y.  Note </w:t>
      </w:r>
      <w:r w:rsidR="000C0B20">
        <w:t xml:space="preserve">from the figures </w:t>
      </w:r>
      <w:r>
        <w:t xml:space="preserve">that the USGS has not identified any gauge as “Excellent” for 2009.  The </w:t>
      </w:r>
      <w:r w:rsidR="000C0B20">
        <w:t xml:space="preserve">figures </w:t>
      </w:r>
      <w:r w:rsidR="00F171F5">
        <w:t>show that measures of model performance</w:t>
      </w:r>
      <w:r w:rsidR="00947CA5">
        <w:t xml:space="preserve"> like the Nash-Sutcliffe or percent bias</w:t>
      </w:r>
      <w:r w:rsidR="00471403">
        <w:t xml:space="preserve"> </w:t>
      </w:r>
      <w:r w:rsidR="00E04B52">
        <w:t xml:space="preserve">should not be the </w:t>
      </w:r>
      <w:r w:rsidR="004734EB">
        <w:t>only way model performance is evaluate</w:t>
      </w:r>
      <w:r w:rsidR="00CB16E4">
        <w:t>d</w:t>
      </w:r>
      <w:r w:rsidR="00A17F30">
        <w:t>, since these measures are</w:t>
      </w:r>
      <w:r w:rsidR="00EB3CEB">
        <w:t xml:space="preserve"> also dependent on data quality.</w:t>
      </w:r>
    </w:p>
    <w:p w14:paraId="42EAFCC8" w14:textId="415A82E9" w:rsidR="00473CAB" w:rsidRPr="00473CAB" w:rsidRDefault="00473CAB" w:rsidP="00473CAB">
      <w:pPr>
        <w:pStyle w:val="Caption"/>
        <w:rPr>
          <w:lang w:eastAsia="ru-RU"/>
        </w:rPr>
      </w:pPr>
      <w:r>
        <w:rPr>
          <w:noProof/>
          <w:lang w:eastAsia="ru-RU"/>
        </w:rPr>
        <w:drawing>
          <wp:inline distT="0" distB="0" distL="0" distR="0" wp14:anchorId="6A16E408" wp14:editId="63554D30">
            <wp:extent cx="5940000" cy="4557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000" cy="4557600"/>
                    </a:xfrm>
                    <a:prstGeom prst="rect">
                      <a:avLst/>
                    </a:prstGeom>
                    <a:noFill/>
                  </pic:spPr>
                </pic:pic>
              </a:graphicData>
            </a:graphic>
          </wp:inline>
        </w:drawing>
      </w:r>
    </w:p>
    <w:p w14:paraId="46C0221B" w14:textId="2424B3E4" w:rsidR="0065366B" w:rsidRDefault="00B27296" w:rsidP="000E6F43">
      <w:pPr>
        <w:pStyle w:val="Caption-Figure"/>
        <w:rPr>
          <w:lang w:eastAsia="ru-RU"/>
        </w:rPr>
      </w:pPr>
      <w:bookmarkStart w:id="619" w:name="_Ref505666404"/>
      <w:bookmarkStart w:id="620" w:name="_Toc510526812"/>
      <w:r>
        <w:t xml:space="preserve">Figure </w:t>
      </w:r>
      <w:r w:rsidR="008548A6">
        <w:fldChar w:fldCharType="begin"/>
      </w:r>
      <w:r w:rsidR="008548A6">
        <w:instrText xml:space="preserve"> SEQ Figure \* ARABIC </w:instrText>
      </w:r>
      <w:r w:rsidR="008548A6">
        <w:fldChar w:fldCharType="separate"/>
      </w:r>
      <w:r w:rsidR="00FD1186">
        <w:rPr>
          <w:noProof/>
        </w:rPr>
        <w:t>27</w:t>
      </w:r>
      <w:r w:rsidR="008548A6">
        <w:rPr>
          <w:noProof/>
        </w:rPr>
        <w:fldChar w:fldCharType="end"/>
      </w:r>
      <w:bookmarkEnd w:id="619"/>
      <w:r>
        <w:t>.  Comparison between model performance and data quality.</w:t>
      </w:r>
      <w:bookmarkEnd w:id="620"/>
    </w:p>
    <w:p w14:paraId="13FDBD2D" w14:textId="77777777" w:rsidR="00C74978" w:rsidRDefault="00AB32B8" w:rsidP="00C74978">
      <w:pPr>
        <w:pStyle w:val="Figure"/>
      </w:pPr>
      <w:bookmarkStart w:id="621" w:name="_GoBack"/>
      <w:r>
        <w:rPr>
          <w:noProof/>
        </w:rPr>
        <w:lastRenderedPageBreak/>
        <w:drawing>
          <wp:inline distT="0" distB="0" distL="0" distR="0" wp14:anchorId="4F58D59D" wp14:editId="577320FF">
            <wp:extent cx="5940000" cy="4456800"/>
            <wp:effectExtent l="0" t="0" r="381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000" cy="4456800"/>
                    </a:xfrm>
                    <a:prstGeom prst="rect">
                      <a:avLst/>
                    </a:prstGeom>
                    <a:noFill/>
                  </pic:spPr>
                </pic:pic>
              </a:graphicData>
            </a:graphic>
          </wp:inline>
        </w:drawing>
      </w:r>
      <w:bookmarkEnd w:id="621"/>
    </w:p>
    <w:p w14:paraId="54982072" w14:textId="52C079B6" w:rsidR="00647467" w:rsidRDefault="0034179F" w:rsidP="008A0DDF">
      <w:bookmarkStart w:id="622" w:name="_Toc510526813"/>
      <w:bookmarkStart w:id="623" w:name="_Ref510583717"/>
      <w:r>
        <w:t xml:space="preserve">Figure </w:t>
      </w:r>
      <w:r w:rsidR="008548A6">
        <w:fldChar w:fldCharType="begin"/>
      </w:r>
      <w:r w:rsidR="008548A6">
        <w:instrText xml:space="preserve"> SEQ Figure \* ARABIC </w:instrText>
      </w:r>
      <w:r w:rsidR="008548A6">
        <w:fldChar w:fldCharType="separate"/>
      </w:r>
      <w:r w:rsidR="00FD1186">
        <w:rPr>
          <w:noProof/>
        </w:rPr>
        <w:t>28</w:t>
      </w:r>
      <w:r w:rsidR="008548A6">
        <w:rPr>
          <w:noProof/>
        </w:rPr>
        <w:fldChar w:fldCharType="end"/>
      </w:r>
      <w:bookmarkEnd w:id="623"/>
      <w:r>
        <w:t>. Percent bias chart plotted against USGS data quality evaluation.</w:t>
      </w:r>
      <w:bookmarkEnd w:id="622"/>
    </w:p>
    <w:p w14:paraId="65089336" w14:textId="4C5FBE93" w:rsidR="009827B9" w:rsidRDefault="00947146" w:rsidP="00174320">
      <w:r>
        <w:t>Calibration plots and statistics are provided as appendices for all 243 gauges organized.  These appendices are organized by model and named “Appendix XXXXXXXX” where “XXXXXXXX” is the HUC8 number of the model.</w:t>
      </w:r>
    </w:p>
    <w:p w14:paraId="0DFF3707" w14:textId="65CC2DDE" w:rsidR="00660883" w:rsidRDefault="009827B9" w:rsidP="00660883">
      <w:pPr>
        <w:pStyle w:val="Caption-Figure"/>
      </w:pPr>
      <w:r>
        <w:br w:type="page"/>
      </w:r>
    </w:p>
    <w:p w14:paraId="7944D734" w14:textId="5C0A36B7" w:rsidR="00685F8C" w:rsidRDefault="5CB51FDB" w:rsidP="00685F8C">
      <w:pPr>
        <w:pStyle w:val="Heading1"/>
      </w:pPr>
      <w:bookmarkStart w:id="624" w:name="_Toc458693182"/>
      <w:bookmarkStart w:id="625" w:name="_Toc458762455"/>
      <w:bookmarkStart w:id="626" w:name="_Toc458776262"/>
      <w:bookmarkStart w:id="627" w:name="_Toc458777216"/>
      <w:bookmarkStart w:id="628" w:name="_Toc510522513"/>
      <w:bookmarkStart w:id="629" w:name="_Toc457810539"/>
      <w:r>
        <w:lastRenderedPageBreak/>
        <w:t>Literature Cited</w:t>
      </w:r>
      <w:bookmarkEnd w:id="624"/>
      <w:bookmarkEnd w:id="625"/>
      <w:bookmarkEnd w:id="626"/>
      <w:bookmarkEnd w:id="627"/>
      <w:bookmarkEnd w:id="628"/>
    </w:p>
    <w:p w14:paraId="46D1EF7E" w14:textId="77777777" w:rsidR="00203C64" w:rsidRPr="00203C64" w:rsidRDefault="00E35360" w:rsidP="00203C64">
      <w:pPr>
        <w:pStyle w:val="EndNoteBibliography"/>
        <w:spacing w:after="240"/>
        <w:ind w:left="720" w:hanging="720"/>
      </w:pPr>
      <w:r>
        <w:fldChar w:fldCharType="begin"/>
      </w:r>
      <w:r>
        <w:instrText xml:space="preserve"> ADDIN EN.REFLIST </w:instrText>
      </w:r>
      <w:r>
        <w:fldChar w:fldCharType="separate"/>
      </w:r>
      <w:r w:rsidR="00203C64" w:rsidRPr="00203C64">
        <w:t>Bicknell, B. R., J. C. Imhoff, J. L. Kittle, T. H. Jobes, and A. S. Donigian. 2001. Hydrological Simulation Program - Fortran (HSPF). User's Manual for Release 12. . U.S. EPA National Exposure Research Laboratory, Athens, GA, in cooperation with U.S. Geological Survey, Water Resources Division, Reston, VA.</w:t>
      </w:r>
    </w:p>
    <w:p w14:paraId="180E0B1C" w14:textId="77777777" w:rsidR="00203C64" w:rsidRPr="00203C64" w:rsidRDefault="00203C64" w:rsidP="00203C64">
      <w:pPr>
        <w:pStyle w:val="EndNoteBibliography"/>
        <w:spacing w:after="240"/>
        <w:ind w:left="720" w:hanging="720"/>
      </w:pPr>
      <w:r w:rsidRPr="00203C64">
        <w:t xml:space="preserve">Chen, M., W. Shi, P. Xie, V. B. S. Silva, V. E. Kousky, R. Wayne Higgins, and J. E. Janowiak. 2008. Assessing objective techniques for gauge-based analyses of global daily precipitation. </w:t>
      </w:r>
      <w:r w:rsidRPr="00203C64">
        <w:rPr>
          <w:i/>
        </w:rPr>
        <w:t>Journal of Geophysical Research: Atmospheres</w:t>
      </w:r>
      <w:r w:rsidRPr="00203C64">
        <w:t xml:space="preserve"> 113(D4).</w:t>
      </w:r>
    </w:p>
    <w:p w14:paraId="69FC13FF" w14:textId="77777777" w:rsidR="00203C64" w:rsidRPr="00203C64" w:rsidRDefault="00203C64" w:rsidP="00203C64">
      <w:pPr>
        <w:pStyle w:val="EndNoteBibliography"/>
        <w:spacing w:after="240"/>
        <w:ind w:left="720" w:hanging="720"/>
      </w:pPr>
      <w:r w:rsidRPr="00203C64">
        <w:t xml:space="preserve">Daly, C., R. P. Neilson, and D. L. Phillips. 1994. A Statistical-Topographic Model for Mapping Climatological Precipitation over Mountainous Terrain. </w:t>
      </w:r>
      <w:r w:rsidRPr="00203C64">
        <w:rPr>
          <w:i/>
        </w:rPr>
        <w:t>Journal of Applied Meteorology</w:t>
      </w:r>
      <w:r w:rsidRPr="00203C64">
        <w:t xml:space="preserve"> 33(2): 140-158.</w:t>
      </w:r>
    </w:p>
    <w:p w14:paraId="33F51E67" w14:textId="77777777" w:rsidR="00203C64" w:rsidRPr="00203C64" w:rsidRDefault="00203C64" w:rsidP="00203C64">
      <w:pPr>
        <w:pStyle w:val="EndNoteBibliography"/>
        <w:spacing w:after="240"/>
        <w:ind w:left="720" w:hanging="720"/>
      </w:pPr>
      <w:r w:rsidRPr="00203C64">
        <w:t xml:space="preserve">Douglas, E. M., J. M. Jacobs, D. M. Sumner, and R. L. Ray. 2009. A comparison of models for estimating potential evapotranspiration for Florida land cover types. </w:t>
      </w:r>
      <w:r w:rsidRPr="00203C64">
        <w:rPr>
          <w:i/>
        </w:rPr>
        <w:t>Journal of Hydrology</w:t>
      </w:r>
      <w:r w:rsidRPr="00203C64">
        <w:t xml:space="preserve"> 373(3-4): 366-376.</w:t>
      </w:r>
    </w:p>
    <w:p w14:paraId="0937503F" w14:textId="77777777" w:rsidR="00203C64" w:rsidRPr="00203C64" w:rsidRDefault="00203C64" w:rsidP="00203C64">
      <w:pPr>
        <w:pStyle w:val="EndNoteBibliography"/>
        <w:spacing w:after="240"/>
        <w:ind w:left="720" w:hanging="720"/>
      </w:pPr>
      <w:r w:rsidRPr="00203C64">
        <w:t xml:space="preserve">Dymond, J. R., and R. Christian. 1982. "Accuracy of discharge determined from a rating curve". </w:t>
      </w:r>
      <w:r w:rsidRPr="00203C64">
        <w:rPr>
          <w:i/>
        </w:rPr>
        <w:t>Hydrological Sciences Journal</w:t>
      </w:r>
      <w:r w:rsidRPr="00203C64">
        <w:t xml:space="preserve"> 27(4): 493-504.</w:t>
      </w:r>
    </w:p>
    <w:p w14:paraId="7BF63CBB" w14:textId="77777777" w:rsidR="00203C64" w:rsidRPr="00203C64" w:rsidRDefault="00203C64" w:rsidP="00203C64">
      <w:pPr>
        <w:pStyle w:val="EndNoteBibliography"/>
        <w:spacing w:after="240"/>
        <w:ind w:left="720" w:hanging="720"/>
      </w:pPr>
      <w:r w:rsidRPr="00203C64">
        <w:t xml:space="preserve">Ewel, K. C., and J. E. Smith. 1992. Evapotranspiration From Florida Pond Cypress Swamps. </w:t>
      </w:r>
      <w:r w:rsidRPr="00203C64">
        <w:rPr>
          <w:i/>
        </w:rPr>
        <w:t>Water Resources Bulletin</w:t>
      </w:r>
      <w:r w:rsidRPr="00203C64">
        <w:t xml:space="preserve"> 28(2): 299-304.</w:t>
      </w:r>
    </w:p>
    <w:p w14:paraId="7609EB12" w14:textId="77777777" w:rsidR="00203C64" w:rsidRPr="00203C64" w:rsidRDefault="00203C64" w:rsidP="00203C64">
      <w:pPr>
        <w:pStyle w:val="EndNoteBibliography"/>
        <w:spacing w:after="240"/>
        <w:ind w:left="720" w:hanging="720"/>
      </w:pPr>
      <w:r w:rsidRPr="00203C64">
        <w:t>Higgins, R. W., W. Shi, E. Yarosh, and R. Joyce. 2000. Improved United States precipitation quality control system and analysis. NCEP/Climate Prediction Center Atlas No. 7.</w:t>
      </w:r>
    </w:p>
    <w:p w14:paraId="02614D32" w14:textId="77777777" w:rsidR="00203C64" w:rsidRPr="00203C64" w:rsidRDefault="00203C64" w:rsidP="00203C64">
      <w:pPr>
        <w:pStyle w:val="EndNoteBibliography"/>
        <w:spacing w:after="240"/>
        <w:ind w:left="720" w:hanging="720"/>
      </w:pPr>
      <w:r w:rsidRPr="00203C64">
        <w:t xml:space="preserve">Jacobs, J. M., S. L. Mergelsberg, A. F. Lopera, and D. A. Myers. 2002. Evapotranspiration from a wet prairie wetland under drought conditions: Paynes Prairie Preserve, Florida, USA. </w:t>
      </w:r>
      <w:r w:rsidRPr="00203C64">
        <w:rPr>
          <w:i/>
        </w:rPr>
        <w:t>Wetlands</w:t>
      </w:r>
      <w:r w:rsidRPr="00203C64">
        <w:t xml:space="preserve"> 22(2): 374-385.</w:t>
      </w:r>
    </w:p>
    <w:p w14:paraId="16FFD2C4" w14:textId="77777777" w:rsidR="00203C64" w:rsidRPr="00203C64" w:rsidRDefault="00203C64" w:rsidP="00203C64">
      <w:pPr>
        <w:pStyle w:val="EndNoteBibliography"/>
        <w:spacing w:after="240"/>
        <w:ind w:left="720" w:hanging="720"/>
      </w:pPr>
      <w:r w:rsidRPr="00203C64">
        <w:t xml:space="preserve">Kennedy, E. J. 1983. "Computation of Continuous Records of Streamflow." In </w:t>
      </w:r>
      <w:r w:rsidRPr="00203C64">
        <w:rPr>
          <w:i/>
        </w:rPr>
        <w:t>Techniques of Water Resource Investigations</w:t>
      </w:r>
      <w:r w:rsidRPr="00203C64">
        <w:t xml:space="preserve">, </w:t>
      </w:r>
      <w:r w:rsidRPr="00203C64">
        <w:rPr>
          <w:i/>
        </w:rPr>
        <w:t>Book 3</w:t>
      </w:r>
      <w:r w:rsidRPr="00203C64">
        <w:t xml:space="preserve">, </w:t>
      </w:r>
      <w:r w:rsidRPr="00203C64">
        <w:rPr>
          <w:i/>
        </w:rPr>
        <w:t>Chapter A13</w:t>
      </w:r>
      <w:r w:rsidRPr="00203C64">
        <w:t>. U.S.Geological Survey.</w:t>
      </w:r>
    </w:p>
    <w:p w14:paraId="31703755" w14:textId="77777777" w:rsidR="00203C64" w:rsidRPr="00203C64" w:rsidRDefault="00203C64" w:rsidP="00203C64">
      <w:pPr>
        <w:pStyle w:val="EndNoteBibliography"/>
        <w:spacing w:after="240"/>
        <w:ind w:left="720" w:hanging="720"/>
      </w:pPr>
      <w:r w:rsidRPr="00203C64">
        <w:t xml:space="preserve">Liu, W., Y. Hong, S. I. Khan, M. Huang, B. Vieux, S. Caliskan, and T. Grout. 2010. Actual evapotranspiration estimation for different land use and land cover in urban regions using Landsat 5 data. </w:t>
      </w:r>
      <w:r w:rsidRPr="00203C64">
        <w:rPr>
          <w:i/>
        </w:rPr>
        <w:t>Journal of Applied Remote Sensing</w:t>
      </w:r>
      <w:r w:rsidRPr="00203C64">
        <w:t xml:space="preserve"> 4(1): 041873.</w:t>
      </w:r>
    </w:p>
    <w:p w14:paraId="01DB0764" w14:textId="77777777" w:rsidR="00203C64" w:rsidRPr="00203C64" w:rsidRDefault="00203C64" w:rsidP="00203C64">
      <w:pPr>
        <w:pStyle w:val="EndNoteBibliography"/>
        <w:spacing w:after="240"/>
        <w:ind w:left="720" w:hanging="720"/>
      </w:pPr>
      <w:r w:rsidRPr="00203C64">
        <w:t>Lowe, E. F., L. E. Battoe, H. Wilkening, M. Cullum, and T. Bartol, editors. 2012. St. Johns River Water Supply Impact Study. St. Johns River Water Management District, Palatka, FL.</w:t>
      </w:r>
    </w:p>
    <w:p w14:paraId="6B18ADCC" w14:textId="77777777" w:rsidR="00203C64" w:rsidRPr="00203C64" w:rsidRDefault="00203C64" w:rsidP="00203C64">
      <w:pPr>
        <w:pStyle w:val="EndNoteBibliography"/>
        <w:spacing w:after="240"/>
        <w:ind w:left="720" w:hanging="720"/>
      </w:pPr>
      <w:r w:rsidRPr="00203C64">
        <w:t xml:space="preserve">Lu, J., G. Sun, S. G. McNulty, and D. M. Amatya. 2003. Modeling acutal evapotranspiration from forested watersheds across the Southeastern United States. </w:t>
      </w:r>
      <w:r w:rsidRPr="00203C64">
        <w:rPr>
          <w:i/>
        </w:rPr>
        <w:t>JAWRA</w:t>
      </w:r>
      <w:r w:rsidRPr="00203C64">
        <w:t xml:space="preserve"> 39(4): 887-896.</w:t>
      </w:r>
    </w:p>
    <w:p w14:paraId="52C8ACC6" w14:textId="77777777" w:rsidR="00203C64" w:rsidRPr="00203C64" w:rsidRDefault="00203C64" w:rsidP="00203C64">
      <w:pPr>
        <w:pStyle w:val="EndNoteBibliography"/>
        <w:spacing w:after="240"/>
        <w:ind w:left="720" w:hanging="720"/>
      </w:pPr>
      <w:r w:rsidRPr="00203C64">
        <w:lastRenderedPageBreak/>
        <w:t xml:space="preserve">Mao, L. M., M. J. Bergman, and C. C. Tai. 2002. Evapotranspiration measurement and estimation of three wetland environments in the Upper St Johns River. </w:t>
      </w:r>
      <w:r w:rsidRPr="00203C64">
        <w:rPr>
          <w:i/>
        </w:rPr>
        <w:t>JAWRA</w:t>
      </w:r>
      <w:r w:rsidRPr="00203C64">
        <w:t xml:space="preserve"> 38(5): 1271-1285.</w:t>
      </w:r>
    </w:p>
    <w:p w14:paraId="5BFC263D" w14:textId="77777777" w:rsidR="00203C64" w:rsidRPr="00203C64" w:rsidRDefault="00203C64" w:rsidP="00203C64">
      <w:pPr>
        <w:pStyle w:val="EndNoteBibliography"/>
        <w:spacing w:after="240"/>
        <w:ind w:left="720" w:hanging="720"/>
      </w:pPr>
      <w:r w:rsidRPr="00203C64">
        <w:t xml:space="preserve">Moriasi, D. N., J. G. Arnold, M. W. Van Liew, R. L. Bingner, R. D. Harmel, and T. L. Veith. 2007. Model evaluation guidelines for systematic quantification of accuracy in watershed simulations. </w:t>
      </w:r>
      <w:r w:rsidRPr="00203C64">
        <w:rPr>
          <w:i/>
        </w:rPr>
        <w:t>Transactions of the ASABE</w:t>
      </w:r>
      <w:r w:rsidRPr="00203C64">
        <w:t xml:space="preserve"> 50(3): 885-900.</w:t>
      </w:r>
    </w:p>
    <w:p w14:paraId="0B14545C" w14:textId="06C196C1" w:rsidR="00203C64" w:rsidRPr="00203C64" w:rsidRDefault="00203C64" w:rsidP="00203C64">
      <w:pPr>
        <w:pStyle w:val="EndNoteBibliography"/>
        <w:spacing w:after="240"/>
        <w:ind w:left="720" w:hanging="720"/>
      </w:pPr>
      <w:r w:rsidRPr="00203C64">
        <w:t>Nigro, J., D. Toll, E. Partington, W.</w:t>
      </w:r>
      <w:sdt>
        <w:sdtPr>
          <w:id w:val="-421257899"/>
          <w:citation/>
        </w:sdtPr>
        <w:sdtEndPr/>
        <w:sdtContent>
          <w:r w:rsidR="00972530">
            <w:fldChar w:fldCharType="begin"/>
          </w:r>
          <w:r w:rsidR="00972530">
            <w:instrText xml:space="preserve"> CITATION Xia12 \l 1033 </w:instrText>
          </w:r>
          <w:r w:rsidR="00972530">
            <w:fldChar w:fldCharType="separate"/>
          </w:r>
          <w:r w:rsidR="00402C92">
            <w:t xml:space="preserve"> (Xia, et al., 2012)</w:t>
          </w:r>
          <w:r w:rsidR="00972530">
            <w:fldChar w:fldCharType="end"/>
          </w:r>
        </w:sdtContent>
      </w:sdt>
      <w:r w:rsidRPr="00203C64">
        <w:t xml:space="preserve"> Ni-Meister, S. Lee, A. Gutierrez-Magness, T. Engman, and K. Arsenault. 2010. NASA-Modified Precipitation Products to Improve USEPA Nonpoint Source Water Quality Modeling for the Chesapeake Bay. </w:t>
      </w:r>
      <w:r w:rsidRPr="00203C64">
        <w:rPr>
          <w:i/>
        </w:rPr>
        <w:t>JOURNAL OF ENVIRONMENTAL QUALITY</w:t>
      </w:r>
      <w:r w:rsidRPr="00203C64">
        <w:t xml:space="preserve"> 39(4): 1388-1401.</w:t>
      </w:r>
    </w:p>
    <w:p w14:paraId="459A4D6C" w14:textId="77777777" w:rsidR="00203C64" w:rsidRPr="00203C64" w:rsidRDefault="00203C64" w:rsidP="00203C64">
      <w:pPr>
        <w:pStyle w:val="EndNoteBibliography"/>
        <w:spacing w:after="240"/>
        <w:ind w:left="720" w:hanging="720"/>
      </w:pPr>
      <w:r w:rsidRPr="00203C64">
        <w:t>Sumner, D. M. 1996. Evapotranspiration from successional vegetation in a deforested area of the Lake Wales Ridge, Florida (Water-Resources Investigations Report 96-4244). USGS.</w:t>
      </w:r>
    </w:p>
    <w:p w14:paraId="618B74CE" w14:textId="77777777" w:rsidR="00203C64" w:rsidRPr="00203C64" w:rsidRDefault="00203C64" w:rsidP="00203C64">
      <w:pPr>
        <w:pStyle w:val="EndNoteBibliography"/>
        <w:spacing w:after="240"/>
        <w:ind w:left="720" w:hanging="720"/>
      </w:pPr>
      <w:r w:rsidRPr="00203C64">
        <w:t>Sumner, D. M. 2001. Evapotranspiration from a Cypress and Pine Forest Subjected to natural Fires in Volusia County, Florida, 1998-99 (Water-Resources Investigations Report 01-4245). USGS.</w:t>
      </w:r>
    </w:p>
    <w:p w14:paraId="657A74BD" w14:textId="77777777" w:rsidR="00203C64" w:rsidRPr="00203C64" w:rsidRDefault="00203C64" w:rsidP="00203C64">
      <w:pPr>
        <w:pStyle w:val="EndNoteBibliography"/>
        <w:spacing w:after="240"/>
        <w:ind w:left="720" w:hanging="720"/>
      </w:pPr>
      <w:r w:rsidRPr="00203C64">
        <w:t xml:space="preserve">Sumner, D. M., and J. M. Jacobs. 2005. Utility of Penman–Monteith, Priestley–Taylor, reference evapotranspiration, and pan evaporation methods to estimate pasture evapotranspiration. </w:t>
      </w:r>
      <w:r w:rsidRPr="00203C64">
        <w:rPr>
          <w:i/>
        </w:rPr>
        <w:t>Journal of Hydrology</w:t>
      </w:r>
      <w:r w:rsidRPr="00203C64">
        <w:t xml:space="preserve"> 308(1-4): 81-104.</w:t>
      </w:r>
    </w:p>
    <w:p w14:paraId="39430F32" w14:textId="77777777" w:rsidR="00203C64" w:rsidRPr="00203C64" w:rsidRDefault="00203C64" w:rsidP="00203C64">
      <w:pPr>
        <w:pStyle w:val="EndNoteBibliography"/>
        <w:ind w:left="720" w:hanging="720"/>
      </w:pPr>
      <w:r w:rsidRPr="00203C64">
        <w:t>USEPA. 2000. BASINS Technical Note 6: Estimating Hydrology and Hydraulic Parameters for HSPF.</w:t>
      </w:r>
    </w:p>
    <w:p w14:paraId="08D09A9C" w14:textId="25DD639C" w:rsidR="00BD42B5" w:rsidRPr="00BD42B5" w:rsidRDefault="00E35360" w:rsidP="00BD42B5">
      <w:r>
        <w:fldChar w:fldCharType="end"/>
      </w:r>
    </w:p>
    <w:p w14:paraId="4744B058" w14:textId="2B35E7E7" w:rsidR="006C682B" w:rsidRDefault="0003546B" w:rsidP="00685F8C">
      <w:r>
        <w:br w:type="page"/>
      </w:r>
    </w:p>
    <w:p w14:paraId="40FD345D" w14:textId="123AB83A" w:rsidR="006801B1" w:rsidRPr="006801B1" w:rsidRDefault="5CB51FDB" w:rsidP="006801B1">
      <w:pPr>
        <w:pStyle w:val="Heading1"/>
      </w:pPr>
      <w:bookmarkStart w:id="630" w:name="_Toc458693183"/>
      <w:bookmarkStart w:id="631" w:name="_Toc458757941"/>
      <w:bookmarkStart w:id="632" w:name="_Toc458762456"/>
      <w:bookmarkStart w:id="633" w:name="_Toc458776263"/>
      <w:bookmarkStart w:id="634" w:name="_Toc458777217"/>
      <w:bookmarkStart w:id="635" w:name="_Ref458966841"/>
      <w:bookmarkStart w:id="636" w:name="_Ref458966859"/>
      <w:bookmarkStart w:id="637" w:name="_Ref458968638"/>
      <w:bookmarkStart w:id="638" w:name="_Toc510522514"/>
      <w:r>
        <w:lastRenderedPageBreak/>
        <w:t>Appendix A – SJRWMD HSPF Common Logic</w:t>
      </w:r>
      <w:bookmarkEnd w:id="630"/>
      <w:bookmarkEnd w:id="631"/>
      <w:bookmarkEnd w:id="632"/>
      <w:bookmarkEnd w:id="633"/>
      <w:bookmarkEnd w:id="634"/>
      <w:bookmarkEnd w:id="635"/>
      <w:bookmarkEnd w:id="636"/>
      <w:bookmarkEnd w:id="637"/>
      <w:bookmarkEnd w:id="638"/>
    </w:p>
    <w:tbl>
      <w:tblPr>
        <w:tblStyle w:val="GridTable1Light"/>
        <w:tblW w:w="0" w:type="auto"/>
        <w:tblLook w:val="04A0" w:firstRow="1" w:lastRow="0" w:firstColumn="1" w:lastColumn="0" w:noHBand="0" w:noVBand="1"/>
      </w:tblPr>
      <w:tblGrid>
        <w:gridCol w:w="1083"/>
        <w:gridCol w:w="1422"/>
        <w:gridCol w:w="950"/>
        <w:gridCol w:w="1172"/>
        <w:gridCol w:w="1095"/>
        <w:gridCol w:w="3628"/>
      </w:tblGrid>
      <w:tr w:rsidR="00AB61F2" w:rsidRPr="00516C43" w14:paraId="18973869" w14:textId="77777777" w:rsidTr="7DA1DFE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6B94C98" w14:textId="77777777" w:rsidR="00E1707B" w:rsidRPr="00516C43" w:rsidRDefault="5CB51FDB" w:rsidP="006801B1">
            <w:pPr>
              <w:pStyle w:val="TableHead"/>
              <w:keepNext w:val="0"/>
            </w:pPr>
            <w:r>
              <w:lastRenderedPageBreak/>
              <w:t>Parameter</w:t>
            </w:r>
          </w:p>
        </w:tc>
        <w:tc>
          <w:tcPr>
            <w:tcW w:w="0" w:type="auto"/>
            <w:vMerge w:val="restart"/>
          </w:tcPr>
          <w:p w14:paraId="3DBC5BB4" w14:textId="77777777"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 xml:space="preserve">Description </w:t>
            </w:r>
          </w:p>
        </w:tc>
        <w:tc>
          <w:tcPr>
            <w:tcW w:w="0" w:type="auto"/>
            <w:vMerge w:val="restart"/>
          </w:tcPr>
          <w:p w14:paraId="7E16E539" w14:textId="77777777"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Units</w:t>
            </w:r>
          </w:p>
        </w:tc>
        <w:tc>
          <w:tcPr>
            <w:tcW w:w="0" w:type="auto"/>
          </w:tcPr>
          <w:p w14:paraId="4F64BDEF" w14:textId="77777777"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District</w:t>
            </w:r>
          </w:p>
        </w:tc>
        <w:tc>
          <w:tcPr>
            <w:tcW w:w="0" w:type="auto"/>
          </w:tcPr>
          <w:p w14:paraId="66D747F9" w14:textId="69A83FCF"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USEPA (2000)</w:t>
            </w:r>
          </w:p>
        </w:tc>
        <w:tc>
          <w:tcPr>
            <w:tcW w:w="0" w:type="auto"/>
            <w:vMerge w:val="restart"/>
          </w:tcPr>
          <w:p w14:paraId="6BF1069A" w14:textId="77777777" w:rsidR="00E1707B" w:rsidRPr="00516C43" w:rsidRDefault="5CB51FDB" w:rsidP="006801B1">
            <w:pPr>
              <w:pStyle w:val="TableHead"/>
              <w:cnfStyle w:val="100000000000" w:firstRow="1" w:lastRow="0" w:firstColumn="0" w:lastColumn="0" w:oddVBand="0" w:evenVBand="0" w:oddHBand="0" w:evenHBand="0" w:firstRowFirstColumn="0" w:firstRowLastColumn="0" w:lastRowFirstColumn="0" w:lastRowLastColumn="0"/>
            </w:pPr>
            <w:r>
              <w:t>Notes</w:t>
            </w:r>
          </w:p>
        </w:tc>
      </w:tr>
      <w:tr w:rsidR="00AB61F2" w:rsidRPr="00516C43" w14:paraId="11E144AD" w14:textId="77777777" w:rsidTr="7DA1DFE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Merge/>
          </w:tcPr>
          <w:p w14:paraId="7C5BCE5C" w14:textId="77777777" w:rsidR="00E1707B" w:rsidRPr="00516C43" w:rsidRDefault="00E1707B" w:rsidP="006801B1">
            <w:pPr>
              <w:pStyle w:val="TableHead"/>
              <w:keepNext w:val="0"/>
            </w:pPr>
          </w:p>
        </w:tc>
        <w:tc>
          <w:tcPr>
            <w:tcW w:w="0" w:type="auto"/>
            <w:vMerge/>
          </w:tcPr>
          <w:p w14:paraId="6908A4CB" w14:textId="77777777" w:rsidR="00E1707B" w:rsidRPr="00516C43" w:rsidRDefault="00E1707B" w:rsidP="006801B1">
            <w:pPr>
              <w:pStyle w:val="TableHead"/>
              <w:keepNext w:val="0"/>
              <w:cnfStyle w:val="100000000000" w:firstRow="1" w:lastRow="0" w:firstColumn="0" w:lastColumn="0" w:oddVBand="0" w:evenVBand="0" w:oddHBand="0" w:evenHBand="0" w:firstRowFirstColumn="0" w:firstRowLastColumn="0" w:lastRowFirstColumn="0" w:lastRowLastColumn="0"/>
            </w:pPr>
          </w:p>
        </w:tc>
        <w:tc>
          <w:tcPr>
            <w:tcW w:w="0" w:type="auto"/>
            <w:vMerge/>
          </w:tcPr>
          <w:p w14:paraId="0BA6E5E0" w14:textId="77777777" w:rsidR="00E1707B" w:rsidRPr="00516C43" w:rsidRDefault="00E1707B" w:rsidP="006801B1">
            <w:pPr>
              <w:pStyle w:val="TableHead"/>
              <w:keepNext w:val="0"/>
              <w:cnfStyle w:val="100000000000" w:firstRow="1" w:lastRow="0" w:firstColumn="0" w:lastColumn="0" w:oddVBand="0" w:evenVBand="0" w:oddHBand="0" w:evenHBand="0" w:firstRowFirstColumn="0" w:firstRowLastColumn="0" w:lastRowFirstColumn="0" w:lastRowLastColumn="0"/>
            </w:pPr>
          </w:p>
        </w:tc>
        <w:tc>
          <w:tcPr>
            <w:tcW w:w="0" w:type="auto"/>
          </w:tcPr>
          <w:p w14:paraId="1CCD8BF5" w14:textId="77777777"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Min/Max</w:t>
            </w:r>
          </w:p>
        </w:tc>
        <w:tc>
          <w:tcPr>
            <w:tcW w:w="0" w:type="auto"/>
          </w:tcPr>
          <w:p w14:paraId="147EF7B8" w14:textId="77777777" w:rsidR="00E1707B" w:rsidRPr="00516C43" w:rsidRDefault="5CB51FDB" w:rsidP="006801B1">
            <w:pPr>
              <w:pStyle w:val="TableHead"/>
              <w:keepNext w:val="0"/>
              <w:cnfStyle w:val="100000000000" w:firstRow="1" w:lastRow="0" w:firstColumn="0" w:lastColumn="0" w:oddVBand="0" w:evenVBand="0" w:oddHBand="0" w:evenHBand="0" w:firstRowFirstColumn="0" w:firstRowLastColumn="0" w:lastRowFirstColumn="0" w:lastRowLastColumn="0"/>
            </w:pPr>
            <w:r>
              <w:t>Min/Max</w:t>
            </w:r>
          </w:p>
        </w:tc>
        <w:tc>
          <w:tcPr>
            <w:tcW w:w="0" w:type="auto"/>
            <w:vMerge/>
          </w:tcPr>
          <w:p w14:paraId="65F20CC8" w14:textId="77777777" w:rsidR="00E1707B" w:rsidRPr="00516C43" w:rsidRDefault="00E1707B" w:rsidP="006801B1">
            <w:pPr>
              <w:pStyle w:val="TableCellGeneral"/>
              <w:keepNext w:val="0"/>
              <w:cnfStyle w:val="100000000000" w:firstRow="1" w:lastRow="0" w:firstColumn="0" w:lastColumn="0" w:oddVBand="0" w:evenVBand="0" w:oddHBand="0" w:evenHBand="0" w:firstRowFirstColumn="0" w:firstRowLastColumn="0" w:lastRowFirstColumn="0" w:lastRowLastColumn="0"/>
            </w:pPr>
          </w:p>
        </w:tc>
      </w:tr>
      <w:tr w:rsidR="00E1707B" w:rsidRPr="00516C43" w14:paraId="2F67DFCE"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A146988" w14:textId="77777777" w:rsidR="00E1707B" w:rsidRPr="00516C43" w:rsidRDefault="5CB51FDB" w:rsidP="00092CCC">
            <w:pPr>
              <w:pStyle w:val="TableBody"/>
            </w:pPr>
            <w:r>
              <w:t>AGWRC</w:t>
            </w:r>
          </w:p>
        </w:tc>
        <w:tc>
          <w:tcPr>
            <w:tcW w:w="0" w:type="auto"/>
          </w:tcPr>
          <w:p w14:paraId="4C214139"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Base groundwater recession</w:t>
            </w:r>
          </w:p>
        </w:tc>
        <w:tc>
          <w:tcPr>
            <w:tcW w:w="0" w:type="auto"/>
          </w:tcPr>
          <w:p w14:paraId="32D0181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none</w:t>
            </w:r>
          </w:p>
        </w:tc>
        <w:tc>
          <w:tcPr>
            <w:tcW w:w="0" w:type="auto"/>
          </w:tcPr>
          <w:p w14:paraId="7439629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0.9/0.999</w:t>
            </w:r>
          </w:p>
        </w:tc>
        <w:tc>
          <w:tcPr>
            <w:tcW w:w="0" w:type="auto"/>
          </w:tcPr>
          <w:p w14:paraId="5888A0E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0.85/0.999</w:t>
            </w:r>
          </w:p>
        </w:tc>
        <w:tc>
          <w:tcPr>
            <w:tcW w:w="0" w:type="auto"/>
          </w:tcPr>
          <w:p w14:paraId="0C90F085"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pPr>
          </w:p>
        </w:tc>
      </w:tr>
      <w:tr w:rsidR="00E1707B" w:rsidRPr="00516C43" w14:paraId="042558AF"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3F01B23C" w14:textId="77777777" w:rsidR="00E1707B" w:rsidRPr="00516C43" w:rsidRDefault="5CB51FDB" w:rsidP="00092CCC">
            <w:pPr>
              <w:pStyle w:val="TableBody"/>
            </w:pPr>
            <w:r>
              <w:t>BASETP</w:t>
            </w:r>
          </w:p>
        </w:tc>
        <w:tc>
          <w:tcPr>
            <w:tcW w:w="0" w:type="auto"/>
          </w:tcPr>
          <w:p w14:paraId="3F1F7DD1"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Fraction of remaining ET from baseflow</w:t>
            </w:r>
          </w:p>
        </w:tc>
        <w:tc>
          <w:tcPr>
            <w:tcW w:w="0" w:type="auto"/>
          </w:tcPr>
          <w:p w14:paraId="362A827C"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none</w:t>
            </w:r>
          </w:p>
        </w:tc>
        <w:tc>
          <w:tcPr>
            <w:tcW w:w="0" w:type="auto"/>
          </w:tcPr>
          <w:p w14:paraId="17DC946F"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0.0/0.1</w:t>
            </w:r>
            <w:r w:rsidR="00E1707B">
              <w:br/>
            </w:r>
            <w:r>
              <w:t>a little higher is OK</w:t>
            </w:r>
          </w:p>
        </w:tc>
        <w:tc>
          <w:tcPr>
            <w:tcW w:w="0" w:type="auto"/>
          </w:tcPr>
          <w:p w14:paraId="0437217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0.0/0.2</w:t>
            </w:r>
          </w:p>
        </w:tc>
        <w:tc>
          <w:tcPr>
            <w:tcW w:w="0" w:type="auto"/>
          </w:tcPr>
          <w:p w14:paraId="520AD1F4"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pPr>
          </w:p>
        </w:tc>
      </w:tr>
      <w:tr w:rsidR="00E1707B" w:rsidRPr="00516C43" w14:paraId="587A1E44"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27C7D94A" w14:textId="77777777" w:rsidR="00E1707B" w:rsidRPr="00516C43" w:rsidRDefault="5CB51FDB" w:rsidP="00092CCC">
            <w:pPr>
              <w:pStyle w:val="TableBody"/>
            </w:pPr>
            <w:r>
              <w:t>CEPSC</w:t>
            </w:r>
          </w:p>
        </w:tc>
        <w:tc>
          <w:tcPr>
            <w:tcW w:w="0" w:type="auto"/>
          </w:tcPr>
          <w:p w14:paraId="38E7A9B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Interception storage capacity</w:t>
            </w:r>
          </w:p>
        </w:tc>
        <w:tc>
          <w:tcPr>
            <w:tcW w:w="0" w:type="auto"/>
          </w:tcPr>
          <w:p w14:paraId="2A660C4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inches</w:t>
            </w:r>
          </w:p>
        </w:tc>
        <w:tc>
          <w:tcPr>
            <w:tcW w:w="0" w:type="auto"/>
          </w:tcPr>
          <w:p w14:paraId="27F0AD0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0.03/0.20</w:t>
            </w:r>
          </w:p>
        </w:tc>
        <w:tc>
          <w:tcPr>
            <w:tcW w:w="0" w:type="auto"/>
          </w:tcPr>
          <w:p w14:paraId="572A7461"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0.01/0.40</w:t>
            </w:r>
          </w:p>
        </w:tc>
        <w:tc>
          <w:tcPr>
            <w:tcW w:w="0" w:type="auto"/>
          </w:tcPr>
          <w:p w14:paraId="12BF85BB"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pPr>
          </w:p>
        </w:tc>
      </w:tr>
      <w:tr w:rsidR="00E1707B" w:rsidRPr="00516C43" w14:paraId="7DE36FA3"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5FE7ED8B" w14:textId="77777777" w:rsidR="00E1707B" w:rsidRPr="00516C43" w:rsidRDefault="5CB51FDB" w:rsidP="00092CCC">
            <w:pPr>
              <w:pStyle w:val="TableBody"/>
            </w:pPr>
            <w:r>
              <w:t>DEEPFR</w:t>
            </w:r>
          </w:p>
        </w:tc>
        <w:tc>
          <w:tcPr>
            <w:tcW w:w="0" w:type="auto"/>
          </w:tcPr>
          <w:p w14:paraId="5F90DB57"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Fraction of groundwater inflow to deep recharge</w:t>
            </w:r>
          </w:p>
        </w:tc>
        <w:tc>
          <w:tcPr>
            <w:tcW w:w="0" w:type="auto"/>
          </w:tcPr>
          <w:p w14:paraId="533B7D6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none</w:t>
            </w:r>
          </w:p>
        </w:tc>
        <w:tc>
          <w:tcPr>
            <w:tcW w:w="0" w:type="auto"/>
          </w:tcPr>
          <w:p w14:paraId="2C45FE35"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0.0/0.6</w:t>
            </w:r>
            <w:r w:rsidR="00E1707B">
              <w:br/>
            </w:r>
            <w:r>
              <w:t>1.0 is OK if ephemeral stream</w:t>
            </w:r>
          </w:p>
        </w:tc>
        <w:tc>
          <w:tcPr>
            <w:tcW w:w="0" w:type="auto"/>
          </w:tcPr>
          <w:p w14:paraId="1435F66C"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0.0/0.5</w:t>
            </w:r>
          </w:p>
        </w:tc>
        <w:tc>
          <w:tcPr>
            <w:tcW w:w="0" w:type="auto"/>
          </w:tcPr>
          <w:p w14:paraId="753B456D"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 xml:space="preserve">DEEPFR is the fraction of infiltrating water, which is lost to deep aquifers (i.e. inactive groundwater), with the remaining fraction (i.e. 1-DEEPFR) assigned to active groundwater storage that contributes base flow to the stream. It is also used to represent any other losses that may not be measured at the flow gage used for calibration. The District has planning level recharge values that should be used as initial values. </w:t>
            </w:r>
            <w:r w:rsidR="00E1707B">
              <w:br/>
            </w:r>
            <w:r>
              <w:t xml:space="preserve">DEEPFR &gt; 0 (rare exceptions) </w:t>
            </w:r>
            <w:r w:rsidR="00E1707B">
              <w:br/>
            </w:r>
            <w:r>
              <w:t xml:space="preserve">Adjust DEEPFR so that IGWI approximately matches recharge numbers from </w:t>
            </w:r>
            <w:proofErr w:type="spellStart"/>
            <w:r>
              <w:t>Boniol</w:t>
            </w:r>
            <w:proofErr w:type="spellEnd"/>
          </w:p>
        </w:tc>
      </w:tr>
      <w:tr w:rsidR="00E1707B" w:rsidRPr="00516C43" w14:paraId="72859735"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193EC8F6" w14:textId="77777777" w:rsidR="00E1707B" w:rsidRPr="00516C43" w:rsidRDefault="5CB51FDB" w:rsidP="00092CCC">
            <w:pPr>
              <w:pStyle w:val="TableBody"/>
            </w:pPr>
            <w:r>
              <w:t xml:space="preserve">FOREST </w:t>
            </w:r>
          </w:p>
        </w:tc>
        <w:tc>
          <w:tcPr>
            <w:tcW w:w="0" w:type="auto"/>
          </w:tcPr>
          <w:p w14:paraId="18B04BE1"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Fraction forest cover</w:t>
            </w:r>
          </w:p>
        </w:tc>
        <w:tc>
          <w:tcPr>
            <w:tcW w:w="0" w:type="auto"/>
          </w:tcPr>
          <w:p w14:paraId="3E5BA74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 xml:space="preserve">none </w:t>
            </w:r>
          </w:p>
        </w:tc>
        <w:tc>
          <w:tcPr>
            <w:tcW w:w="0" w:type="auto"/>
          </w:tcPr>
          <w:p w14:paraId="5D2DB6B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w:t>
            </w:r>
          </w:p>
        </w:tc>
        <w:tc>
          <w:tcPr>
            <w:tcW w:w="0" w:type="auto"/>
          </w:tcPr>
          <w:p w14:paraId="3DC6AB5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0/0.95</w:t>
            </w:r>
          </w:p>
        </w:tc>
        <w:tc>
          <w:tcPr>
            <w:tcW w:w="0" w:type="auto"/>
          </w:tcPr>
          <w:p w14:paraId="09A74EC5"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pPr>
            <w:r>
              <w:t>Fraction of land that can transpire when there is snow pack</w:t>
            </w:r>
          </w:p>
        </w:tc>
      </w:tr>
      <w:tr w:rsidR="00E1707B" w:rsidRPr="00516C43" w14:paraId="7C9C31D4"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A06BC93" w14:textId="77777777" w:rsidR="00E1707B" w:rsidRPr="00516C43" w:rsidRDefault="5CB51FDB" w:rsidP="00092CCC">
            <w:pPr>
              <w:pStyle w:val="TableBody"/>
              <w:rPr>
                <w:szCs w:val="18"/>
              </w:rPr>
            </w:pPr>
            <w:r>
              <w:t>INFEXP</w:t>
            </w:r>
          </w:p>
        </w:tc>
        <w:tc>
          <w:tcPr>
            <w:tcW w:w="0" w:type="auto"/>
          </w:tcPr>
          <w:p w14:paraId="3F7D11A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Exponent in infiltration equation</w:t>
            </w:r>
          </w:p>
        </w:tc>
        <w:tc>
          <w:tcPr>
            <w:tcW w:w="0" w:type="auto"/>
          </w:tcPr>
          <w:p w14:paraId="3C1BA4C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0B8DA0C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2.0/2.0</w:t>
            </w:r>
          </w:p>
        </w:tc>
        <w:tc>
          <w:tcPr>
            <w:tcW w:w="0" w:type="auto"/>
          </w:tcPr>
          <w:p w14:paraId="535E4331"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1.0/3.0</w:t>
            </w:r>
          </w:p>
        </w:tc>
        <w:tc>
          <w:tcPr>
            <w:tcW w:w="0" w:type="auto"/>
          </w:tcPr>
          <w:p w14:paraId="62449886"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60C7A39C"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F309A77" w14:textId="77777777" w:rsidR="00E1707B" w:rsidRPr="00516C43" w:rsidRDefault="5CB51FDB" w:rsidP="00092CCC">
            <w:pPr>
              <w:pStyle w:val="TableBody"/>
              <w:rPr>
                <w:szCs w:val="18"/>
              </w:rPr>
            </w:pPr>
            <w:r>
              <w:t>INFILD</w:t>
            </w:r>
          </w:p>
        </w:tc>
        <w:tc>
          <w:tcPr>
            <w:tcW w:w="0" w:type="auto"/>
          </w:tcPr>
          <w:p w14:paraId="56A271DD"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Ration of max/mean infiltration capacities</w:t>
            </w:r>
          </w:p>
        </w:tc>
        <w:tc>
          <w:tcPr>
            <w:tcW w:w="0" w:type="auto"/>
          </w:tcPr>
          <w:p w14:paraId="30F712B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1194B6E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2.0/2.0</w:t>
            </w:r>
          </w:p>
        </w:tc>
        <w:tc>
          <w:tcPr>
            <w:tcW w:w="0" w:type="auto"/>
          </w:tcPr>
          <w:p w14:paraId="1139113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1.0/3.0</w:t>
            </w:r>
          </w:p>
        </w:tc>
        <w:tc>
          <w:tcPr>
            <w:tcW w:w="0" w:type="auto"/>
          </w:tcPr>
          <w:p w14:paraId="555609ED"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7125AF66"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65DC81B2" w14:textId="77777777" w:rsidR="00E1707B" w:rsidRPr="00516C43" w:rsidRDefault="5CB51FDB" w:rsidP="00092CCC">
            <w:pPr>
              <w:pStyle w:val="TableBody"/>
              <w:rPr>
                <w:szCs w:val="18"/>
              </w:rPr>
            </w:pPr>
            <w:r>
              <w:lastRenderedPageBreak/>
              <w:t>INFILT</w:t>
            </w:r>
          </w:p>
        </w:tc>
        <w:tc>
          <w:tcPr>
            <w:tcW w:w="0" w:type="auto"/>
          </w:tcPr>
          <w:p w14:paraId="5768645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Index to infiltration capacity</w:t>
            </w:r>
          </w:p>
        </w:tc>
        <w:tc>
          <w:tcPr>
            <w:tcW w:w="0" w:type="auto"/>
          </w:tcPr>
          <w:p w14:paraId="5ADDBC1C" w14:textId="77777777"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inches/</w:t>
            </w:r>
            <w:proofErr w:type="spellStart"/>
            <w:r>
              <w:t>hr</w:t>
            </w:r>
            <w:proofErr w:type="spellEnd"/>
          </w:p>
        </w:tc>
        <w:tc>
          <w:tcPr>
            <w:tcW w:w="0" w:type="auto"/>
          </w:tcPr>
          <w:p w14:paraId="078676F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0.01/1.0 </w:t>
            </w:r>
            <w:r w:rsidR="00E1707B">
              <w:br/>
            </w:r>
            <w:r>
              <w:t>See table in notes</w:t>
            </w:r>
          </w:p>
        </w:tc>
        <w:tc>
          <w:tcPr>
            <w:tcW w:w="0" w:type="auto"/>
          </w:tcPr>
          <w:p w14:paraId="4C8E675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0.001/0.5</w:t>
            </w:r>
          </w:p>
        </w:tc>
        <w:tc>
          <w:tcPr>
            <w:tcW w:w="0" w:type="auto"/>
          </w:tcPr>
          <w:p w14:paraId="0E1FB314" w14:textId="77777777"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INFILT is the parameter that effectively controls the overall division of the available moisture from precipitation (after interception) into surface and subsurface flow and storage components. Thus, high values of INFILT will produce more water in the lower zone and </w:t>
            </w:r>
            <w:proofErr w:type="gramStart"/>
            <w:r>
              <w:t>groundwater, and</w:t>
            </w:r>
            <w:proofErr w:type="gramEnd"/>
            <w:r>
              <w:t xml:space="preserve"> result in higher base flow to the stream; low values of INFILT will produce more upper zone and interflow storage water, and thus result in greater direct overland flow and interflow. INFILT is primarily a function of soil characteristics (soil type and land treatment); therefore land use should be used to adjust this parameter providing a range of values, i.e. forest, open, pasture and ag should have a greater values than urban, and wetland.</w:t>
            </w:r>
            <w:r w:rsidR="00E1707B">
              <w:br/>
            </w:r>
            <w:r>
              <w:t>A soils: 0.40-1.00 in/</w:t>
            </w:r>
            <w:proofErr w:type="spellStart"/>
            <w:r>
              <w:t>hr</w:t>
            </w:r>
            <w:proofErr w:type="spellEnd"/>
            <w:r>
              <w:t>: low runoff potential</w:t>
            </w:r>
            <w:r w:rsidR="00E1707B">
              <w:br/>
            </w:r>
            <w:r>
              <w:t>B soils: 0.10-0.40 in/</w:t>
            </w:r>
            <w:proofErr w:type="spellStart"/>
            <w:r>
              <w:t>hr</w:t>
            </w:r>
            <w:proofErr w:type="spellEnd"/>
            <w:r>
              <w:t>: moderate runoff potential</w:t>
            </w:r>
            <w:r w:rsidR="00E1707B">
              <w:br/>
            </w:r>
            <w:r>
              <w:t>C soils: 0.05-0.10 in/</w:t>
            </w:r>
            <w:proofErr w:type="spellStart"/>
            <w:r>
              <w:t>hr</w:t>
            </w:r>
            <w:proofErr w:type="spellEnd"/>
            <w:r>
              <w:t>: moderate to high runoff potential</w:t>
            </w:r>
            <w:r w:rsidR="00E1707B">
              <w:br/>
            </w:r>
            <w:r>
              <w:t>D soils: 0.01-0.05 in/</w:t>
            </w:r>
            <w:proofErr w:type="spellStart"/>
            <w:r>
              <w:t>hr</w:t>
            </w:r>
            <w:proofErr w:type="spellEnd"/>
            <w:r>
              <w:t>: high runoff potential</w:t>
            </w:r>
          </w:p>
        </w:tc>
      </w:tr>
      <w:tr w:rsidR="00E1707B" w:rsidRPr="00516C43" w14:paraId="1CE6EB9C"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DC6D18B" w14:textId="77777777" w:rsidR="00E1707B" w:rsidRPr="00516C43" w:rsidRDefault="5CB51FDB" w:rsidP="00092CCC">
            <w:pPr>
              <w:pStyle w:val="TableBody"/>
              <w:rPr>
                <w:szCs w:val="18"/>
              </w:rPr>
            </w:pPr>
            <w:r>
              <w:t>INTFW</w:t>
            </w:r>
          </w:p>
        </w:tc>
        <w:tc>
          <w:tcPr>
            <w:tcW w:w="0" w:type="auto"/>
          </w:tcPr>
          <w:p w14:paraId="5F61942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Interflow inflow parameter</w:t>
            </w:r>
          </w:p>
        </w:tc>
        <w:tc>
          <w:tcPr>
            <w:tcW w:w="0" w:type="auto"/>
          </w:tcPr>
          <w:p w14:paraId="3D7D105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01E84BE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0.0/3.0</w:t>
            </w:r>
          </w:p>
        </w:tc>
        <w:tc>
          <w:tcPr>
            <w:tcW w:w="0" w:type="auto"/>
          </w:tcPr>
          <w:p w14:paraId="47B460D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1.0/10.0</w:t>
            </w:r>
          </w:p>
        </w:tc>
        <w:tc>
          <w:tcPr>
            <w:tcW w:w="0" w:type="auto"/>
          </w:tcPr>
          <w:p w14:paraId="6DF2F67C"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INTFW determines the amount of water, which enters the ground from surface detention storage and becomes interflow, as opposed to direct overland flow and upper zone storage. Interflow can have an important influence on storm hydrographs; particularly when vertical a shallow, less permeable soil layer has retarded percolation. For most watersheds in the District interflow should be zero due to flat land slopes and shallow depth to water do not allow much lateral flow in the vadose zone. Determined from </w:t>
            </w:r>
            <w:proofErr w:type="gramStart"/>
            <w:r>
              <w:t>A,B</w:t>
            </w:r>
            <w:proofErr w:type="gramEnd"/>
            <w:r>
              <w:t xml:space="preserve"> soils plus slope. Higher slope -&gt; higher INTFW, more </w:t>
            </w:r>
            <w:proofErr w:type="gramStart"/>
            <w:r>
              <w:t>A,B</w:t>
            </w:r>
            <w:proofErr w:type="gramEnd"/>
            <w:r>
              <w:t xml:space="preserve"> soils -&gt; higher INTFW</w:t>
            </w:r>
          </w:p>
        </w:tc>
      </w:tr>
      <w:tr w:rsidR="00E1707B" w:rsidRPr="00516C43" w14:paraId="4D558F96"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61E97D30" w14:textId="77777777" w:rsidR="00E1707B" w:rsidRPr="00516C43" w:rsidRDefault="5CB51FDB" w:rsidP="00092CCC">
            <w:pPr>
              <w:pStyle w:val="TableBody"/>
              <w:rPr>
                <w:szCs w:val="18"/>
              </w:rPr>
            </w:pPr>
            <w:r>
              <w:t>IRC</w:t>
            </w:r>
          </w:p>
        </w:tc>
        <w:tc>
          <w:tcPr>
            <w:tcW w:w="0" w:type="auto"/>
          </w:tcPr>
          <w:p w14:paraId="55747925" w14:textId="79BDA574"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In</w:t>
            </w:r>
            <w:r w:rsidR="000276B5">
              <w:t>t</w:t>
            </w:r>
            <w:r>
              <w:t>erflow recession parameter</w:t>
            </w:r>
          </w:p>
        </w:tc>
        <w:tc>
          <w:tcPr>
            <w:tcW w:w="0" w:type="auto"/>
          </w:tcPr>
          <w:p w14:paraId="7058710E"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0BF6268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0.50/0.70</w:t>
            </w:r>
          </w:p>
        </w:tc>
        <w:tc>
          <w:tcPr>
            <w:tcW w:w="0" w:type="auto"/>
          </w:tcPr>
          <w:p w14:paraId="7D30565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0.30/0.85</w:t>
            </w:r>
          </w:p>
        </w:tc>
        <w:tc>
          <w:tcPr>
            <w:tcW w:w="0" w:type="auto"/>
          </w:tcPr>
          <w:p w14:paraId="426C3C64"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60523B00"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66723D5D" w14:textId="77777777" w:rsidR="00E1707B" w:rsidRPr="00516C43" w:rsidRDefault="5CB51FDB" w:rsidP="00092CCC">
            <w:pPr>
              <w:pStyle w:val="TableBody"/>
              <w:rPr>
                <w:szCs w:val="18"/>
              </w:rPr>
            </w:pPr>
            <w:r>
              <w:lastRenderedPageBreak/>
              <w:t>KVARY</w:t>
            </w:r>
          </w:p>
        </w:tc>
        <w:tc>
          <w:tcPr>
            <w:tcW w:w="0" w:type="auto"/>
          </w:tcPr>
          <w:p w14:paraId="47A90AC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Variable groundwater recession</w:t>
            </w:r>
          </w:p>
        </w:tc>
        <w:tc>
          <w:tcPr>
            <w:tcW w:w="0" w:type="auto"/>
          </w:tcPr>
          <w:p w14:paraId="3B0E4C28"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1/inches</w:t>
            </w:r>
          </w:p>
        </w:tc>
        <w:tc>
          <w:tcPr>
            <w:tcW w:w="0" w:type="auto"/>
          </w:tcPr>
          <w:p w14:paraId="2E8C5D4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0.0/3.0</w:t>
            </w:r>
          </w:p>
        </w:tc>
        <w:tc>
          <w:tcPr>
            <w:tcW w:w="0" w:type="auto"/>
          </w:tcPr>
          <w:p w14:paraId="59E3DA0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0.0/5.0</w:t>
            </w:r>
          </w:p>
        </w:tc>
        <w:tc>
          <w:tcPr>
            <w:tcW w:w="0" w:type="auto"/>
          </w:tcPr>
          <w:p w14:paraId="152FA824"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1E561CEA"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DAE6B9B" w14:textId="77777777" w:rsidR="00E1707B" w:rsidRPr="00516C43" w:rsidRDefault="5CB51FDB" w:rsidP="00092CCC">
            <w:pPr>
              <w:pStyle w:val="TableBody"/>
              <w:rPr>
                <w:szCs w:val="18"/>
              </w:rPr>
            </w:pPr>
            <w:r>
              <w:t>LSUR</w:t>
            </w:r>
          </w:p>
        </w:tc>
        <w:tc>
          <w:tcPr>
            <w:tcW w:w="0" w:type="auto"/>
          </w:tcPr>
          <w:p w14:paraId="3762F5C5"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Length of overland flow</w:t>
            </w:r>
          </w:p>
        </w:tc>
        <w:tc>
          <w:tcPr>
            <w:tcW w:w="0" w:type="auto"/>
          </w:tcPr>
          <w:p w14:paraId="6A7B65F3" w14:textId="77777777"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ft</w:t>
            </w:r>
          </w:p>
        </w:tc>
        <w:tc>
          <w:tcPr>
            <w:tcW w:w="0" w:type="auto"/>
          </w:tcPr>
          <w:p w14:paraId="1B02FDE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200/500</w:t>
            </w:r>
          </w:p>
        </w:tc>
        <w:tc>
          <w:tcPr>
            <w:tcW w:w="0" w:type="auto"/>
          </w:tcPr>
          <w:p w14:paraId="5CD2A27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100/700</w:t>
            </w:r>
          </w:p>
        </w:tc>
        <w:tc>
          <w:tcPr>
            <w:tcW w:w="0" w:type="auto"/>
          </w:tcPr>
          <w:p w14:paraId="17AE8CA4" w14:textId="77777777"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proofErr w:type="spellStart"/>
            <w:r>
              <w:t>WinHSPF</w:t>
            </w:r>
            <w:proofErr w:type="spellEnd"/>
            <w:r>
              <w:t xml:space="preserve"> has a table of values for LSUR based on slope.  That table is the preferred set of values.</w:t>
            </w:r>
          </w:p>
        </w:tc>
      </w:tr>
      <w:tr w:rsidR="00E1707B" w:rsidRPr="00516C43" w14:paraId="25CCFBDD" w14:textId="77777777" w:rsidTr="7DA1DFE7">
        <w:trPr>
          <w:cantSplit/>
        </w:trPr>
        <w:tc>
          <w:tcPr>
            <w:cnfStyle w:val="001000000000" w:firstRow="0" w:lastRow="0" w:firstColumn="1" w:lastColumn="0" w:oddVBand="0" w:evenVBand="0" w:oddHBand="0" w:evenHBand="0" w:firstRowFirstColumn="0" w:firstRowLastColumn="0" w:lastRowFirstColumn="0" w:lastRowLastColumn="0"/>
            <w:tcW w:w="0" w:type="auto"/>
          </w:tcPr>
          <w:p w14:paraId="689FEC5C" w14:textId="77777777" w:rsidR="00E1707B" w:rsidRPr="00516C43" w:rsidRDefault="5CB51FDB" w:rsidP="00092CCC">
            <w:pPr>
              <w:pStyle w:val="TableBody"/>
              <w:rPr>
                <w:szCs w:val="18"/>
              </w:rPr>
            </w:pPr>
            <w:r>
              <w:t>LZETP</w:t>
            </w:r>
          </w:p>
        </w:tc>
        <w:tc>
          <w:tcPr>
            <w:tcW w:w="0" w:type="auto"/>
          </w:tcPr>
          <w:p w14:paraId="5A3B7DD5"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Lower zone ET parameter</w:t>
            </w:r>
          </w:p>
        </w:tc>
        <w:tc>
          <w:tcPr>
            <w:tcW w:w="0" w:type="auto"/>
          </w:tcPr>
          <w:p w14:paraId="37572A3F"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25FC92DF"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0.20/0.70</w:t>
            </w:r>
          </w:p>
        </w:tc>
        <w:tc>
          <w:tcPr>
            <w:tcW w:w="0" w:type="auto"/>
          </w:tcPr>
          <w:p w14:paraId="659B42A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0.10/0.90</w:t>
            </w:r>
          </w:p>
        </w:tc>
        <w:tc>
          <w:tcPr>
            <w:tcW w:w="0" w:type="auto"/>
          </w:tcPr>
          <w:p w14:paraId="105847F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LZETP is a coefficient to define the ET opportunity; it affects evapotranspiration from the lower zone, which represents the primary soil moisture storage and root zone of the soil profile. LZETP behaves much like a ‘crop coefficient’ with values mostly in the range of 0.2 to 0.7; as such it is primarily a function of vegetation. The following ranges for different vegetation are expected for the ‘maximum’ value during the year:</w:t>
            </w:r>
            <w:r w:rsidR="00E1707B">
              <w:br/>
            </w:r>
            <w:r>
              <w:t>Forest: 0.6-0.85</w:t>
            </w:r>
            <w:r w:rsidR="00E1707B">
              <w:br/>
            </w:r>
            <w:r>
              <w:t>Grassland: 0.4-0.6</w:t>
            </w:r>
            <w:r w:rsidR="00E1707B">
              <w:br/>
            </w:r>
            <w:r>
              <w:t>Row crops: 0.5-0.7</w:t>
            </w:r>
            <w:r w:rsidR="00E1707B">
              <w:br/>
            </w:r>
            <w:r>
              <w:t>Barren: 0.1-0.4</w:t>
            </w:r>
            <w:r w:rsidR="00E1707B">
              <w:br/>
            </w:r>
            <w:r>
              <w:t>Wetlands: 0.8-0.95</w:t>
            </w:r>
          </w:p>
        </w:tc>
      </w:tr>
      <w:tr w:rsidR="00E1707B" w:rsidRPr="00516C43" w14:paraId="3DB013A1"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3E704CF" w14:textId="77777777" w:rsidR="00E1707B" w:rsidRPr="00516C43" w:rsidRDefault="5CB51FDB" w:rsidP="00092CCC">
            <w:pPr>
              <w:pStyle w:val="TableBody"/>
              <w:rPr>
                <w:szCs w:val="18"/>
              </w:rPr>
            </w:pPr>
            <w:r>
              <w:t xml:space="preserve">LZSN </w:t>
            </w:r>
          </w:p>
        </w:tc>
        <w:tc>
          <w:tcPr>
            <w:tcW w:w="0" w:type="auto"/>
          </w:tcPr>
          <w:p w14:paraId="10B04388"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Lower zone nominal soil moisture storage </w:t>
            </w:r>
          </w:p>
        </w:tc>
        <w:tc>
          <w:tcPr>
            <w:tcW w:w="0" w:type="auto"/>
          </w:tcPr>
          <w:p w14:paraId="551B731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inches </w:t>
            </w:r>
          </w:p>
        </w:tc>
        <w:tc>
          <w:tcPr>
            <w:tcW w:w="0" w:type="auto"/>
          </w:tcPr>
          <w:p w14:paraId="191A825C"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2.0/10.0</w:t>
            </w:r>
          </w:p>
        </w:tc>
        <w:tc>
          <w:tcPr>
            <w:tcW w:w="0" w:type="auto"/>
          </w:tcPr>
          <w:p w14:paraId="2907D0D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2.0/15.0</w:t>
            </w:r>
          </w:p>
        </w:tc>
        <w:tc>
          <w:tcPr>
            <w:tcW w:w="0" w:type="auto"/>
          </w:tcPr>
          <w:p w14:paraId="2BE2FA7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 xml:space="preserve">LZSN is related to both precipitation patterns and soil characteristics in the region. Initial estimates for LZSN in the Stanford Watershed Model (SWM-IV, predecessor model to HSPF) can determined by using one-eighth annual mean rainfall plus 4 inches for coastal, humid, or sub humid climates. Deep-rooted plants extract water from this zone; </w:t>
            </w:r>
            <w:proofErr w:type="gramStart"/>
            <w:r>
              <w:t>therefore</w:t>
            </w:r>
            <w:proofErr w:type="gramEnd"/>
            <w:r>
              <w:t xml:space="preserve"> land use should be used to modify this parameter providing a range of values for various PERLNDs, i.e. wetlands, forest and ag. should have a greater value than urban, open and pasture.</w:t>
            </w:r>
            <w:r w:rsidR="5228A4CC">
              <w:br/>
            </w:r>
            <w:r>
              <w:t>Could base on (field capacity - wilting point) * minimum (depth to water table, root zone depth).</w:t>
            </w:r>
          </w:p>
        </w:tc>
      </w:tr>
      <w:tr w:rsidR="00E1707B" w:rsidRPr="00516C43" w14:paraId="00EF8F7A"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26EDE440" w14:textId="77777777" w:rsidR="00E1707B" w:rsidRPr="00516C43" w:rsidRDefault="5CB51FDB" w:rsidP="00092CCC">
            <w:pPr>
              <w:pStyle w:val="TableBody"/>
              <w:rPr>
                <w:szCs w:val="18"/>
              </w:rPr>
            </w:pPr>
            <w:r>
              <w:t>NSUR</w:t>
            </w:r>
          </w:p>
        </w:tc>
        <w:tc>
          <w:tcPr>
            <w:tcW w:w="0" w:type="auto"/>
          </w:tcPr>
          <w:p w14:paraId="0F5A402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Manning’s ‘n’ for overland flow</w:t>
            </w:r>
          </w:p>
        </w:tc>
        <w:tc>
          <w:tcPr>
            <w:tcW w:w="0" w:type="auto"/>
          </w:tcPr>
          <w:p w14:paraId="145B9D91"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none</w:t>
            </w:r>
          </w:p>
        </w:tc>
        <w:tc>
          <w:tcPr>
            <w:tcW w:w="0" w:type="auto"/>
          </w:tcPr>
          <w:p w14:paraId="19B87A27"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0.15/0.35</w:t>
            </w:r>
          </w:p>
        </w:tc>
        <w:tc>
          <w:tcPr>
            <w:tcW w:w="0" w:type="auto"/>
          </w:tcPr>
          <w:p w14:paraId="5532DFA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0.05/0.50</w:t>
            </w:r>
          </w:p>
        </w:tc>
        <w:tc>
          <w:tcPr>
            <w:tcW w:w="0" w:type="auto"/>
          </w:tcPr>
          <w:p w14:paraId="1BBB7120"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09273413"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015FED4D" w14:textId="77777777" w:rsidR="00E1707B" w:rsidRPr="00516C43" w:rsidRDefault="5CB51FDB" w:rsidP="00092CCC">
            <w:pPr>
              <w:pStyle w:val="TableBody"/>
              <w:rPr>
                <w:szCs w:val="18"/>
              </w:rPr>
            </w:pPr>
            <w:r>
              <w:lastRenderedPageBreak/>
              <w:t>PETMAX</w:t>
            </w:r>
          </w:p>
        </w:tc>
        <w:tc>
          <w:tcPr>
            <w:tcW w:w="0" w:type="auto"/>
          </w:tcPr>
          <w:p w14:paraId="581F5C5E"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Temperature below which ET is reduced</w:t>
            </w:r>
          </w:p>
        </w:tc>
        <w:tc>
          <w:tcPr>
            <w:tcW w:w="0" w:type="auto"/>
          </w:tcPr>
          <w:p w14:paraId="46276CBB"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deg. F.</w:t>
            </w:r>
          </w:p>
        </w:tc>
        <w:tc>
          <w:tcPr>
            <w:tcW w:w="0" w:type="auto"/>
          </w:tcPr>
          <w:p w14:paraId="718326B6"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35.0/45.0</w:t>
            </w:r>
          </w:p>
        </w:tc>
        <w:tc>
          <w:tcPr>
            <w:tcW w:w="0" w:type="auto"/>
          </w:tcPr>
          <w:p w14:paraId="4F70F9B8"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32.0/48.0</w:t>
            </w:r>
          </w:p>
        </w:tc>
        <w:tc>
          <w:tcPr>
            <w:tcW w:w="0" w:type="auto"/>
          </w:tcPr>
          <w:p w14:paraId="3C28ED5F"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419F63F2"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40057938" w14:textId="77777777" w:rsidR="00E1707B" w:rsidRPr="00516C43" w:rsidRDefault="5CB51FDB" w:rsidP="00092CCC">
            <w:pPr>
              <w:pStyle w:val="TableBody"/>
              <w:rPr>
                <w:szCs w:val="18"/>
              </w:rPr>
            </w:pPr>
            <w:r>
              <w:t>PETMIN</w:t>
            </w:r>
          </w:p>
        </w:tc>
        <w:tc>
          <w:tcPr>
            <w:tcW w:w="0" w:type="auto"/>
          </w:tcPr>
          <w:p w14:paraId="2D083BA7"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Temperature below which ET is zero</w:t>
            </w:r>
          </w:p>
        </w:tc>
        <w:tc>
          <w:tcPr>
            <w:tcW w:w="0" w:type="auto"/>
          </w:tcPr>
          <w:p w14:paraId="2FE53522"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deg. F.</w:t>
            </w:r>
          </w:p>
        </w:tc>
        <w:tc>
          <w:tcPr>
            <w:tcW w:w="0" w:type="auto"/>
          </w:tcPr>
          <w:p w14:paraId="07342D6D"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30.0/35.0</w:t>
            </w:r>
          </w:p>
        </w:tc>
        <w:tc>
          <w:tcPr>
            <w:tcW w:w="0" w:type="auto"/>
          </w:tcPr>
          <w:p w14:paraId="77BF5A6D"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30.0/40.0</w:t>
            </w:r>
          </w:p>
        </w:tc>
        <w:tc>
          <w:tcPr>
            <w:tcW w:w="0" w:type="auto"/>
          </w:tcPr>
          <w:p w14:paraId="02FD11C5"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2E791785"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1ACA094B" w14:textId="77777777" w:rsidR="00E1707B" w:rsidRPr="00516C43" w:rsidRDefault="5CB51FDB" w:rsidP="00092CCC">
            <w:pPr>
              <w:pStyle w:val="TableBody"/>
              <w:rPr>
                <w:szCs w:val="18"/>
              </w:rPr>
            </w:pPr>
            <w:r>
              <w:t>SLSUR</w:t>
            </w:r>
          </w:p>
        </w:tc>
        <w:tc>
          <w:tcPr>
            <w:tcW w:w="0" w:type="auto"/>
          </w:tcPr>
          <w:p w14:paraId="53D34C93"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Slope of overland flow plane</w:t>
            </w:r>
          </w:p>
        </w:tc>
        <w:tc>
          <w:tcPr>
            <w:tcW w:w="0" w:type="auto"/>
          </w:tcPr>
          <w:p w14:paraId="6C2D846F" w14:textId="77777777" w:rsidR="00E1707B" w:rsidRPr="00516C43" w:rsidRDefault="7DA1DFE7"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ft/ft/</w:t>
            </w:r>
          </w:p>
        </w:tc>
        <w:tc>
          <w:tcPr>
            <w:tcW w:w="0" w:type="auto"/>
          </w:tcPr>
          <w:p w14:paraId="293E78C8"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0.001/0.15</w:t>
            </w:r>
          </w:p>
        </w:tc>
        <w:tc>
          <w:tcPr>
            <w:tcW w:w="0" w:type="auto"/>
          </w:tcPr>
          <w:p w14:paraId="5CAC5E35"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0.001/0.30</w:t>
            </w:r>
          </w:p>
        </w:tc>
        <w:tc>
          <w:tcPr>
            <w:tcW w:w="0" w:type="auto"/>
          </w:tcPr>
          <w:p w14:paraId="5BA6F104" w14:textId="77777777" w:rsidR="00E1707B" w:rsidRPr="00516C43" w:rsidRDefault="00E1707B" w:rsidP="006801B1">
            <w:pPr>
              <w:pStyle w:val="TableBody"/>
              <w:cnfStyle w:val="000000000000" w:firstRow="0" w:lastRow="0" w:firstColumn="0" w:lastColumn="0" w:oddVBand="0" w:evenVBand="0" w:oddHBand="0" w:evenHBand="0" w:firstRowFirstColumn="0" w:firstRowLastColumn="0" w:lastRowFirstColumn="0" w:lastRowLastColumn="0"/>
              <w:rPr>
                <w:szCs w:val="18"/>
              </w:rPr>
            </w:pPr>
          </w:p>
        </w:tc>
      </w:tr>
      <w:tr w:rsidR="00E1707B" w:rsidRPr="00516C43" w14:paraId="151375F6" w14:textId="77777777" w:rsidTr="7DA1DFE7">
        <w:tc>
          <w:tcPr>
            <w:cnfStyle w:val="001000000000" w:firstRow="0" w:lastRow="0" w:firstColumn="1" w:lastColumn="0" w:oddVBand="0" w:evenVBand="0" w:oddHBand="0" w:evenHBand="0" w:firstRowFirstColumn="0" w:firstRowLastColumn="0" w:lastRowFirstColumn="0" w:lastRowLastColumn="0"/>
            <w:tcW w:w="0" w:type="auto"/>
          </w:tcPr>
          <w:p w14:paraId="768826D3" w14:textId="77777777" w:rsidR="00E1707B" w:rsidRPr="00516C43" w:rsidRDefault="5CB51FDB" w:rsidP="00092CCC">
            <w:pPr>
              <w:pStyle w:val="TableBody"/>
              <w:rPr>
                <w:szCs w:val="18"/>
              </w:rPr>
            </w:pPr>
            <w:r>
              <w:t>UZSN</w:t>
            </w:r>
          </w:p>
        </w:tc>
        <w:tc>
          <w:tcPr>
            <w:tcW w:w="0" w:type="auto"/>
          </w:tcPr>
          <w:p w14:paraId="604660DD"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Upper zone nominal soil moisture</w:t>
            </w:r>
          </w:p>
        </w:tc>
        <w:tc>
          <w:tcPr>
            <w:tcW w:w="0" w:type="auto"/>
          </w:tcPr>
          <w:p w14:paraId="06FEF400"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inches</w:t>
            </w:r>
          </w:p>
        </w:tc>
        <w:tc>
          <w:tcPr>
            <w:tcW w:w="0" w:type="auto"/>
          </w:tcPr>
          <w:p w14:paraId="7DE3652F"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0.10/1.0</w:t>
            </w:r>
            <w:r w:rsidR="00E1707B">
              <w:br/>
            </w:r>
            <w:r>
              <w:t>4.0 for wetlands</w:t>
            </w:r>
          </w:p>
        </w:tc>
        <w:tc>
          <w:tcPr>
            <w:tcW w:w="0" w:type="auto"/>
          </w:tcPr>
          <w:p w14:paraId="17ADBD54"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0.05/2.0</w:t>
            </w:r>
          </w:p>
        </w:tc>
        <w:tc>
          <w:tcPr>
            <w:tcW w:w="0" w:type="auto"/>
          </w:tcPr>
          <w:p w14:paraId="7F44FFBA" w14:textId="77777777" w:rsidR="00E1707B" w:rsidRPr="00516C43" w:rsidRDefault="5CB51FDB" w:rsidP="006801B1">
            <w:pPr>
              <w:pStyle w:val="TableBody"/>
              <w:cnfStyle w:val="000000000000" w:firstRow="0" w:lastRow="0" w:firstColumn="0" w:lastColumn="0" w:oddVBand="0" w:evenVBand="0" w:oddHBand="0" w:evenHBand="0" w:firstRowFirstColumn="0" w:firstRowLastColumn="0" w:lastRowFirstColumn="0" w:lastRowLastColumn="0"/>
              <w:rPr>
                <w:szCs w:val="18"/>
              </w:rPr>
            </w:pPr>
            <w:r>
              <w:t>UZSN is related to land surface characteristics, topography, and LZSN. For agricultural conditions, tillage and other practices, UZSN may change over the course of the growing season. Increasing UZSN value increases the amount of water retained in the upper zone and available for ET, and thereby decreases the dynamic behavior of the surface and reduces direct overland flow; decreasing UZSN has the opposite effect. The model generally maintains a convention of using 10% of the value for LZSN. However, for wetlands this value does not need to follow this convention, and indeed a high value for UZSN is a key way to represent standing water, as the overland flow plane does not allow for this. The upper zone is defined as surface depression storage plus shallow soil moisture –essentially the water that is available for direct evaporation as opposed to transpiration by plants. It is acceptable for wetlands to have values of UZSN up to 1 to 4 inches.</w:t>
            </w:r>
          </w:p>
        </w:tc>
      </w:tr>
    </w:tbl>
    <w:p w14:paraId="20E32AA2" w14:textId="482A5D9A" w:rsidR="00964DAF" w:rsidRDefault="00964DAF" w:rsidP="000150DE">
      <w:r>
        <w:br w:type="page"/>
      </w:r>
      <w:bookmarkEnd w:id="629"/>
    </w:p>
    <w:p w14:paraId="67368BC6" w14:textId="05E9B650" w:rsidR="001D0508" w:rsidRPr="00044491" w:rsidRDefault="5CB51FDB" w:rsidP="001D0508">
      <w:pPr>
        <w:pStyle w:val="Heading1"/>
      </w:pPr>
      <w:bookmarkStart w:id="639" w:name="_Toc458693186"/>
      <w:bookmarkStart w:id="640" w:name="_Toc458757943"/>
      <w:bookmarkStart w:id="641" w:name="_Toc458762458"/>
      <w:bookmarkStart w:id="642" w:name="_Toc458776265"/>
      <w:bookmarkStart w:id="643" w:name="_Toc458777219"/>
      <w:bookmarkStart w:id="644" w:name="_Toc510522516"/>
      <w:r>
        <w:lastRenderedPageBreak/>
        <w:t>Appendix C—</w:t>
      </w:r>
      <w:bookmarkEnd w:id="639"/>
      <w:bookmarkEnd w:id="640"/>
      <w:bookmarkEnd w:id="641"/>
      <w:bookmarkEnd w:id="642"/>
      <w:bookmarkEnd w:id="643"/>
      <w:bookmarkEnd w:id="644"/>
      <w:r w:rsidR="000A7AAB">
        <w:t>Development of Recharge and Maximum Saturated Evapotranspiration Equations</w:t>
      </w:r>
    </w:p>
    <w:p w14:paraId="4BCEB7A7" w14:textId="77777777" w:rsidR="00433E8F" w:rsidRDefault="00433E8F" w:rsidP="00433E8F">
      <w:pPr>
        <w:pStyle w:val="Heading2"/>
      </w:pPr>
      <w:r w:rsidRPr="4422E131">
        <w:t>Development of Recharge Equation</w:t>
      </w:r>
    </w:p>
    <w:p w14:paraId="5468549D" w14:textId="77777777" w:rsidR="00433E8F" w:rsidRDefault="00433E8F" w:rsidP="00433E8F">
      <w:pPr>
        <w:pStyle w:val="Heading3"/>
        <w:rPr>
          <w:b w:val="0"/>
          <w:szCs w:val="24"/>
        </w:rPr>
      </w:pPr>
      <w:r w:rsidRPr="4422E131">
        <w:t>HSPF Pervious Land Elements (PERLND)</w:t>
      </w:r>
    </w:p>
    <w:p w14:paraId="4182E7CC" w14:textId="1668D8AE" w:rsidR="00433E8F" w:rsidRDefault="00433E8F" w:rsidP="00433E8F">
      <w:pPr>
        <w:rPr>
          <w:szCs w:val="24"/>
        </w:rPr>
      </w:pPr>
      <w:r w:rsidRPr="4422E131">
        <w:rPr>
          <w:szCs w:val="24"/>
        </w:rPr>
        <w:t xml:space="preserve">Using the control volume in </w:t>
      </w:r>
      <w:r w:rsidR="00FD126F">
        <w:rPr>
          <w:szCs w:val="24"/>
        </w:rPr>
        <w:fldChar w:fldCharType="begin"/>
      </w:r>
      <w:r w:rsidR="00FD126F">
        <w:rPr>
          <w:szCs w:val="24"/>
        </w:rPr>
        <w:instrText xml:space="preserve"> REF _Ref510579527 \h </w:instrText>
      </w:r>
      <w:r w:rsidR="00FD126F">
        <w:rPr>
          <w:szCs w:val="24"/>
        </w:rPr>
      </w:r>
      <w:r w:rsidR="00FD126F">
        <w:rPr>
          <w:szCs w:val="24"/>
        </w:rPr>
        <w:fldChar w:fldCharType="separate"/>
      </w:r>
      <w:r w:rsidR="00FD126F">
        <w:t xml:space="preserve">Figure </w:t>
      </w:r>
      <w:r w:rsidR="00FD126F">
        <w:rPr>
          <w:noProof/>
        </w:rPr>
        <w:t>31</w:t>
      </w:r>
      <w:r w:rsidR="00FD126F">
        <w:rPr>
          <w:szCs w:val="24"/>
        </w:rPr>
        <w:fldChar w:fldCharType="end"/>
      </w:r>
      <w:r w:rsidRPr="4422E131">
        <w:rPr>
          <w:szCs w:val="24"/>
        </w:rPr>
        <w:t xml:space="preserve"> establish a mass balance on PERLND land elements:</w:t>
      </w:r>
    </w:p>
    <w:p w14:paraId="56035201" w14:textId="0B2242BD" w:rsidR="00433E8F" w:rsidRDefault="006349B0" w:rsidP="008D7852">
      <w:pPr>
        <w:pStyle w:val="Equation"/>
      </w:pPr>
      <w:r>
        <w:tab/>
      </w:r>
      <m:oMath>
        <m:r>
          <w:rPr>
            <w:rFonts w:ascii="Cambria Math" w:hAnsi="Cambria Math"/>
          </w:rPr>
          <m:t>In=Out+</m:t>
        </m:r>
        <m:r>
          <w:rPr>
            <w:rFonts w:ascii="Cambria Math" w:hAnsi="Cambria Math"/>
          </w:rPr>
          <m:t>(Change in storage)</m:t>
        </m:r>
      </m:oMath>
      <w:r w:rsidR="00B00C72">
        <w:tab/>
        <w:t>(1)</w:t>
      </w:r>
    </w:p>
    <w:p w14:paraId="6F62F584" w14:textId="77777777" w:rsidR="00274B50" w:rsidRDefault="00433E8F" w:rsidP="00433E8F">
      <w:pPr>
        <w:rPr>
          <w:szCs w:val="24"/>
        </w:rPr>
      </w:pPr>
      <w:r w:rsidRPr="4422E131">
        <w:rPr>
          <w:szCs w:val="24"/>
        </w:rPr>
        <w:t xml:space="preserve">Take that: </w:t>
      </w:r>
    </w:p>
    <w:p w14:paraId="0B6AD75A" w14:textId="076EE65A" w:rsidR="0086528D" w:rsidRDefault="002758B7" w:rsidP="002758B7">
      <w:pPr>
        <w:pStyle w:val="Equation"/>
      </w:pPr>
      <w:r>
        <w:tab/>
      </w:r>
      <m:oMath>
        <m:r>
          <w:rPr>
            <w:rFonts w:ascii="Cambria Math" w:hAnsi="Cambria Math"/>
          </w:rPr>
          <m:t>In=</m:t>
        </m:r>
        <m:r>
          <w:rPr>
            <w:rFonts w:ascii="Cambria Math" w:hAnsi="Cambria Math"/>
          </w:rPr>
          <m:t>P</m:t>
        </m:r>
        <m:r>
          <w:rPr>
            <w:rFonts w:ascii="Cambria Math" w:hAnsi="Cambria Math"/>
          </w:rPr>
          <m:t>recipitation</m:t>
        </m:r>
      </m:oMath>
      <w:r>
        <w:tab/>
        <w:t>(2)</w:t>
      </w:r>
    </w:p>
    <w:p w14:paraId="2C688413" w14:textId="2D23ADBC" w:rsidR="002758B7" w:rsidRPr="002758B7" w:rsidRDefault="002758B7" w:rsidP="002758B7">
      <w:pPr>
        <w:pStyle w:val="Equation"/>
      </w:pPr>
      <w:r>
        <w:tab/>
      </w:r>
      <m:oMath>
        <m:r>
          <w:rPr>
            <w:rFonts w:ascii="Cambria Math" w:hAnsi="Cambria Math"/>
          </w:rPr>
          <m:t>Out=SURO+IFWO+LZET+UZET+CEPE+AGWI+IGWI+SURET</m:t>
        </m:r>
      </m:oMath>
      <w:r w:rsidR="00C02C23">
        <w:tab/>
      </w:r>
      <w:r w:rsidR="00912E1A">
        <w:t>(3)</w:t>
      </w:r>
    </w:p>
    <w:p w14:paraId="1A5D8D0B" w14:textId="5276E447" w:rsidR="0086528D" w:rsidRPr="0086528D" w:rsidRDefault="00274B50" w:rsidP="00912E1A">
      <w:pPr>
        <w:pStyle w:val="Equation"/>
      </w:pPr>
      <w:r>
        <w:tab/>
      </w:r>
      <m:oMath>
        <m:d>
          <m:dPr>
            <m:ctrlPr>
              <w:rPr>
                <w:rFonts w:ascii="Cambria Math" w:hAnsi="Cambria Math"/>
                <w:i/>
              </w:rPr>
            </m:ctrlPr>
          </m:dPr>
          <m:e>
            <m:r>
              <w:rPr>
                <w:rFonts w:ascii="Cambria Math" w:hAnsi="Cambria Math"/>
              </w:rPr>
              <m:t>Change in storage</m:t>
            </m:r>
          </m:e>
        </m:d>
        <m:r>
          <w:rPr>
            <w:rFonts w:ascii="Cambria Math" w:hAnsi="Cambria Math"/>
          </w:rPr>
          <m:t>=0</m:t>
        </m:r>
      </m:oMath>
      <w:r>
        <w:tab/>
        <w:t>(</w:t>
      </w:r>
      <w:r w:rsidR="00912E1A">
        <w:t>4</w:t>
      </w:r>
      <w:r>
        <w:t>)</w:t>
      </w:r>
    </w:p>
    <w:p w14:paraId="586DC27C" w14:textId="39C660AB" w:rsidR="00433E8F" w:rsidRDefault="00222B90" w:rsidP="00433E8F">
      <w:pPr>
        <w:rPr>
          <w:szCs w:val="24"/>
        </w:rPr>
      </w:pPr>
      <w:r>
        <w:rPr>
          <w:szCs w:val="24"/>
        </w:rPr>
        <w:t>Then:</w:t>
      </w:r>
    </w:p>
    <w:p w14:paraId="54C818F6" w14:textId="2425CDBE" w:rsidR="00433E8F" w:rsidRDefault="00912E1A" w:rsidP="00F5413B">
      <w:pPr>
        <w:pStyle w:val="Equation"/>
      </w:pPr>
      <w:r>
        <w:tab/>
      </w:r>
      <m:oMath>
        <m:r>
          <w:rPr>
            <w:rFonts w:ascii="Cambria Math" w:hAnsi="Cambria Math"/>
          </w:rPr>
          <m:t>P</m:t>
        </m:r>
        <m:r>
          <w:rPr>
            <w:rFonts w:ascii="Cambria Math" w:hAnsi="Cambria Math"/>
          </w:rPr>
          <m:t>recipitation=</m:t>
        </m:r>
        <m:r>
          <w:rPr>
            <w:rFonts w:ascii="Cambria Math" w:hAnsi="Cambria Math"/>
          </w:rPr>
          <m:t>SURO+IFWO+LZET+LZET+UZET+CEPE+AGWI+IGWI+SURET</m:t>
        </m:r>
      </m:oMath>
      <w:r w:rsidR="0030520D">
        <w:tab/>
      </w:r>
      <w:r w:rsidR="00F5413B">
        <w:tab/>
        <w:t>(5)</w:t>
      </w:r>
    </w:p>
    <w:p w14:paraId="7B600419" w14:textId="77777777" w:rsidR="00FD1186" w:rsidRDefault="00DC10CF" w:rsidP="00FD1186">
      <w:pPr>
        <w:keepNext/>
      </w:pPr>
      <w:r w:rsidRPr="00DC10CF">
        <w:rPr>
          <w:szCs w:val="24"/>
        </w:rPr>
        <w:lastRenderedPageBreak/>
        <mc:AlternateContent>
          <mc:Choice Requires="wpg">
            <w:drawing>
              <wp:inline distT="0" distB="0" distL="0" distR="0" wp14:anchorId="303639CE" wp14:editId="2857ED74">
                <wp:extent cx="10582636" cy="7315200"/>
                <wp:effectExtent l="76200" t="0" r="0" b="76200"/>
                <wp:docPr id="75" name="Group 6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10582636" cy="7315200"/>
                          <a:chOff x="75528" y="0"/>
                          <a:chExt cx="16280980" cy="6463933"/>
                        </a:xfrm>
                      </wpg:grpSpPr>
                      <wpg:grpSp>
                        <wpg:cNvPr id="76" name="Group 76">
                          <a:extLst/>
                        </wpg:cNvPr>
                        <wpg:cNvGrpSpPr/>
                        <wpg:grpSpPr>
                          <a:xfrm>
                            <a:off x="75528" y="0"/>
                            <a:ext cx="16280980" cy="6463933"/>
                            <a:chOff x="75528" y="0"/>
                            <a:chExt cx="16280980" cy="6463933"/>
                          </a:xfrm>
                        </wpg:grpSpPr>
                        <wpg:grpSp>
                          <wpg:cNvPr id="77" name="Group 77">
                            <a:extLst/>
                          </wpg:cNvPr>
                          <wpg:cNvGrpSpPr/>
                          <wpg:grpSpPr>
                            <a:xfrm>
                              <a:off x="75528" y="0"/>
                              <a:ext cx="16280980" cy="6463933"/>
                              <a:chOff x="75528" y="0"/>
                              <a:chExt cx="16280980" cy="6463933"/>
                            </a:xfrm>
                          </wpg:grpSpPr>
                          <wpg:grpSp>
                            <wpg:cNvPr id="78" name="Group 78"/>
                            <wpg:cNvGrpSpPr/>
                            <wpg:grpSpPr>
                              <a:xfrm>
                                <a:off x="75528" y="0"/>
                                <a:ext cx="16280980" cy="6463933"/>
                                <a:chOff x="75528" y="0"/>
                                <a:chExt cx="15268171" cy="6088185"/>
                              </a:xfrm>
                            </wpg:grpSpPr>
                            <wps:wsp>
                              <wps:cNvPr id="79" name="Rectangle 79"/>
                              <wps:cNvSpPr/>
                              <wps:spPr>
                                <a:xfrm>
                                  <a:off x="80058" y="0"/>
                                  <a:ext cx="8570639" cy="1882185"/>
                                </a:xfrm>
                                <a:prstGeom prst="rect">
                                  <a:avLst/>
                                </a:prstGeom>
                                <a:solidFill>
                                  <a:schemeClr val="bg1"/>
                                </a:solidFill>
                                <a:ln w="1587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Rectangle 80"/>
                              <wps:cNvSpPr/>
                              <wps:spPr>
                                <a:xfrm>
                                  <a:off x="83359" y="4589889"/>
                                  <a:ext cx="8566929" cy="1498296"/>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Left Arrow 5"/>
                              <wps:cNvSpPr/>
                              <wps:spPr>
                                <a:xfrm>
                                  <a:off x="3183123" y="4620958"/>
                                  <a:ext cx="2101822" cy="704084"/>
                                </a:xfrm>
                                <a:prstGeom prst="leftArrow">
                                  <a:avLst/>
                                </a:prstGeom>
                                <a:gradFill>
                                  <a:gsLst>
                                    <a:gs pos="0">
                                      <a:srgbClr val="00B050"/>
                                    </a:gs>
                                    <a:gs pos="80000">
                                      <a:srgbClr val="9CB86E"/>
                                    </a:gs>
                                    <a:gs pos="100000">
                                      <a:schemeClr val="bg1"/>
                                    </a:gs>
                                  </a:gsLst>
                                  <a:lin ang="16200000" scaled="0"/>
                                </a:gradFill>
                                <a:ln/>
                              </wps:spPr>
                              <wps:style>
                                <a:lnRef idx="0">
                                  <a:schemeClr val="accent6"/>
                                </a:lnRef>
                                <a:fillRef idx="3">
                                  <a:schemeClr val="accent6"/>
                                </a:fillRef>
                                <a:effectRef idx="3">
                                  <a:schemeClr val="accent6"/>
                                </a:effectRef>
                                <a:fontRef idx="minor">
                                  <a:schemeClr val="lt1"/>
                                </a:fontRef>
                              </wps:style>
                              <wps:txbx>
                                <w:txbxContent>
                                  <w:p w14:paraId="09FB3D2E"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AGWO</w:t>
                                    </w:r>
                                  </w:p>
                                  <w:p w14:paraId="0666CD54"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 xml:space="preserve">Active </w:t>
                                    </w:r>
                                    <w:proofErr w:type="spellStart"/>
                                    <w:r>
                                      <w:rPr>
                                        <w:rFonts w:asciiTheme="majorHAnsi" w:hAnsi="Cambria"/>
                                        <w:i/>
                                        <w:iCs/>
                                        <w:color w:val="000000" w:themeColor="text1"/>
                                        <w:kern w:val="24"/>
                                        <w:sz w:val="20"/>
                                        <w:szCs w:val="20"/>
                                      </w:rPr>
                                      <w:t>GroundWater</w:t>
                                    </w:r>
                                    <w:proofErr w:type="spellEnd"/>
                                    <w:r>
                                      <w:rPr>
                                        <w:rFonts w:asciiTheme="majorHAnsi" w:hAnsi="Cambria"/>
                                        <w:i/>
                                        <w:iCs/>
                                        <w:color w:val="000000" w:themeColor="text1"/>
                                        <w:kern w:val="24"/>
                                        <w:sz w:val="20"/>
                                        <w:szCs w:val="20"/>
                                      </w:rPr>
                                      <w:t xml:space="preserve"> Outflow</w:t>
                                    </w:r>
                                  </w:p>
                                </w:txbxContent>
                              </wps:txbx>
                              <wps:bodyPr rtlCol="0" anchor="ctr"/>
                            </wps:wsp>
                            <wps:wsp>
                              <wps:cNvPr id="82" name="TextBox 8"/>
                              <wps:cNvSpPr txBox="1"/>
                              <wps:spPr>
                                <a:xfrm>
                                  <a:off x="5814995" y="1149077"/>
                                  <a:ext cx="8575169" cy="447630"/>
                                </a:xfrm>
                                <a:prstGeom prst="rect">
                                  <a:avLst/>
                                </a:prstGeom>
                                <a:noFill/>
                              </wps:spPr>
                              <wps:txbx>
                                <w:txbxContent>
                                  <w:p w14:paraId="1481ADDA" w14:textId="77777777" w:rsidR="00DC10CF" w:rsidRDefault="00DC10CF" w:rsidP="00DC10CF">
                                    <w:pPr>
                                      <w:pStyle w:val="NormalWeb"/>
                                      <w:spacing w:before="0" w:beforeAutospacing="0" w:after="0" w:afterAutospacing="0"/>
                                    </w:pPr>
                                    <w:r>
                                      <w:rPr>
                                        <w:rFonts w:asciiTheme="majorHAnsi" w:hAnsi="Cambria"/>
                                        <w:color w:val="C00000"/>
                                        <w:kern w:val="24"/>
                                        <w:sz w:val="20"/>
                                        <w:szCs w:val="20"/>
                                      </w:rPr>
                                      <w:t>Interception</w:t>
                                    </w:r>
                                    <w:r>
                                      <w:rPr>
                                        <w:rFonts w:asciiTheme="majorHAnsi" w:hAnsi="Cambria"/>
                                        <w:color w:val="C00000"/>
                                        <w:kern w:val="24"/>
                                        <w:sz w:val="20"/>
                                        <w:szCs w:val="20"/>
                                      </w:rPr>
                                      <w:br/>
                                      <w:t>Evaporation,</w:t>
                                    </w:r>
                                    <w:r>
                                      <w:rPr>
                                        <w:rFonts w:asciiTheme="majorHAnsi" w:hAnsi="Cambria"/>
                                        <w:color w:val="C00000"/>
                                        <w:kern w:val="24"/>
                                        <w:sz w:val="20"/>
                                        <w:szCs w:val="20"/>
                                      </w:rPr>
                                      <w:br/>
                                      <w:t xml:space="preserve"> CEPE</w:t>
                                    </w:r>
                                  </w:p>
                                </w:txbxContent>
                              </wps:txbx>
                              <wps:bodyPr wrap="none" rtlCol="0">
                                <a:spAutoFit/>
                              </wps:bodyPr>
                            </wps:wsp>
                            <wps:wsp>
                              <wps:cNvPr id="83" name="Rectangle 83"/>
                              <wps:cNvSpPr/>
                              <wps:spPr>
                                <a:xfrm>
                                  <a:off x="80058" y="1882186"/>
                                  <a:ext cx="8570639" cy="2735206"/>
                                </a:xfrm>
                                <a:prstGeom prst="rect">
                                  <a:avLst/>
                                </a:prstGeom>
                                <a:solidFill>
                                  <a:schemeClr val="bg2">
                                    <a:lumMod val="75000"/>
                                  </a:schemeClr>
                                </a:solidFill>
                                <a:ln w="1587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Left Arrow 8"/>
                              <wps:cNvSpPr/>
                              <wps:spPr>
                                <a:xfrm>
                                  <a:off x="83740" y="1544172"/>
                                  <a:ext cx="1417893" cy="702260"/>
                                </a:xfrm>
                                <a:prstGeom prst="leftArrow">
                                  <a:avLst/>
                                </a:prstGeom>
                                <a:gradFill>
                                  <a:gsLst>
                                    <a:gs pos="0">
                                      <a:srgbClr val="FF0000"/>
                                    </a:gs>
                                    <a:gs pos="80000">
                                      <a:srgbClr val="FF5050"/>
                                    </a:gs>
                                    <a:gs pos="100000">
                                      <a:schemeClr val="bg1"/>
                                    </a:gs>
                                  </a:gsLst>
                                </a:gradFill>
                                <a:ln/>
                              </wps:spPr>
                              <wps:style>
                                <a:lnRef idx="0">
                                  <a:schemeClr val="accent3"/>
                                </a:lnRef>
                                <a:fillRef idx="3">
                                  <a:schemeClr val="accent3"/>
                                </a:fillRef>
                                <a:effectRef idx="3">
                                  <a:schemeClr val="accent3"/>
                                </a:effectRef>
                                <a:fontRef idx="minor">
                                  <a:schemeClr val="lt1"/>
                                </a:fontRef>
                              </wps:style>
                              <wps:txbx>
                                <w:txbxContent>
                                  <w:p w14:paraId="21BAA0AA"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SURO</w:t>
                                    </w:r>
                                  </w:p>
                                  <w:p w14:paraId="0FB2654A" w14:textId="77777777" w:rsidR="00DC10CF" w:rsidRDefault="00DC10CF" w:rsidP="00DC10CF">
                                    <w:pPr>
                                      <w:pStyle w:val="NormalWeb"/>
                                      <w:spacing w:before="0" w:beforeAutospacing="0" w:after="0" w:afterAutospacing="0"/>
                                    </w:pPr>
                                    <w:proofErr w:type="spellStart"/>
                                    <w:r>
                                      <w:rPr>
                                        <w:rFonts w:asciiTheme="majorHAnsi" w:hAnsi="Cambria"/>
                                        <w:i/>
                                        <w:iCs/>
                                        <w:color w:val="000000" w:themeColor="text1"/>
                                        <w:kern w:val="24"/>
                                        <w:sz w:val="20"/>
                                        <w:szCs w:val="20"/>
                                      </w:rPr>
                                      <w:t>SURface</w:t>
                                    </w:r>
                                    <w:proofErr w:type="spellEnd"/>
                                    <w:r>
                                      <w:rPr>
                                        <w:rFonts w:asciiTheme="majorHAnsi" w:hAnsi="Cambria"/>
                                        <w:i/>
                                        <w:iCs/>
                                        <w:color w:val="000000" w:themeColor="text1"/>
                                        <w:kern w:val="24"/>
                                        <w:sz w:val="20"/>
                                        <w:szCs w:val="20"/>
                                      </w:rPr>
                                      <w:t xml:space="preserve"> Outflow</w:t>
                                    </w:r>
                                  </w:p>
                                </w:txbxContent>
                              </wps:txbx>
                              <wps:bodyPr rtlCol="0" anchor="ctr"/>
                            </wps:wsp>
                            <wps:wsp>
                              <wps:cNvPr id="85" name="Left Arrow 9"/>
                              <wps:cNvSpPr>
                                <a:spLocks/>
                              </wps:cNvSpPr>
                              <wps:spPr>
                                <a:xfrm>
                                  <a:off x="75528" y="2709666"/>
                                  <a:ext cx="1425141" cy="704084"/>
                                </a:xfrm>
                                <a:prstGeom prst="leftArrow">
                                  <a:avLst/>
                                </a:prstGeom>
                                <a:gradFill>
                                  <a:gsLst>
                                    <a:gs pos="0">
                                      <a:srgbClr val="FFC000"/>
                                    </a:gs>
                                    <a:gs pos="80000">
                                      <a:srgbClr val="FFCC66"/>
                                    </a:gs>
                                    <a:gs pos="100000">
                                      <a:schemeClr val="bg1"/>
                                    </a:gs>
                                  </a:gsLst>
                                  <a:lin ang="16200000" scaled="0"/>
                                </a:gradFill>
                                <a:ln/>
                              </wps:spPr>
                              <wps:style>
                                <a:lnRef idx="0">
                                  <a:schemeClr val="accent2"/>
                                </a:lnRef>
                                <a:fillRef idx="3">
                                  <a:schemeClr val="accent2"/>
                                </a:fillRef>
                                <a:effectRef idx="3">
                                  <a:schemeClr val="accent2"/>
                                </a:effectRef>
                                <a:fontRef idx="minor">
                                  <a:schemeClr val="lt1"/>
                                </a:fontRef>
                              </wps:style>
                              <wps:txbx>
                                <w:txbxContent>
                                  <w:p w14:paraId="5DE743E2"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IFWO</w:t>
                                    </w:r>
                                  </w:p>
                                  <w:p w14:paraId="0C242EDD" w14:textId="77777777" w:rsidR="00DC10CF" w:rsidRDefault="00DC10CF" w:rsidP="00DC10CF">
                                    <w:pPr>
                                      <w:pStyle w:val="NormalWeb"/>
                                      <w:spacing w:before="0" w:beforeAutospacing="0" w:after="0" w:afterAutospacing="0"/>
                                    </w:pPr>
                                    <w:proofErr w:type="spellStart"/>
                                    <w:r>
                                      <w:rPr>
                                        <w:rFonts w:asciiTheme="majorHAnsi" w:hAnsi="Cambria"/>
                                        <w:i/>
                                        <w:iCs/>
                                        <w:color w:val="000000" w:themeColor="text1"/>
                                        <w:kern w:val="24"/>
                                        <w:sz w:val="20"/>
                                        <w:szCs w:val="20"/>
                                      </w:rPr>
                                      <w:t>InterFloW</w:t>
                                    </w:r>
                                    <w:proofErr w:type="spellEnd"/>
                                    <w:r>
                                      <w:rPr>
                                        <w:rFonts w:asciiTheme="majorHAnsi" w:hAnsi="Cambria"/>
                                        <w:i/>
                                        <w:iCs/>
                                        <w:color w:val="000000" w:themeColor="text1"/>
                                        <w:kern w:val="24"/>
                                        <w:sz w:val="20"/>
                                        <w:szCs w:val="20"/>
                                      </w:rPr>
                                      <w:t xml:space="preserve"> Outflow</w:t>
                                    </w:r>
                                  </w:p>
                                </w:txbxContent>
                              </wps:txbx>
                              <wps:bodyPr rtlCol="0" anchor="ctr"/>
                            </wps:wsp>
                            <wps:wsp>
                              <wps:cNvPr id="86" name="Can 10"/>
                              <wps:cNvSpPr/>
                              <wps:spPr>
                                <a:xfrm>
                                  <a:off x="1354143" y="2822934"/>
                                  <a:ext cx="2375235" cy="454248"/>
                                </a:xfrm>
                                <a:prstGeom prst="can">
                                  <a:avLst/>
                                </a:prstGeom>
                                <a:gradFill>
                                  <a:gsLst>
                                    <a:gs pos="0">
                                      <a:srgbClr val="0070C0"/>
                                    </a:gs>
                                    <a:gs pos="80000">
                                      <a:srgbClr val="00B0F0"/>
                                    </a:gs>
                                    <a:gs pos="100000">
                                      <a:schemeClr val="bg1"/>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76A85"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Interflow Storage</w:t>
                                    </w:r>
                                    <w:r>
                                      <w:rPr>
                                        <w:rFonts w:asciiTheme="majorHAnsi" w:hAnsi="Cambria"/>
                                        <w:color w:val="FFFFFF" w:themeColor="light1"/>
                                        <w:kern w:val="24"/>
                                        <w:sz w:val="21"/>
                                        <w:szCs w:val="21"/>
                                      </w:rPr>
                                      <w:br/>
                                      <w:t>(IFWS)</w:t>
                                    </w:r>
                                  </w:p>
                                </w:txbxContent>
                              </wps:txbx>
                              <wps:bodyPr rtlCol="0" anchor="ctr"/>
                            </wps:wsp>
                            <wps:wsp>
                              <wps:cNvPr id="87" name="Flowchart: Process 87"/>
                              <wps:cNvSpPr/>
                              <wps:spPr>
                                <a:xfrm>
                                  <a:off x="5908222" y="60645"/>
                                  <a:ext cx="1662855" cy="328469"/>
                                </a:xfrm>
                                <a:prstGeom prst="flowChartProcess">
                                  <a:avLst/>
                                </a:prstGeom>
                                <a:gradFill>
                                  <a:gsLst>
                                    <a:gs pos="0">
                                      <a:srgbClr val="FBEAC7"/>
                                    </a:gs>
                                    <a:gs pos="17999">
                                      <a:srgbClr val="FEE7F2"/>
                                    </a:gs>
                                    <a:gs pos="36000">
                                      <a:srgbClr val="FAC77D"/>
                                    </a:gs>
                                    <a:gs pos="61000">
                                      <a:srgbClr val="FBA97D"/>
                                    </a:gs>
                                    <a:gs pos="82001">
                                      <a:srgbClr val="FBD49C"/>
                                    </a:gs>
                                    <a:gs pos="100000">
                                      <a:srgbClr val="FEE7F2"/>
                                    </a:gs>
                                  </a:gsLst>
                                  <a:lin ang="16200000" scaled="0"/>
                                </a:gradFill>
                                <a:ln>
                                  <a:solidFill>
                                    <a:srgbClr val="C00000"/>
                                  </a:solidFill>
                                </a:ln>
                              </wps:spPr>
                              <wps:style>
                                <a:lnRef idx="1">
                                  <a:schemeClr val="accent6"/>
                                </a:lnRef>
                                <a:fillRef idx="2">
                                  <a:schemeClr val="accent6"/>
                                </a:fillRef>
                                <a:effectRef idx="1">
                                  <a:schemeClr val="accent6"/>
                                </a:effectRef>
                                <a:fontRef idx="minor">
                                  <a:schemeClr val="dk1"/>
                                </a:fontRef>
                              </wps:style>
                              <wps:txbx>
                                <w:txbxContent>
                                  <w:p w14:paraId="020DDBA6"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Evaporation</w:t>
                                    </w:r>
                                  </w:p>
                                </w:txbxContent>
                              </wps:txbx>
                              <wps:bodyPr rtlCol="0" anchor="ctr"/>
                            </wps:wsp>
                            <wps:wsp>
                              <wps:cNvPr id="90" name="Shape 37"/>
                              <wps:cNvCnPr>
                                <a:stCxn id="4294967295" idx="4"/>
                                <a:endCxn id="4294967295" idx="2"/>
                              </wps:cNvCnPr>
                              <wps:spPr>
                                <a:xfrm flipV="1">
                                  <a:off x="5844084" y="389114"/>
                                  <a:ext cx="895565" cy="761042"/>
                                </a:xfrm>
                                <a:prstGeom prst="bentConnector2">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91" name="Shape 41"/>
                              <wps:cNvCnPr>
                                <a:stCxn id="4294967295" idx="4"/>
                                <a:endCxn id="4294967295" idx="2"/>
                              </wps:cNvCnPr>
                              <wps:spPr>
                                <a:xfrm flipV="1">
                                  <a:off x="6529999" y="389114"/>
                                  <a:ext cx="209650" cy="2637188"/>
                                </a:xfrm>
                                <a:prstGeom prst="bentConnector2">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92" name="Straight Arrow Connector 92"/>
                              <wps:cNvCnPr>
                                <a:stCxn id="4294967295" idx="3"/>
                                <a:endCxn id="4294967295" idx="0"/>
                              </wps:cNvCnPr>
                              <wps:spPr>
                                <a:xfrm flipH="1">
                                  <a:off x="4656426" y="1377280"/>
                                  <a:ext cx="40" cy="409093"/>
                                </a:xfrm>
                                <a:prstGeom prst="straightConnector1">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93" name="Straight Arrow Connector 93"/>
                              <wps:cNvCnPr>
                                <a:stCxn id="4294967295" idx="4"/>
                                <a:endCxn id="4294967295" idx="0"/>
                              </wps:cNvCnPr>
                              <wps:spPr>
                                <a:xfrm rot="5400000">
                                  <a:off x="3884771" y="3553839"/>
                                  <a:ext cx="139543" cy="2291"/>
                                </a:xfrm>
                                <a:prstGeom prst="straightConnector1">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94" name="Shape 69"/>
                              <wps:cNvCnPr>
                                <a:stCxn id="4294967295" idx="3"/>
                                <a:endCxn id="4294967295" idx="6"/>
                              </wps:cNvCnPr>
                              <wps:spPr>
                                <a:xfrm rot="5400000">
                                  <a:off x="4662691" y="2710228"/>
                                  <a:ext cx="136494" cy="1222894"/>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95" name="Shape 75"/>
                              <wps:cNvCnPr>
                                <a:stCxn id="4294967295" idx="3"/>
                                <a:endCxn id="4294967295" idx="1"/>
                              </wps:cNvCnPr>
                              <wps:spPr>
                                <a:xfrm>
                                  <a:off x="5196908" y="2519361"/>
                                  <a:ext cx="145474" cy="279819"/>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4" name="Shape 79"/>
                              <wps:cNvCnPr>
                                <a:stCxn id="4294967295" idx="3"/>
                                <a:endCxn id="4294967295" idx="1"/>
                              </wps:cNvCnPr>
                              <wps:spPr>
                                <a:xfrm>
                                  <a:off x="4158092" y="3724774"/>
                                  <a:ext cx="1184289" cy="146585"/>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5" name="Shape 81"/>
                              <wps:cNvCnPr>
                                <a:stCxn id="4294967295" idx="4"/>
                                <a:endCxn id="4294967295" idx="2"/>
                              </wps:cNvCnPr>
                              <wps:spPr>
                                <a:xfrm flipV="1">
                                  <a:off x="6529999" y="926081"/>
                                  <a:ext cx="1158787" cy="3172403"/>
                                </a:xfrm>
                                <a:prstGeom prst="bentConnector2">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6" name="Straight Arrow Connector 176197506"/>
                              <wps:cNvCnPr>
                                <a:stCxn id="4294967295" idx="2"/>
                                <a:endCxn id="4294967295" idx="0"/>
                              </wps:cNvCnPr>
                              <wps:spPr>
                                <a:xfrm>
                                  <a:off x="3954540" y="3825449"/>
                                  <a:ext cx="0" cy="486706"/>
                                </a:xfrm>
                                <a:prstGeom prst="straightConnector1">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7" name="Shape 89"/>
                              <wps:cNvCnPr>
                                <a:stCxn id="4294967295" idx="3"/>
                                <a:endCxn id="4294967295" idx="1"/>
                              </wps:cNvCnPr>
                              <wps:spPr>
                                <a:xfrm>
                                  <a:off x="4158092" y="4412831"/>
                                  <a:ext cx="2261748" cy="331262"/>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8" name="Shape 91"/>
                              <wps:cNvCnPr>
                                <a:stCxn id="4294967295" idx="3"/>
                                <a:endCxn id="4294967295" idx="2"/>
                              </wps:cNvCnPr>
                              <wps:spPr>
                                <a:xfrm rot="5400000" flipH="1" flipV="1">
                                  <a:off x="4918182" y="2427737"/>
                                  <a:ext cx="4272261" cy="1268948"/>
                                </a:xfrm>
                                <a:prstGeom prst="bentConnector3">
                                  <a:avLst>
                                    <a:gd name="adj1" fmla="val -5907"/>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09" name="Flowchart: Process 176197509"/>
                              <wps:cNvSpPr/>
                              <wps:spPr>
                                <a:xfrm>
                                  <a:off x="6857359" y="597612"/>
                                  <a:ext cx="1662855" cy="328469"/>
                                </a:xfrm>
                                <a:prstGeom prst="flowChartProcess">
                                  <a:avLst/>
                                </a:prstGeom>
                                <a:gradFill>
                                  <a:gsLst>
                                    <a:gs pos="0">
                                      <a:srgbClr val="FBEAC7"/>
                                    </a:gs>
                                    <a:gs pos="17999">
                                      <a:srgbClr val="FEE7F2"/>
                                    </a:gs>
                                    <a:gs pos="36000">
                                      <a:srgbClr val="FAC77D"/>
                                    </a:gs>
                                    <a:gs pos="61000">
                                      <a:srgbClr val="FBA97D"/>
                                    </a:gs>
                                    <a:gs pos="82001">
                                      <a:srgbClr val="FBD49C"/>
                                    </a:gs>
                                    <a:gs pos="100000">
                                      <a:srgbClr val="FEE7F2"/>
                                    </a:gs>
                                  </a:gsLst>
                                  <a:lin ang="16200000" scaled="0"/>
                                </a:gradFill>
                                <a:ln>
                                  <a:solidFill>
                                    <a:srgbClr val="C00000"/>
                                  </a:solidFill>
                                </a:ln>
                              </wps:spPr>
                              <wps:style>
                                <a:lnRef idx="1">
                                  <a:schemeClr val="accent6"/>
                                </a:lnRef>
                                <a:fillRef idx="2">
                                  <a:schemeClr val="accent6"/>
                                </a:fillRef>
                                <a:effectRef idx="1">
                                  <a:schemeClr val="accent6"/>
                                </a:effectRef>
                                <a:fontRef idx="minor">
                                  <a:schemeClr val="dk1"/>
                                </a:fontRef>
                              </wps:style>
                              <wps:txbx>
                                <w:txbxContent>
                                  <w:p w14:paraId="47390F95"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Transpiration</w:t>
                                    </w:r>
                                  </w:p>
                                </w:txbxContent>
                              </wps:txbx>
                              <wps:bodyPr rtlCol="0" anchor="ctr"/>
                            </wps:wsp>
                            <wps:wsp>
                              <wps:cNvPr id="176197510" name="Shape 146"/>
                              <wps:cNvCnPr>
                                <a:stCxn id="4294967295" idx="2"/>
                                <a:endCxn id="4294967295" idx="1"/>
                              </wps:cNvCnPr>
                              <wps:spPr>
                                <a:xfrm rot="5400000">
                                  <a:off x="3181490" y="1347996"/>
                                  <a:ext cx="835210" cy="2114665"/>
                                </a:xfrm>
                                <a:prstGeom prst="bentConnector3">
                                  <a:avLst>
                                    <a:gd name="adj1" fmla="val 50000"/>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11" name="Flowchart: Process 176197511"/>
                              <wps:cNvSpPr/>
                              <wps:spPr>
                                <a:xfrm>
                                  <a:off x="3825039" y="76535"/>
                                  <a:ext cx="1662855" cy="328469"/>
                                </a:xfrm>
                                <a:prstGeom prst="flowChartProcess">
                                  <a:avLst/>
                                </a:prstGeom>
                                <a:gradFill>
                                  <a:gsLst>
                                    <a:gs pos="0">
                                      <a:srgbClr val="8488C4"/>
                                    </a:gs>
                                    <a:gs pos="53000">
                                      <a:srgbClr val="D4DEFF"/>
                                    </a:gs>
                                    <a:gs pos="83000">
                                      <a:srgbClr val="D4DEFF"/>
                                    </a:gs>
                                    <a:gs pos="100000">
                                      <a:srgbClr val="96AB94"/>
                                    </a:gs>
                                  </a:gsLst>
                                  <a:lin ang="16200000" scaled="0"/>
                                </a:gradFill>
                                <a:ln>
                                  <a:solidFill>
                                    <a:srgbClr val="0070C0"/>
                                  </a:solidFill>
                                </a:ln>
                              </wps:spPr>
                              <wps:style>
                                <a:lnRef idx="1">
                                  <a:schemeClr val="accent3"/>
                                </a:lnRef>
                                <a:fillRef idx="2">
                                  <a:schemeClr val="accent3"/>
                                </a:fillRef>
                                <a:effectRef idx="1">
                                  <a:schemeClr val="accent3"/>
                                </a:effectRef>
                                <a:fontRef idx="minor">
                                  <a:schemeClr val="dk1"/>
                                </a:fontRef>
                              </wps:style>
                              <wps:txbx>
                                <w:txbxContent>
                                  <w:p w14:paraId="6C256029"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Precipitation</w:t>
                                    </w:r>
                                  </w:p>
                                </w:txbxContent>
                              </wps:txbx>
                              <wps:bodyPr rtlCol="0" anchor="ctr"/>
                            </wps:wsp>
                            <wps:wsp>
                              <wps:cNvPr id="176197512" name="Straight Arrow Connector 176197512"/>
                              <wps:cNvCnPr>
                                <a:stCxn id="4294967295" idx="2"/>
                                <a:endCxn id="4294967295" idx="1"/>
                              </wps:cNvCnPr>
                              <wps:spPr>
                                <a:xfrm rot="5400000">
                                  <a:off x="4397452" y="663529"/>
                                  <a:ext cx="518029" cy="2291"/>
                                </a:xfrm>
                                <a:prstGeom prst="straightConnector1">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13" name="Shape 161"/>
                              <wps:cNvCnPr>
                                <a:stCxn id="4294967295" idx="1"/>
                                <a:endCxn id="4294967295" idx="0"/>
                              </wps:cNvCnPr>
                              <wps:spPr>
                                <a:xfrm rot="10800000" flipV="1">
                                  <a:off x="2346583" y="4412830"/>
                                  <a:ext cx="1404406" cy="1212695"/>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14" name="TextBox 30"/>
                              <wps:cNvSpPr txBox="1"/>
                              <wps:spPr>
                                <a:xfrm>
                                  <a:off x="2503976" y="2437589"/>
                                  <a:ext cx="1833217" cy="187613"/>
                                </a:xfrm>
                                <a:prstGeom prst="rect">
                                  <a:avLst/>
                                </a:prstGeom>
                                <a:noFill/>
                              </wps:spPr>
                              <wps:txbx>
                                <w:txbxContent>
                                  <w:p w14:paraId="67AA799F"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Interflow Inflow, IFWI</w:t>
                                    </w:r>
                                  </w:p>
                                </w:txbxContent>
                              </wps:txbx>
                              <wps:bodyPr wrap="none" rtlCol="0">
                                <a:spAutoFit/>
                              </wps:bodyPr>
                            </wps:wsp>
                            <wps:wsp>
                              <wps:cNvPr id="176197515" name="Straight Arrow Connector 176197515"/>
                              <wps:cNvCnPr>
                                <a:stCxn id="4294967295" idx="1"/>
                                <a:endCxn id="4294967295" idx="4"/>
                              </wps:cNvCnPr>
                              <wps:spPr>
                                <a:xfrm flipH="1" flipV="1">
                                  <a:off x="3736548" y="1883958"/>
                                  <a:ext cx="716327" cy="3090"/>
                                </a:xfrm>
                                <a:prstGeom prst="straightConnector1">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16" name="Elbow Connector 30"/>
                              <wps:cNvCnPr>
                                <a:stCxn id="4294967295" idx="3"/>
                                <a:endCxn id="4294967295" idx="0"/>
                              </wps:cNvCnPr>
                              <wps:spPr>
                                <a:xfrm>
                                  <a:off x="4859978" y="1887048"/>
                                  <a:ext cx="133378" cy="531636"/>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17" name="TextBox 33"/>
                              <wps:cNvSpPr txBox="1"/>
                              <wps:spPr>
                                <a:xfrm>
                                  <a:off x="5911209" y="2148478"/>
                                  <a:ext cx="8575169" cy="299124"/>
                                </a:xfrm>
                                <a:prstGeom prst="rect">
                                  <a:avLst/>
                                </a:prstGeom>
                                <a:noFill/>
                              </wps:spPr>
                              <wps:txbx>
                                <w:txbxContent>
                                  <w:p w14:paraId="75B6818A"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Upper Zone ET,</w:t>
                                    </w:r>
                                    <w:r>
                                      <w:rPr>
                                        <w:rFonts w:asciiTheme="majorHAnsi" w:hAnsi="Cambria"/>
                                        <w:color w:val="C00000"/>
                                        <w:kern w:val="24"/>
                                        <w:sz w:val="18"/>
                                        <w:szCs w:val="18"/>
                                      </w:rPr>
                                      <w:br/>
                                      <w:t>UZET</w:t>
                                    </w:r>
                                  </w:p>
                                </w:txbxContent>
                              </wps:txbx>
                              <wps:bodyPr wrap="none" rtlCol="0">
                                <a:spAutoFit/>
                              </wps:bodyPr>
                            </wps:wsp>
                            <wps:wsp>
                              <wps:cNvPr id="176197518" name="TextBox 34"/>
                              <wps:cNvSpPr txBox="1"/>
                              <wps:spPr>
                                <a:xfrm>
                                  <a:off x="6768529" y="3773379"/>
                                  <a:ext cx="8575170" cy="299124"/>
                                </a:xfrm>
                                <a:prstGeom prst="rect">
                                  <a:avLst/>
                                </a:prstGeom>
                                <a:noFill/>
                              </wps:spPr>
                              <wps:txbx>
                                <w:txbxContent>
                                  <w:p w14:paraId="5B651A02"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Lower Zone ET,</w:t>
                                    </w:r>
                                    <w:r>
                                      <w:rPr>
                                        <w:rFonts w:asciiTheme="majorHAnsi" w:hAnsi="Cambria"/>
                                        <w:color w:val="C00000"/>
                                        <w:kern w:val="24"/>
                                        <w:sz w:val="18"/>
                                        <w:szCs w:val="18"/>
                                      </w:rPr>
                                      <w:br/>
                                      <w:t>LZET</w:t>
                                    </w:r>
                                  </w:p>
                                </w:txbxContent>
                              </wps:txbx>
                              <wps:bodyPr wrap="none" rtlCol="0">
                                <a:spAutoFit/>
                              </wps:bodyPr>
                            </wps:wsp>
                            <wps:wsp>
                              <wps:cNvPr id="176197519" name="TextBox 35"/>
                              <wps:cNvSpPr txBox="1"/>
                              <wps:spPr>
                                <a:xfrm>
                                  <a:off x="5956091" y="5463436"/>
                                  <a:ext cx="2355423" cy="299124"/>
                                </a:xfrm>
                                <a:prstGeom prst="rect">
                                  <a:avLst/>
                                </a:prstGeom>
                                <a:noFill/>
                              </wps:spPr>
                              <wps:txbx>
                                <w:txbxContent>
                                  <w:p w14:paraId="3376526E"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Active Groundwater ET, AGWET</w:t>
                                    </w:r>
                                  </w:p>
                                </w:txbxContent>
                              </wps:txbx>
                              <wps:bodyPr wrap="square" rtlCol="0">
                                <a:spAutoFit/>
                              </wps:bodyPr>
                            </wps:wsp>
                            <wps:wsp>
                              <wps:cNvPr id="176197520" name="TextBox 36"/>
                              <wps:cNvSpPr txBox="1"/>
                              <wps:spPr>
                                <a:xfrm>
                                  <a:off x="1239361" y="4971217"/>
                                  <a:ext cx="8575170" cy="410635"/>
                                </a:xfrm>
                                <a:prstGeom prst="rect">
                                  <a:avLst/>
                                </a:prstGeom>
                                <a:noFill/>
                              </wps:spPr>
                              <wps:txbx>
                                <w:txbxContent>
                                  <w:p w14:paraId="3D246CB3"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Inactive</w:t>
                                    </w:r>
                                    <w:r>
                                      <w:rPr>
                                        <w:rFonts w:asciiTheme="majorHAnsi" w:hAnsi="Cambria"/>
                                        <w:color w:val="0070C0"/>
                                        <w:kern w:val="24"/>
                                        <w:sz w:val="18"/>
                                        <w:szCs w:val="18"/>
                                      </w:rPr>
                                      <w:br/>
                                      <w:t>Groundwater Inflow,</w:t>
                                    </w:r>
                                    <w:r>
                                      <w:rPr>
                                        <w:rFonts w:asciiTheme="majorHAnsi" w:hAnsi="Cambria"/>
                                        <w:color w:val="0070C0"/>
                                        <w:kern w:val="24"/>
                                        <w:sz w:val="18"/>
                                        <w:szCs w:val="18"/>
                                      </w:rPr>
                                      <w:br/>
                                      <w:t>IGWI</w:t>
                                    </w:r>
                                  </w:p>
                                </w:txbxContent>
                              </wps:txbx>
                              <wps:bodyPr wrap="none" rtlCol="0">
                                <a:spAutoFit/>
                              </wps:bodyPr>
                            </wps:wsp>
                            <wps:wsp>
                              <wps:cNvPr id="176197521" name="TextBox 37"/>
                              <wps:cNvSpPr txBox="1"/>
                              <wps:spPr>
                                <a:xfrm>
                                  <a:off x="3904671" y="2491608"/>
                                  <a:ext cx="8575170" cy="299124"/>
                                </a:xfrm>
                                <a:prstGeom prst="rect">
                                  <a:avLst/>
                                </a:prstGeom>
                                <a:noFill/>
                              </wps:spPr>
                              <wps:txbx>
                                <w:txbxContent>
                                  <w:p w14:paraId="56999121"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Infiltration,</w:t>
                                    </w:r>
                                    <w:r>
                                      <w:rPr>
                                        <w:rFonts w:asciiTheme="majorHAnsi" w:hAnsi="Cambria"/>
                                        <w:color w:val="0070C0"/>
                                        <w:kern w:val="24"/>
                                        <w:sz w:val="18"/>
                                        <w:szCs w:val="18"/>
                                      </w:rPr>
                                      <w:br/>
                                      <w:t>INFIL</w:t>
                                    </w:r>
                                  </w:p>
                                </w:txbxContent>
                              </wps:txbx>
                              <wps:bodyPr wrap="none" rtlCol="0">
                                <a:spAutoFit/>
                              </wps:bodyPr>
                            </wps:wsp>
                            <wps:wsp>
                              <wps:cNvPr id="176197522" name="TextBox 38"/>
                              <wps:cNvSpPr txBox="1"/>
                              <wps:spPr>
                                <a:xfrm>
                                  <a:off x="4162117" y="3523424"/>
                                  <a:ext cx="1893683" cy="187613"/>
                                </a:xfrm>
                                <a:prstGeom prst="rect">
                                  <a:avLst/>
                                </a:prstGeom>
                                <a:noFill/>
                              </wps:spPr>
                              <wps:txbx>
                                <w:txbxContent>
                                  <w:p w14:paraId="22932C9F"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Lower Zone Inflow, LZI</w:t>
                                    </w:r>
                                  </w:p>
                                </w:txbxContent>
                              </wps:txbx>
                              <wps:bodyPr wrap="none" rtlCol="0">
                                <a:spAutoFit/>
                              </wps:bodyPr>
                            </wps:wsp>
                            <wps:wsp>
                              <wps:cNvPr id="176197523" name="TextBox 39"/>
                              <wps:cNvSpPr txBox="1"/>
                              <wps:spPr>
                                <a:xfrm>
                                  <a:off x="4249262" y="3337060"/>
                                  <a:ext cx="1527223" cy="187613"/>
                                </a:xfrm>
                                <a:prstGeom prst="rect">
                                  <a:avLst/>
                                </a:prstGeom>
                                <a:noFill/>
                              </wps:spPr>
                              <wps:txbx>
                                <w:txbxContent>
                                  <w:p w14:paraId="05FB3AFD"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Percolation, PERC</w:t>
                                    </w:r>
                                  </w:p>
                                </w:txbxContent>
                              </wps:txbx>
                              <wps:bodyPr wrap="none" rtlCol="0">
                                <a:spAutoFit/>
                              </wps:bodyPr>
                            </wps:wsp>
                            <wps:wsp>
                              <wps:cNvPr id="176197525" name="TextBox 40"/>
                              <wps:cNvSpPr txBox="1"/>
                              <wps:spPr>
                                <a:xfrm>
                                  <a:off x="4060642" y="4390401"/>
                                  <a:ext cx="2655921" cy="187613"/>
                                </a:xfrm>
                                <a:prstGeom prst="rect">
                                  <a:avLst/>
                                </a:prstGeom>
                                <a:noFill/>
                              </wps:spPr>
                              <wps:txbx>
                                <w:txbxContent>
                                  <w:p w14:paraId="72D0C6C4"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Active Groundwater Inflow, AGWI</w:t>
                                    </w:r>
                                  </w:p>
                                </w:txbxContent>
                              </wps:txbx>
                              <wps:bodyPr wrap="none" rtlCol="0">
                                <a:spAutoFit/>
                              </wps:bodyPr>
                            </wps:wsp>
                            <wps:wsp>
                              <wps:cNvPr id="176197526" name="TextBox 41"/>
                              <wps:cNvSpPr txBox="1"/>
                              <wps:spPr>
                                <a:xfrm>
                                  <a:off x="82541" y="4311326"/>
                                  <a:ext cx="1583108" cy="249446"/>
                                </a:xfrm>
                                <a:prstGeom prst="rect">
                                  <a:avLst/>
                                </a:prstGeom>
                                <a:noFill/>
                              </wps:spPr>
                              <wps:txbx>
                                <w:txbxContent>
                                  <w:p w14:paraId="41DBDCDC"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8"/>
                                        <w:szCs w:val="28"/>
                                      </w:rPr>
                                      <w:t>Vadose Zone</w:t>
                                    </w:r>
                                  </w:p>
                                </w:txbxContent>
                              </wps:txbx>
                              <wps:bodyPr wrap="none" rtlCol="0">
                                <a:spAutoFit/>
                              </wps:bodyPr>
                            </wps:wsp>
                            <wps:wsp>
                              <wps:cNvPr id="176197527" name="TextBox 42"/>
                              <wps:cNvSpPr txBox="1"/>
                              <wps:spPr>
                                <a:xfrm>
                                  <a:off x="82950" y="4631451"/>
                                  <a:ext cx="1896432" cy="249446"/>
                                </a:xfrm>
                                <a:prstGeom prst="rect">
                                  <a:avLst/>
                                </a:prstGeom>
                                <a:noFill/>
                              </wps:spPr>
                              <wps:txbx>
                                <w:txbxContent>
                                  <w:p w14:paraId="732E5004"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8"/>
                                        <w:szCs w:val="28"/>
                                      </w:rPr>
                                      <w:t>Saturated Zone</w:t>
                                    </w:r>
                                  </w:p>
                                </w:txbxContent>
                              </wps:txbx>
                              <wps:bodyPr wrap="none" rtlCol="0">
                                <a:spAutoFit/>
                              </wps:bodyPr>
                            </wps:wsp>
                            <wps:wsp>
                              <wps:cNvPr id="176197528" name="TextBox 43"/>
                              <wps:cNvSpPr txBox="1"/>
                              <wps:spPr>
                                <a:xfrm>
                                  <a:off x="4614187" y="441262"/>
                                  <a:ext cx="1487829" cy="299124"/>
                                </a:xfrm>
                                <a:prstGeom prst="rect">
                                  <a:avLst/>
                                </a:prstGeom>
                                <a:noFill/>
                              </wps:spPr>
                              <wps:txbx>
                                <w:txbxContent>
                                  <w:p w14:paraId="44BABDE2"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Precipitation Yield, SUPY</w:t>
                                    </w:r>
                                  </w:p>
                                </w:txbxContent>
                              </wps:txbx>
                              <wps:bodyPr wrap="square" rtlCol="0">
                                <a:spAutoFit/>
                              </wps:bodyPr>
                            </wps:wsp>
                            <wps:wsp>
                              <wps:cNvPr id="176197529" name="Shape 78"/>
                              <wps:cNvCnPr>
                                <a:stCxn id="4294967295" idx="1"/>
                                <a:endCxn id="4294967295" idx="0"/>
                              </wps:cNvCnPr>
                              <wps:spPr>
                                <a:xfrm rot="10800000" flipV="1">
                                  <a:off x="3954544" y="2519359"/>
                                  <a:ext cx="835264" cy="775926"/>
                                </a:xfrm>
                                <a:prstGeom prst="bentConnector2">
                                  <a:avLst/>
                                </a:prstGeom>
                                <a:ln w="19050">
                                  <a:solidFill>
                                    <a:srgbClr val="0070C0"/>
                                  </a:solidFill>
                                  <a:tailEnd type="arrow"/>
                                </a:ln>
                              </wps:spPr>
                              <wps:style>
                                <a:lnRef idx="1">
                                  <a:schemeClr val="accent1"/>
                                </a:lnRef>
                                <a:fillRef idx="0">
                                  <a:schemeClr val="accent1"/>
                                </a:fillRef>
                                <a:effectRef idx="0">
                                  <a:schemeClr val="accent1"/>
                                </a:effectRef>
                                <a:fontRef idx="minor">
                                  <a:schemeClr val="tx1"/>
                                </a:fontRef>
                              </wps:style>
                              <wps:bodyPr/>
                            </wps:wsp>
                            <wps:wsp>
                              <wps:cNvPr id="176197530" name="TextBox 45"/>
                              <wps:cNvSpPr txBox="1"/>
                              <wps:spPr>
                                <a:xfrm>
                                  <a:off x="5033263" y="5720166"/>
                                  <a:ext cx="2597287" cy="187613"/>
                                </a:xfrm>
                                <a:prstGeom prst="rect">
                                  <a:avLst/>
                                </a:prstGeom>
                                <a:noFill/>
                              </wps:spPr>
                              <wps:txbx>
                                <w:txbxContent>
                                  <w:p w14:paraId="425DE502"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Baseflow ET, BASET</w:t>
                                    </w:r>
                                  </w:p>
                                </w:txbxContent>
                              </wps:txbx>
                              <wps:bodyPr wrap="square" rtlCol="0">
                                <a:spAutoFit/>
                              </wps:bodyPr>
                            </wps:wsp>
                            <wps:wsp>
                              <wps:cNvPr id="176197531" name="Flowchart: Summing Junction 176197531"/>
                              <wps:cNvSpPr/>
                              <wps:spPr>
                                <a:xfrm>
                                  <a:off x="3789594" y="3295285"/>
                                  <a:ext cx="329894" cy="189270"/>
                                </a:xfrm>
                                <a:prstGeom prst="flowChartSummingJunction">
                                  <a:avLst/>
                                </a:prstGeom>
                                <a:solidFill>
                                  <a:srgbClr val="00B0F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197532" name="Can 49"/>
                              <wps:cNvSpPr/>
                              <wps:spPr>
                                <a:xfrm>
                                  <a:off x="1361313" y="1656834"/>
                                  <a:ext cx="2375235" cy="454248"/>
                                </a:xfrm>
                                <a:prstGeom prst="can">
                                  <a:avLst/>
                                </a:prstGeom>
                                <a:gradFill>
                                  <a:gsLst>
                                    <a:gs pos="0">
                                      <a:srgbClr val="0070C0"/>
                                    </a:gs>
                                    <a:gs pos="80000">
                                      <a:srgbClr val="00B0F0"/>
                                    </a:gs>
                                    <a:gs pos="100000">
                                      <a:schemeClr val="bg1"/>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7A2854"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Surface Detention Storage</w:t>
                                    </w:r>
                                    <w:r>
                                      <w:rPr>
                                        <w:rFonts w:asciiTheme="majorHAnsi" w:hAnsi="Cambria"/>
                                        <w:color w:val="FFFFFF" w:themeColor="light1"/>
                                        <w:kern w:val="24"/>
                                        <w:sz w:val="21"/>
                                        <w:szCs w:val="21"/>
                                      </w:rPr>
                                      <w:br/>
                                      <w:t>(SURS)</w:t>
                                    </w:r>
                                  </w:p>
                                </w:txbxContent>
                              </wps:txbx>
                              <wps:bodyPr rtlCol="0" anchor="ctr"/>
                            </wps:wsp>
                            <wps:wsp>
                              <wps:cNvPr id="176197533" name="Can 50"/>
                              <wps:cNvSpPr/>
                              <wps:spPr>
                                <a:xfrm>
                                  <a:off x="3468849" y="923032"/>
                                  <a:ext cx="2375235" cy="454248"/>
                                </a:xfrm>
                                <a:prstGeom prst="can">
                                  <a:avLst/>
                                </a:prstGeom>
                                <a:gradFill>
                                  <a:gsLst>
                                    <a:gs pos="0">
                                      <a:srgbClr val="0070C0"/>
                                    </a:gs>
                                    <a:gs pos="80000">
                                      <a:srgbClr val="00B0F0"/>
                                    </a:gs>
                                    <a:gs pos="100000">
                                      <a:schemeClr val="bg1"/>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A55BB"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2"/>
                                        <w:szCs w:val="22"/>
                                      </w:rPr>
                                      <w:t>Interception Storage</w:t>
                                    </w:r>
                                    <w:r>
                                      <w:rPr>
                                        <w:rFonts w:asciiTheme="majorHAnsi" w:hAnsi="Cambria"/>
                                        <w:color w:val="FFFFFF" w:themeColor="light1"/>
                                        <w:kern w:val="24"/>
                                        <w:sz w:val="22"/>
                                        <w:szCs w:val="22"/>
                                      </w:rPr>
                                      <w:br/>
                                      <w:t>(CEPS)</w:t>
                                    </w:r>
                                  </w:p>
                                </w:txbxContent>
                              </wps:txbx>
                              <wps:bodyPr rtlCol="0" anchor="ctr"/>
                            </wps:wsp>
                            <wps:wsp>
                              <wps:cNvPr id="176197534" name="Flowchart: Decision 176197534"/>
                              <wps:cNvSpPr/>
                              <wps:spPr>
                                <a:xfrm>
                                  <a:off x="4452875" y="1786373"/>
                                  <a:ext cx="407103" cy="201351"/>
                                </a:xfrm>
                                <a:prstGeom prst="flowChartDecision">
                                  <a:avLst/>
                                </a:prstGeom>
                                <a:solidFill>
                                  <a:srgbClr val="00B0F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197535" name="Flowchart: Decision 176197535"/>
                              <wps:cNvSpPr/>
                              <wps:spPr>
                                <a:xfrm>
                                  <a:off x="4789805" y="2418684"/>
                                  <a:ext cx="407103" cy="201351"/>
                                </a:xfrm>
                                <a:prstGeom prst="flowChartDecision">
                                  <a:avLst/>
                                </a:prstGeom>
                                <a:solidFill>
                                  <a:srgbClr val="00B0F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 name="Can 53"/>
                              <wps:cNvSpPr/>
                              <wps:spPr>
                                <a:xfrm>
                                  <a:off x="4154764" y="2799178"/>
                                  <a:ext cx="2375235" cy="454248"/>
                                </a:xfrm>
                                <a:prstGeom prst="can">
                                  <a:avLst/>
                                </a:prstGeom>
                                <a:gradFill>
                                  <a:gsLst>
                                    <a:gs pos="0">
                                      <a:srgbClr val="0070C0"/>
                                    </a:gs>
                                    <a:gs pos="80000">
                                      <a:srgbClr val="00B0F0"/>
                                    </a:gs>
                                    <a:gs pos="100000">
                                      <a:schemeClr val="bg1"/>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CABCF9"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2"/>
                                        <w:szCs w:val="22"/>
                                      </w:rPr>
                                      <w:t>Upper Zone Storage</w:t>
                                    </w:r>
                                    <w:r>
                                      <w:rPr>
                                        <w:rFonts w:asciiTheme="majorHAnsi" w:hAnsi="Cambria"/>
                                        <w:color w:val="FFFFFF" w:themeColor="light1"/>
                                        <w:kern w:val="24"/>
                                        <w:sz w:val="22"/>
                                        <w:szCs w:val="22"/>
                                      </w:rPr>
                                      <w:br/>
                                      <w:t>(UZS)</w:t>
                                    </w:r>
                                  </w:p>
                                </w:txbxContent>
                              </wps:txbx>
                              <wps:bodyPr rtlCol="0" anchor="ctr"/>
                            </wps:wsp>
                            <wps:wsp>
                              <wps:cNvPr id="97" name="Can 54"/>
                              <wps:cNvSpPr/>
                              <wps:spPr>
                                <a:xfrm>
                                  <a:off x="4154764" y="3871359"/>
                                  <a:ext cx="2375235" cy="454248"/>
                                </a:xfrm>
                                <a:prstGeom prst="can">
                                  <a:avLst/>
                                </a:prstGeom>
                                <a:gradFill>
                                  <a:gsLst>
                                    <a:gs pos="0">
                                      <a:srgbClr val="0070C0"/>
                                    </a:gs>
                                    <a:gs pos="80000">
                                      <a:srgbClr val="00B0F0"/>
                                    </a:gs>
                                    <a:gs pos="100000">
                                      <a:schemeClr val="bg1"/>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5F2C1C"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Lower Zone Storage</w:t>
                                    </w:r>
                                    <w:r>
                                      <w:rPr>
                                        <w:rFonts w:asciiTheme="majorHAnsi" w:hAnsi="Cambria"/>
                                        <w:color w:val="FFFFFF" w:themeColor="light1"/>
                                        <w:kern w:val="24"/>
                                        <w:sz w:val="21"/>
                                        <w:szCs w:val="21"/>
                                      </w:rPr>
                                      <w:br/>
                                      <w:t>(LZS)</w:t>
                                    </w:r>
                                  </w:p>
                                </w:txbxContent>
                              </wps:txbx>
                              <wps:bodyPr rtlCol="0" anchor="ctr"/>
                            </wps:wsp>
                            <wps:wsp>
                              <wps:cNvPr id="98" name="Flowchart: Decision 98"/>
                              <wps:cNvSpPr/>
                              <wps:spPr>
                                <a:xfrm>
                                  <a:off x="3750989" y="3624098"/>
                                  <a:ext cx="407103" cy="201351"/>
                                </a:xfrm>
                                <a:prstGeom prst="flowChartDecision">
                                  <a:avLst/>
                                </a:prstGeom>
                                <a:solidFill>
                                  <a:srgbClr val="00B0F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Flowchart: Decision 99"/>
                              <wps:cNvSpPr/>
                              <wps:spPr>
                                <a:xfrm>
                                  <a:off x="3750989" y="4312155"/>
                                  <a:ext cx="407103" cy="201351"/>
                                </a:xfrm>
                                <a:prstGeom prst="flowChartDecision">
                                  <a:avLst/>
                                </a:prstGeom>
                                <a:solidFill>
                                  <a:srgbClr val="00B0F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0" name="Can 57"/>
                              <wps:cNvSpPr/>
                              <wps:spPr>
                                <a:xfrm>
                                  <a:off x="5232221" y="4744093"/>
                                  <a:ext cx="2375235" cy="454248"/>
                                </a:xfrm>
                                <a:prstGeom prst="can">
                                  <a:avLst/>
                                </a:prstGeom>
                                <a:gradFill>
                                  <a:gsLst>
                                    <a:gs pos="0">
                                      <a:srgbClr val="0070C0"/>
                                    </a:gs>
                                    <a:gs pos="75000">
                                      <a:srgbClr val="00B0F0"/>
                                    </a:gs>
                                    <a:gs pos="100000">
                                      <a:srgbClr val="FFFFFF">
                                        <a:shade val="94000"/>
                                        <a:satMod val="135000"/>
                                      </a:srgbClr>
                                    </a:gs>
                                  </a:gsLst>
                                  <a:lin ang="16200000" scaled="0"/>
                                </a:gra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1C2C43A"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Active Ground Water Storage (AGWS)</w:t>
                                    </w:r>
                                  </w:p>
                                </w:txbxContent>
                              </wps:txbx>
                              <wps:bodyPr rtlCol="0" anchor="ctr"/>
                            </wps:wsp>
                            <wps:wsp>
                              <wps:cNvPr id="101" name="Flowchart: Process 101"/>
                              <wps:cNvSpPr/>
                              <wps:spPr>
                                <a:xfrm>
                                  <a:off x="752645" y="5625526"/>
                                  <a:ext cx="3187874" cy="443270"/>
                                </a:xfrm>
                                <a:prstGeom prst="flowChartProcess">
                                  <a:avLst/>
                                </a:prstGeom>
                              </wps:spPr>
                              <wps:style>
                                <a:lnRef idx="1">
                                  <a:schemeClr val="accent1"/>
                                </a:lnRef>
                                <a:fillRef idx="2">
                                  <a:schemeClr val="accent1"/>
                                </a:fillRef>
                                <a:effectRef idx="1">
                                  <a:schemeClr val="accent1"/>
                                </a:effectRef>
                                <a:fontRef idx="minor">
                                  <a:schemeClr val="dk1"/>
                                </a:fontRef>
                              </wps:style>
                              <wps:txbx>
                                <w:txbxContent>
                                  <w:p w14:paraId="7FA59C4B" w14:textId="77777777" w:rsidR="00DC10CF" w:rsidRDefault="00DC10CF" w:rsidP="00DC10CF">
                                    <w:pPr>
                                      <w:pStyle w:val="NormalWeb"/>
                                      <w:spacing w:before="0" w:beforeAutospacing="0" w:after="0" w:afterAutospacing="0"/>
                                      <w:jc w:val="center"/>
                                    </w:pPr>
                                    <w:r>
                                      <w:rPr>
                                        <w:rFonts w:asciiTheme="majorHAnsi" w:hAnsi="Cambria"/>
                                        <w:color w:val="000000" w:themeColor="text1"/>
                                        <w:kern w:val="24"/>
                                        <w:sz w:val="20"/>
                                        <w:szCs w:val="20"/>
                                      </w:rPr>
                                      <w:t xml:space="preserve">Inactive Groundwater </w:t>
                                    </w:r>
                                  </w:p>
                                  <w:p w14:paraId="0F69E063" w14:textId="77777777" w:rsidR="00DC10CF" w:rsidRDefault="00DC10CF" w:rsidP="00DC10CF">
                                    <w:pPr>
                                      <w:pStyle w:val="NormalWeb"/>
                                      <w:spacing w:before="0" w:beforeAutospacing="0" w:after="0" w:afterAutospacing="0"/>
                                      <w:jc w:val="center"/>
                                    </w:pPr>
                                    <w:r>
                                      <w:rPr>
                                        <w:rFonts w:asciiTheme="majorHAnsi" w:hAnsi="Cambria"/>
                                        <w:color w:val="000000" w:themeColor="text1"/>
                                        <w:kern w:val="24"/>
                                        <w:sz w:val="20"/>
                                        <w:szCs w:val="20"/>
                                      </w:rPr>
                                      <w:t>(Does not contribute to baseflow)</w:t>
                                    </w:r>
                                  </w:p>
                                </w:txbxContent>
                              </wps:txbx>
                              <wps:bodyPr rtlCol="0" anchor="ctr"/>
                            </wps:wsp>
                            <wps:wsp>
                              <wps:cNvPr id="102" name="Shape 62"/>
                              <wps:cNvCnPr>
                                <a:stCxn id="4294967295" idx="2"/>
                                <a:endCxn id="4294967295" idx="2"/>
                              </wps:cNvCnPr>
                              <wps:spPr>
                                <a:xfrm rot="10800000" flipH="1">
                                  <a:off x="5232221" y="926081"/>
                                  <a:ext cx="2456565" cy="4045137"/>
                                </a:xfrm>
                                <a:prstGeom prst="bentConnector4">
                                  <a:avLst>
                                    <a:gd name="adj1" fmla="val -6295"/>
                                    <a:gd name="adj2" fmla="val -23356"/>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106" name="Rectangle 106"/>
                            <wps:cNvSpPr/>
                            <wps:spPr>
                              <a:xfrm>
                                <a:off x="1356642" y="879786"/>
                                <a:ext cx="5883012" cy="4001410"/>
                              </a:xfrm>
                              <a:prstGeom prst="rect">
                                <a:avLst/>
                              </a:prstGeom>
                              <a:noFill/>
                              <a:ln>
                                <a:prstDash val="dash"/>
                              </a:ln>
                            </wps:spPr>
                            <wps:style>
                              <a:lnRef idx="2">
                                <a:schemeClr val="accent1"/>
                              </a:lnRef>
                              <a:fillRef idx="1">
                                <a:schemeClr val="lt1"/>
                              </a:fillRef>
                              <a:effectRef idx="0">
                                <a:schemeClr val="accent1"/>
                              </a:effectRef>
                              <a:fontRef idx="minor">
                                <a:schemeClr val="dk1"/>
                              </a:fontRef>
                            </wps:style>
                            <wps:bodyPr rtlCol="0" anchor="ctr"/>
                          </wps:wsp>
                        </wpg:grpSp>
                        <wps:wsp>
                          <wps:cNvPr id="107" name="Shape 37"/>
                          <wps:cNvCnPr>
                            <a:stCxn id="4294967295" idx="1"/>
                            <a:endCxn id="4294967295" idx="2"/>
                          </wps:cNvCnPr>
                          <wps:spPr>
                            <a:xfrm rot="16200000" flipV="1">
                              <a:off x="2059102" y="1105188"/>
                              <a:ext cx="1307802" cy="1"/>
                            </a:xfrm>
                            <a:prstGeom prst="bentConnector3">
                              <a:avLst>
                                <a:gd name="adj1" fmla="val 50000"/>
                              </a:avLst>
                            </a:prstGeom>
                            <a:ln w="19050">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108" name="Flowchart: Process 108"/>
                          <wps:cNvSpPr/>
                          <wps:spPr>
                            <a:xfrm>
                              <a:off x="1826422" y="102547"/>
                              <a:ext cx="1773160" cy="348741"/>
                            </a:xfrm>
                            <a:prstGeom prst="flowChartProcess">
                              <a:avLst/>
                            </a:prstGeom>
                            <a:gradFill>
                              <a:gsLst>
                                <a:gs pos="0">
                                  <a:srgbClr val="FBEAC7"/>
                                </a:gs>
                                <a:gs pos="17999">
                                  <a:srgbClr val="FEE7F2"/>
                                </a:gs>
                                <a:gs pos="36000">
                                  <a:srgbClr val="FAC77D"/>
                                </a:gs>
                                <a:gs pos="61000">
                                  <a:srgbClr val="FBA97D"/>
                                </a:gs>
                                <a:gs pos="82001">
                                  <a:srgbClr val="FBD49C"/>
                                </a:gs>
                                <a:gs pos="100000">
                                  <a:srgbClr val="FEE7F2"/>
                                </a:gs>
                              </a:gsLst>
                              <a:lin ang="16200000" scaled="0"/>
                            </a:gradFill>
                            <a:ln>
                              <a:solidFill>
                                <a:srgbClr val="C00000"/>
                              </a:solidFill>
                            </a:ln>
                          </wps:spPr>
                          <wps:style>
                            <a:lnRef idx="1">
                              <a:schemeClr val="accent6"/>
                            </a:lnRef>
                            <a:fillRef idx="2">
                              <a:schemeClr val="accent6"/>
                            </a:fillRef>
                            <a:effectRef idx="1">
                              <a:schemeClr val="accent6"/>
                            </a:effectRef>
                            <a:fontRef idx="minor">
                              <a:schemeClr val="dk1"/>
                            </a:fontRef>
                          </wps:style>
                          <wps:txbx>
                            <w:txbxContent>
                              <w:p w14:paraId="6DE17223"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Evaporation</w:t>
                                </w:r>
                              </w:p>
                            </w:txbxContent>
                          </wps:txbx>
                          <wps:bodyPr rtlCol="0" anchor="ctr"/>
                        </wps:wsp>
                      </wpg:grpSp>
                      <wps:wsp>
                        <wps:cNvPr id="113" name="TextBox 60"/>
                        <wps:cNvSpPr txBox="1"/>
                        <wps:spPr>
                          <a:xfrm>
                            <a:off x="2665104" y="976980"/>
                            <a:ext cx="854808" cy="212098"/>
                          </a:xfrm>
                          <a:prstGeom prst="rect">
                            <a:avLst/>
                          </a:prstGeom>
                          <a:noFill/>
                        </wps:spPr>
                        <wps:txbx>
                          <w:txbxContent>
                            <w:p w14:paraId="6731BF28" w14:textId="77777777" w:rsidR="00DC10CF" w:rsidRDefault="00DC10CF" w:rsidP="00DC10CF">
                              <w:pPr>
                                <w:pStyle w:val="NormalWeb"/>
                                <w:spacing w:before="0" w:beforeAutospacing="0" w:after="0" w:afterAutospacing="0"/>
                              </w:pPr>
                              <w:r>
                                <w:rPr>
                                  <w:rFonts w:asciiTheme="majorHAnsi" w:hAnsi="Cambria"/>
                                  <w:color w:val="C00000"/>
                                  <w:kern w:val="24"/>
                                  <w:sz w:val="20"/>
                                  <w:szCs w:val="20"/>
                                </w:rPr>
                                <w:t>SURET</w:t>
                              </w:r>
                            </w:p>
                          </w:txbxContent>
                        </wps:txbx>
                        <wps:bodyPr wrap="none" rtlCol="0">
                          <a:spAutoFit/>
                        </wps:bodyPr>
                      </wps:wsp>
                    </wpg:wgp>
                  </a:graphicData>
                </a:graphic>
              </wp:inline>
            </w:drawing>
          </mc:Choice>
          <mc:Fallback>
            <w:pict>
              <v:group w14:anchorId="303639CE" id="Group 65" o:spid="_x0000_s1157" style="width:833.3pt;height:8in;mso-position-horizontal-relative:char;mso-position-vertical-relative:line" coordorigin="755" coordsize="162809,64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">
                <v:group id="Group 76" o:spid="_x0000_s1158" style="position:absolute;left:755;width:162810;height:64639" coordorigin="755" coordsize="162809,64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7" o:spid="_x0000_s1159" style="position:absolute;left:755;width:162810;height:64639" coordorigin="755" coordsize="162809,64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60" style="position:absolute;left:755;width:162810;height:64639" coordorigin="755" coordsize="152681,6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61" style="position:absolute;left:800;width:85706;height:18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" fillcolor="white [3212]" stroked="f" strokeweight="1.25pt"/>
                      <v:rect id="Rectangle 80" o:spid="_x0000_s1162" style="position:absolute;left:833;top:45898;width:85669;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" fillcolor="#b8cce4 [1300]" stroked="f" strokeweight="2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5" o:spid="_x0000_s1163" type="#_x0000_t66" style="position:absolute;left:31831;top:46209;width:21018;height:7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" adj="3618" fillcolor="#00b050" stroked="f">
                        <v:fill color2="white [3212]" rotate="t" angle="180" colors="0 #00b050;52429f #9cb86e;1 white" focus="100%" type="gradient">
                          <o:fill v:ext="view" type="gradientUnscaled"/>
                        </v:fill>
                        <v:shadow on="t" color="black" opacity="22937f" origin=",.5" offset="0,.63889mm"/>
                        <v:textbox>
                          <w:txbxContent>
                            <w:p w14:paraId="09FB3D2E"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AGWO</w:t>
                              </w:r>
                            </w:p>
                            <w:p w14:paraId="0666CD54"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 xml:space="preserve">Active </w:t>
                              </w:r>
                              <w:proofErr w:type="spellStart"/>
                              <w:r>
                                <w:rPr>
                                  <w:rFonts w:asciiTheme="majorHAnsi" w:hAnsi="Cambria"/>
                                  <w:i/>
                                  <w:iCs/>
                                  <w:color w:val="000000" w:themeColor="text1"/>
                                  <w:kern w:val="24"/>
                                  <w:sz w:val="20"/>
                                  <w:szCs w:val="20"/>
                                </w:rPr>
                                <w:t>GroundWater</w:t>
                              </w:r>
                              <w:proofErr w:type="spellEnd"/>
                              <w:r>
                                <w:rPr>
                                  <w:rFonts w:asciiTheme="majorHAnsi" w:hAnsi="Cambria"/>
                                  <w:i/>
                                  <w:iCs/>
                                  <w:color w:val="000000" w:themeColor="text1"/>
                                  <w:kern w:val="24"/>
                                  <w:sz w:val="20"/>
                                  <w:szCs w:val="20"/>
                                </w:rPr>
                                <w:t xml:space="preserve"> Outflow</w:t>
                              </w:r>
                            </w:p>
                          </w:txbxContent>
                        </v:textbox>
                      </v:shape>
                      <v:shape id="TextBox 8" o:spid="_x0000_s1164" type="#_x0000_t202" style="position:absolute;left:58149;top:11490;width:85752;height:4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" filled="f" stroked="f">
                        <v:textbox style="mso-fit-shape-to-text:t">
                          <w:txbxContent>
                            <w:p w14:paraId="1481ADDA" w14:textId="77777777" w:rsidR="00DC10CF" w:rsidRDefault="00DC10CF" w:rsidP="00DC10CF">
                              <w:pPr>
                                <w:pStyle w:val="NormalWeb"/>
                                <w:spacing w:before="0" w:beforeAutospacing="0" w:after="0" w:afterAutospacing="0"/>
                              </w:pPr>
                              <w:r>
                                <w:rPr>
                                  <w:rFonts w:asciiTheme="majorHAnsi" w:hAnsi="Cambria"/>
                                  <w:color w:val="C00000"/>
                                  <w:kern w:val="24"/>
                                  <w:sz w:val="20"/>
                                  <w:szCs w:val="20"/>
                                </w:rPr>
                                <w:t>Interception</w:t>
                              </w:r>
                              <w:r>
                                <w:rPr>
                                  <w:rFonts w:asciiTheme="majorHAnsi" w:hAnsi="Cambria"/>
                                  <w:color w:val="C00000"/>
                                  <w:kern w:val="24"/>
                                  <w:sz w:val="20"/>
                                  <w:szCs w:val="20"/>
                                </w:rPr>
                                <w:br/>
                                <w:t>Evaporation,</w:t>
                              </w:r>
                              <w:r>
                                <w:rPr>
                                  <w:rFonts w:asciiTheme="majorHAnsi" w:hAnsi="Cambria"/>
                                  <w:color w:val="C00000"/>
                                  <w:kern w:val="24"/>
                                  <w:sz w:val="20"/>
                                  <w:szCs w:val="20"/>
                                </w:rPr>
                                <w:br/>
                                <w:t xml:space="preserve"> CEPE</w:t>
                              </w:r>
                            </w:p>
                          </w:txbxContent>
                        </v:textbox>
                      </v:shape>
                      <v:rect id="Rectangle 83" o:spid="_x0000_s1165" style="position:absolute;left:800;top:18821;width:85706;height:27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" fillcolor="#c4bc96 [2414]" stroked="f" strokeweight="1.25pt"/>
                      <v:shape id="Left Arrow 8" o:spid="_x0000_s1166" type="#_x0000_t66" style="position:absolute;left:837;top:15441;width:14179;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" adj="5349" fillcolor="red" stroked="f">
                        <v:fill color2="white [3212]" rotate="t" angle="180" colors="0 red;52429f #ff5050;1 white" focus="100%" type="gradient">
                          <o:fill v:ext="view" type="gradientUnscaled"/>
                        </v:fill>
                        <v:shadow on="t" color="black" opacity="22937f" origin=",.5" offset="0,.63889mm"/>
                        <v:textbox>
                          <w:txbxContent>
                            <w:p w14:paraId="21BAA0AA"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SURO</w:t>
                              </w:r>
                            </w:p>
                            <w:p w14:paraId="0FB2654A" w14:textId="77777777" w:rsidR="00DC10CF" w:rsidRDefault="00DC10CF" w:rsidP="00DC10CF">
                              <w:pPr>
                                <w:pStyle w:val="NormalWeb"/>
                                <w:spacing w:before="0" w:beforeAutospacing="0" w:after="0" w:afterAutospacing="0"/>
                              </w:pPr>
                              <w:proofErr w:type="spellStart"/>
                              <w:r>
                                <w:rPr>
                                  <w:rFonts w:asciiTheme="majorHAnsi" w:hAnsi="Cambria"/>
                                  <w:i/>
                                  <w:iCs/>
                                  <w:color w:val="000000" w:themeColor="text1"/>
                                  <w:kern w:val="24"/>
                                  <w:sz w:val="20"/>
                                  <w:szCs w:val="20"/>
                                </w:rPr>
                                <w:t>SURface</w:t>
                              </w:r>
                              <w:proofErr w:type="spellEnd"/>
                              <w:r>
                                <w:rPr>
                                  <w:rFonts w:asciiTheme="majorHAnsi" w:hAnsi="Cambria"/>
                                  <w:i/>
                                  <w:iCs/>
                                  <w:color w:val="000000" w:themeColor="text1"/>
                                  <w:kern w:val="24"/>
                                  <w:sz w:val="20"/>
                                  <w:szCs w:val="20"/>
                                </w:rPr>
                                <w:t xml:space="preserve"> Outflow</w:t>
                              </w:r>
                            </w:p>
                          </w:txbxContent>
                        </v:textbox>
                      </v:shape>
                      <v:shape id="Left Arrow 9" o:spid="_x0000_s1167" type="#_x0000_t66" style="position:absolute;left:755;top:27096;width:14251;height:7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" adj="5336" fillcolor="#ffc000" stroked="f">
                        <v:fill color2="white [3212]" rotate="t" angle="180" colors="0 #ffc000;52429f #fc6;1 white" focus="100%" type="gradient">
                          <o:fill v:ext="view" type="gradientUnscaled"/>
                        </v:fill>
                        <v:shadow on="t" color="black" opacity="22937f" origin=",.5" offset="0,.63889mm"/>
                        <v:textbox>
                          <w:txbxContent>
                            <w:p w14:paraId="5DE743E2"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0"/>
                                  <w:szCs w:val="20"/>
                                </w:rPr>
                                <w:t>IFWO</w:t>
                              </w:r>
                            </w:p>
                            <w:p w14:paraId="0C242EDD" w14:textId="77777777" w:rsidR="00DC10CF" w:rsidRDefault="00DC10CF" w:rsidP="00DC10CF">
                              <w:pPr>
                                <w:pStyle w:val="NormalWeb"/>
                                <w:spacing w:before="0" w:beforeAutospacing="0" w:after="0" w:afterAutospacing="0"/>
                              </w:pPr>
                              <w:proofErr w:type="spellStart"/>
                              <w:r>
                                <w:rPr>
                                  <w:rFonts w:asciiTheme="majorHAnsi" w:hAnsi="Cambria"/>
                                  <w:i/>
                                  <w:iCs/>
                                  <w:color w:val="000000" w:themeColor="text1"/>
                                  <w:kern w:val="24"/>
                                  <w:sz w:val="20"/>
                                  <w:szCs w:val="20"/>
                                </w:rPr>
                                <w:t>InterFloW</w:t>
                              </w:r>
                              <w:proofErr w:type="spellEnd"/>
                              <w:r>
                                <w:rPr>
                                  <w:rFonts w:asciiTheme="majorHAnsi" w:hAnsi="Cambria"/>
                                  <w:i/>
                                  <w:iCs/>
                                  <w:color w:val="000000" w:themeColor="text1"/>
                                  <w:kern w:val="24"/>
                                  <w:sz w:val="20"/>
                                  <w:szCs w:val="20"/>
                                </w:rPr>
                                <w:t xml:space="preserve"> Outflow</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10" o:spid="_x0000_s1168" type="#_x0000_t22" style="position:absolute;left:13541;top:28229;width:23752;height:4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" fillcolor="#0070c0" strokecolor="#0070c0" strokeweight="2pt">
                        <v:fill color2="white [3212]" angle="180" colors="0 #0070c0;52429f #00b0f0;1 white" focus="100%" type="gradient">
                          <o:fill v:ext="view" type="gradientUnscaled"/>
                        </v:fill>
                        <v:textbox>
                          <w:txbxContent>
                            <w:p w14:paraId="59276A85"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Interflow Storage</w:t>
                              </w:r>
                              <w:r>
                                <w:rPr>
                                  <w:rFonts w:asciiTheme="majorHAnsi" w:hAnsi="Cambria"/>
                                  <w:color w:val="FFFFFF" w:themeColor="light1"/>
                                  <w:kern w:val="24"/>
                                  <w:sz w:val="21"/>
                                  <w:szCs w:val="21"/>
                                </w:rPr>
                                <w:br/>
                                <w:t>(IFWS)</w:t>
                              </w:r>
                            </w:p>
                          </w:txbxContent>
                        </v:textbox>
                      </v:shape>
                      <v:shapetype id="_x0000_t109" coordsize="21600,21600" o:spt="109" path="m,l,21600r21600,l21600,xe">
                        <v:stroke joinstyle="miter"/>
                        <v:path gradientshapeok="t" o:connecttype="rect"/>
                      </v:shapetype>
                      <v:shape id="Flowchart: Process 87" o:spid="_x0000_s1169" type="#_x0000_t109" style="position:absolute;left:59082;top:606;width:16628;height:3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" fillcolor="#fbeac7" strokecolor="#c00000">
                        <v:fill color2="#fee7f2" rotate="t" angle="180" colors="0 #fbeac7;11796f #fee7f2;23593f #fac77d;39977f #fba97d;53740f #fbd49c;1 #fee7f2" focus="100%" type="gradient">
                          <o:fill v:ext="view" type="gradientUnscaled"/>
                        </v:fill>
                        <v:shadow on="t" color="black" opacity="24903f" origin=",.5" offset="0,.55556mm"/>
                        <v:textbox>
                          <w:txbxContent>
                            <w:p w14:paraId="020DDBA6"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Evaporation</w:t>
                              </w:r>
                            </w:p>
                          </w:txbxContent>
                        </v:textbox>
                      </v:shape>
                      <v:shape id="Shape 37" o:spid="_x0000_s1170" type="#_x0000_t33" style="position:absolute;left:58440;top:3891;width:8956;height:761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" strokecolor="#c00000" strokeweight="1.5pt">
                        <v:stroke endarrow="open"/>
                      </v:shape>
                      <v:shape id="Shape 41" o:spid="_x0000_s1171" type="#_x0000_t33" style="position:absolute;left:65299;top:3891;width:2097;height:2637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" strokecolor="#c00000" strokeweight="1.5pt">
                        <v:stroke endarrow="open"/>
                      </v:shape>
                      <v:shapetype id="_x0000_t32" coordsize="21600,21600" o:spt="32" o:oned="t" path="m,l21600,21600e" filled="f">
                        <v:path arrowok="t" fillok="f" o:connecttype="none"/>
                        <o:lock v:ext="edit" shapetype="t"/>
                      </v:shapetype>
                      <v:shape id="Straight Arrow Connector 92" o:spid="_x0000_s1172" type="#_x0000_t32" style="position:absolute;left:46564;top:13772;width:0;height:40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" strokecolor="#0070c0" strokeweight="1.5pt">
                        <v:stroke endarrow="open"/>
                      </v:shape>
                      <v:shape id="Straight Arrow Connector 93" o:spid="_x0000_s1173" type="#_x0000_t32" style="position:absolute;left:38847;top:35538;width:1395;height:23;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" strokecolor="#0070c0" strokeweight="1.5pt">
                        <v:stroke endarrow="open"/>
                      </v:shape>
                      <v:shape id="Shape 69" o:spid="_x0000_s1174" type="#_x0000_t33" style="position:absolute;left:46626;top:27102;width:1365;height:1222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" strokecolor="#0070c0" strokeweight="1.5pt">
                        <v:stroke endarrow="open"/>
                      </v:shape>
                      <v:shape id="Shape 75" o:spid="_x0000_s1175" type="#_x0000_t33" style="position:absolute;left:51969;top:25193;width:1454;height:279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" strokecolor="#0070c0" strokeweight="1.5pt">
                        <v:stroke endarrow="open"/>
                      </v:shape>
                      <v:shape id="Shape 79" o:spid="_x0000_s1176" type="#_x0000_t33" style="position:absolute;left:41580;top:37247;width:11843;height:146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" strokecolor="#0070c0" strokeweight="1.5pt">
                        <v:stroke endarrow="open"/>
                      </v:shape>
                      <v:shape id="Shape 81" o:spid="_x0000_s1177" type="#_x0000_t33" style="position:absolute;left:65299;top:9260;width:11588;height:31724;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" strokecolor="#c00000" strokeweight="1.5pt">
                        <v:stroke endarrow="open"/>
                      </v:shape>
                      <v:shape id="Straight Arrow Connector 176197506" o:spid="_x0000_s1178" type="#_x0000_t32" style="position:absolute;left:39545;top:38254;width:0;height:48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" strokecolor="#0070c0" strokeweight="1.5pt">
                        <v:stroke endarrow="open"/>
                      </v:shape>
                      <v:shape id="Shape 89" o:spid="_x0000_s1179" type="#_x0000_t33" style="position:absolute;left:41580;top:44128;width:22618;height:331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" strokecolor="#0070c0" strokeweight="1.5pt">
                        <v:stroke endarrow="open"/>
                      </v:shape>
                      <v:shape id="Shape 91" o:spid="_x0000_s1180" type="#_x0000_t34" style="position:absolute;left:49181;top:24277;width:42723;height:12689;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" adj="-1276" strokecolor="#c00000" strokeweight="1.5pt">
                        <v:stroke endarrow="open"/>
                      </v:shape>
                      <v:shape id="Flowchart: Process 176197509" o:spid="_x0000_s1181" type="#_x0000_t109" style="position:absolute;left:68573;top:5976;width:16629;height:3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" fillcolor="#fbeac7" strokecolor="#c00000">
                        <v:fill color2="#fee7f2" rotate="t" angle="180" colors="0 #fbeac7;11796f #fee7f2;23593f #fac77d;39977f #fba97d;53740f #fbd49c;1 #fee7f2" focus="100%" type="gradient">
                          <o:fill v:ext="view" type="gradientUnscaled"/>
                        </v:fill>
                        <v:shadow on="t" color="black" opacity="24903f" origin=",.5" offset="0,.55556mm"/>
                        <v:textbox>
                          <w:txbxContent>
                            <w:p w14:paraId="47390F95"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Transpiration</w:t>
                              </w:r>
                            </w:p>
                          </w:txbxContent>
                        </v:textbox>
                      </v:shape>
                      <v:shape id="Shape 146" o:spid="_x0000_s1182" type="#_x0000_t34" style="position:absolute;left:31815;top:13479;width:8352;height:2114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" strokecolor="#0070c0" strokeweight="1.5pt">
                        <v:stroke endarrow="open"/>
                      </v:shape>
                      <v:shape id="Flowchart: Process 176197511" o:spid="_x0000_s1183" type="#_x0000_t109" style="position:absolute;left:38250;top:765;width:16628;height:3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" fillcolor="#8488c4" strokecolor="#0070c0">
                        <v:fill color2="#96ab94" rotate="t" angle="180" colors="0 #8488c4;34734f #d4deff;54395f #d4deff;1 #96ab94" focus="100%" type="gradient">
                          <o:fill v:ext="view" type="gradientUnscaled"/>
                        </v:fill>
                        <v:shadow on="t" color="black" opacity="24903f" origin=",.5" offset="0,.55556mm"/>
                        <v:textbox>
                          <w:txbxContent>
                            <w:p w14:paraId="6C256029"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Precipitation</w:t>
                              </w:r>
                            </w:p>
                          </w:txbxContent>
                        </v:textbox>
                      </v:shape>
                      <v:shape id="Straight Arrow Connector 176197512" o:spid="_x0000_s1184" type="#_x0000_t32" style="position:absolute;left:43975;top:6634;width:5180;height:23;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" strokecolor="#0070c0" strokeweight="1.5pt">
                        <v:stroke endarrow="open"/>
                      </v:shape>
                      <v:shape id="Shape 161" o:spid="_x0000_s1185" type="#_x0000_t33" style="position:absolute;left:23465;top:44128;width:14044;height:1212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" strokecolor="#0070c0" strokeweight="1.5pt">
                        <v:stroke endarrow="open"/>
                      </v:shape>
                      <v:shape id="TextBox 30" o:spid="_x0000_s1186" type="#_x0000_t202" style="position:absolute;left:25039;top:24375;width:18332;height:1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" filled="f" stroked="f">
                        <v:textbox style="mso-fit-shape-to-text:t">
                          <w:txbxContent>
                            <w:p w14:paraId="67AA799F"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Interflow Inflow, IFWI</w:t>
                              </w:r>
                            </w:p>
                          </w:txbxContent>
                        </v:textbox>
                      </v:shape>
                      <v:shape id="Straight Arrow Connector 176197515" o:spid="_x0000_s1187" type="#_x0000_t32" style="position:absolute;left:37365;top:18839;width:7163;height: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" strokecolor="#0070c0" strokeweight="1.5pt">
                        <v:stroke endarrow="open"/>
                      </v:shape>
                      <v:shape id="Elbow Connector 30" o:spid="_x0000_s1188" type="#_x0000_t33" style="position:absolute;left:48599;top:18870;width:1334;height:53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" strokecolor="#0070c0" strokeweight="1.5pt">
                        <v:stroke endarrow="open"/>
                      </v:shape>
                      <v:shape id="TextBox 33" o:spid="_x0000_s1189" type="#_x0000_t202" style="position:absolute;left:59112;top:21484;width:85751;height:29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" filled="f" stroked="f">
                        <v:textbox style="mso-fit-shape-to-text:t">
                          <w:txbxContent>
                            <w:p w14:paraId="75B6818A"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Upper Zone ET,</w:t>
                              </w:r>
                              <w:r>
                                <w:rPr>
                                  <w:rFonts w:asciiTheme="majorHAnsi" w:hAnsi="Cambria"/>
                                  <w:color w:val="C00000"/>
                                  <w:kern w:val="24"/>
                                  <w:sz w:val="18"/>
                                  <w:szCs w:val="18"/>
                                </w:rPr>
                                <w:br/>
                                <w:t>UZET</w:t>
                              </w:r>
                            </w:p>
                          </w:txbxContent>
                        </v:textbox>
                      </v:shape>
                      <v:shape id="TextBox 34" o:spid="_x0000_s1190" type="#_x0000_t202" style="position:absolute;left:67685;top:37733;width:85751;height:29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" filled="f" stroked="f">
                        <v:textbox style="mso-fit-shape-to-text:t">
                          <w:txbxContent>
                            <w:p w14:paraId="5B651A02"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Lower Zone ET,</w:t>
                              </w:r>
                              <w:r>
                                <w:rPr>
                                  <w:rFonts w:asciiTheme="majorHAnsi" w:hAnsi="Cambria"/>
                                  <w:color w:val="C00000"/>
                                  <w:kern w:val="24"/>
                                  <w:sz w:val="18"/>
                                  <w:szCs w:val="18"/>
                                </w:rPr>
                                <w:br/>
                                <w:t>LZET</w:t>
                              </w:r>
                            </w:p>
                          </w:txbxContent>
                        </v:textbox>
                      </v:shape>
                      <v:shape id="TextBox 35" o:spid="_x0000_s1191" type="#_x0000_t202" style="position:absolute;left:59560;top:54634;width:23555;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" filled="f" stroked="f">
                        <v:textbox style="mso-fit-shape-to-text:t">
                          <w:txbxContent>
                            <w:p w14:paraId="3376526E"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Active Groundwater ET, AGWET</w:t>
                              </w:r>
                            </w:p>
                          </w:txbxContent>
                        </v:textbox>
                      </v:shape>
                      <v:shape id="TextBox 36" o:spid="_x0000_s1192" type="#_x0000_t202" style="position:absolute;left:12393;top:49712;width:85752;height:41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" filled="f" stroked="f">
                        <v:textbox style="mso-fit-shape-to-text:t">
                          <w:txbxContent>
                            <w:p w14:paraId="3D246CB3"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Inactive</w:t>
                              </w:r>
                              <w:r>
                                <w:rPr>
                                  <w:rFonts w:asciiTheme="majorHAnsi" w:hAnsi="Cambria"/>
                                  <w:color w:val="0070C0"/>
                                  <w:kern w:val="24"/>
                                  <w:sz w:val="18"/>
                                  <w:szCs w:val="18"/>
                                </w:rPr>
                                <w:br/>
                                <w:t>Groundwater Inflow,</w:t>
                              </w:r>
                              <w:r>
                                <w:rPr>
                                  <w:rFonts w:asciiTheme="majorHAnsi" w:hAnsi="Cambria"/>
                                  <w:color w:val="0070C0"/>
                                  <w:kern w:val="24"/>
                                  <w:sz w:val="18"/>
                                  <w:szCs w:val="18"/>
                                </w:rPr>
                                <w:br/>
                                <w:t>IGWI</w:t>
                              </w:r>
                            </w:p>
                          </w:txbxContent>
                        </v:textbox>
                      </v:shape>
                      <v:shape id="TextBox 37" o:spid="_x0000_s1193" type="#_x0000_t202" style="position:absolute;left:39046;top:24916;width:85752;height:29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" filled="f" stroked="f">
                        <v:textbox style="mso-fit-shape-to-text:t">
                          <w:txbxContent>
                            <w:p w14:paraId="56999121"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Infiltration,</w:t>
                              </w:r>
                              <w:r>
                                <w:rPr>
                                  <w:rFonts w:asciiTheme="majorHAnsi" w:hAnsi="Cambria"/>
                                  <w:color w:val="0070C0"/>
                                  <w:kern w:val="24"/>
                                  <w:sz w:val="18"/>
                                  <w:szCs w:val="18"/>
                                </w:rPr>
                                <w:br/>
                                <w:t>INFIL</w:t>
                              </w:r>
                            </w:p>
                          </w:txbxContent>
                        </v:textbox>
                      </v:shape>
                      <v:shape id="TextBox 38" o:spid="_x0000_s1194" type="#_x0000_t202" style="position:absolute;left:41621;top:35234;width:18937;height:1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" filled="f" stroked="f">
                        <v:textbox style="mso-fit-shape-to-text:t">
                          <w:txbxContent>
                            <w:p w14:paraId="22932C9F"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Lower Zone Inflow, LZI</w:t>
                              </w:r>
                            </w:p>
                          </w:txbxContent>
                        </v:textbox>
                      </v:shape>
                      <v:shape id="TextBox 39" o:spid="_x0000_s1195" type="#_x0000_t202" style="position:absolute;left:42492;top:33370;width:15272;height:1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" filled="f" stroked="f">
                        <v:textbox style="mso-fit-shape-to-text:t">
                          <w:txbxContent>
                            <w:p w14:paraId="05FB3AFD"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Percolation, PERC</w:t>
                              </w:r>
                            </w:p>
                          </w:txbxContent>
                        </v:textbox>
                      </v:shape>
                      <v:shape id="TextBox 40" o:spid="_x0000_s1196" type="#_x0000_t202" style="position:absolute;left:40606;top:43904;width:26559;height:1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" filled="f" stroked="f">
                        <v:textbox style="mso-fit-shape-to-text:t">
                          <w:txbxContent>
                            <w:p w14:paraId="72D0C6C4"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Active Groundwater Inflow, AGWI</w:t>
                              </w:r>
                            </w:p>
                          </w:txbxContent>
                        </v:textbox>
                      </v:shape>
                      <v:shape id="TextBox 41" o:spid="_x0000_s1197" type="#_x0000_t202" style="position:absolute;left:825;top:43113;width:15831;height:24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" filled="f" stroked="f">
                        <v:textbox style="mso-fit-shape-to-text:t">
                          <w:txbxContent>
                            <w:p w14:paraId="41DBDCDC"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8"/>
                                  <w:szCs w:val="28"/>
                                </w:rPr>
                                <w:t>Vadose Zone</w:t>
                              </w:r>
                            </w:p>
                          </w:txbxContent>
                        </v:textbox>
                      </v:shape>
                      <v:shape id="TextBox 42" o:spid="_x0000_s1198" type="#_x0000_t202" style="position:absolute;left:829;top:46314;width:18964;height:24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" filled="f" stroked="f">
                        <v:textbox style="mso-fit-shape-to-text:t">
                          <w:txbxContent>
                            <w:p w14:paraId="732E5004" w14:textId="77777777" w:rsidR="00DC10CF" w:rsidRDefault="00DC10CF" w:rsidP="00DC10CF">
                              <w:pPr>
                                <w:pStyle w:val="NormalWeb"/>
                                <w:spacing w:before="0" w:beforeAutospacing="0" w:after="0" w:afterAutospacing="0"/>
                              </w:pPr>
                              <w:r>
                                <w:rPr>
                                  <w:rFonts w:asciiTheme="majorHAnsi" w:hAnsi="Cambria"/>
                                  <w:i/>
                                  <w:iCs/>
                                  <w:color w:val="000000" w:themeColor="text1"/>
                                  <w:kern w:val="24"/>
                                  <w:sz w:val="28"/>
                                  <w:szCs w:val="28"/>
                                </w:rPr>
                                <w:t>Saturated Zone</w:t>
                              </w:r>
                            </w:p>
                          </w:txbxContent>
                        </v:textbox>
                      </v:shape>
                      <v:shape id="TextBox 43" o:spid="_x0000_s1199" type="#_x0000_t202" style="position:absolute;left:46141;top:4412;width:14879;height:2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" filled="f" stroked="f">
                        <v:textbox style="mso-fit-shape-to-text:t">
                          <w:txbxContent>
                            <w:p w14:paraId="44BABDE2" w14:textId="77777777" w:rsidR="00DC10CF" w:rsidRDefault="00DC10CF" w:rsidP="00DC10CF">
                              <w:pPr>
                                <w:pStyle w:val="NormalWeb"/>
                                <w:spacing w:before="0" w:beforeAutospacing="0" w:after="0" w:afterAutospacing="0"/>
                              </w:pPr>
                              <w:r>
                                <w:rPr>
                                  <w:rFonts w:asciiTheme="majorHAnsi" w:hAnsi="Cambria"/>
                                  <w:color w:val="0070C0"/>
                                  <w:kern w:val="24"/>
                                  <w:sz w:val="18"/>
                                  <w:szCs w:val="18"/>
                                </w:rPr>
                                <w:t>Precipitation Yield, SUPY</w:t>
                              </w:r>
                            </w:p>
                          </w:txbxContent>
                        </v:textbox>
                      </v:shape>
                      <v:shape id="Shape 78" o:spid="_x0000_s1200" type="#_x0000_t33" style="position:absolute;left:39545;top:25193;width:8353;height:77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" strokecolor="#0070c0" strokeweight="1.5pt">
                        <v:stroke endarrow="open"/>
                      </v:shape>
                      <v:shape id="TextBox 45" o:spid="_x0000_s1201" type="#_x0000_t202" style="position:absolute;left:50332;top:57201;width:25973;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" filled="f" stroked="f">
                        <v:textbox style="mso-fit-shape-to-text:t">
                          <w:txbxContent>
                            <w:p w14:paraId="425DE502" w14:textId="77777777" w:rsidR="00DC10CF" w:rsidRDefault="00DC10CF" w:rsidP="00DC10CF">
                              <w:pPr>
                                <w:pStyle w:val="NormalWeb"/>
                                <w:spacing w:before="0" w:beforeAutospacing="0" w:after="0" w:afterAutospacing="0"/>
                              </w:pPr>
                              <w:r>
                                <w:rPr>
                                  <w:rFonts w:asciiTheme="majorHAnsi" w:hAnsi="Cambria"/>
                                  <w:color w:val="C00000"/>
                                  <w:kern w:val="24"/>
                                  <w:sz w:val="18"/>
                                  <w:szCs w:val="18"/>
                                </w:rPr>
                                <w:t>Baseflow ET, BASET</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Flowchart: Summing Junction 176197531" o:spid="_x0000_s1202" type="#_x0000_t123" style="position:absolute;left:37895;top:32952;width:3299;height:18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" fillcolor="#00b0f0" strokecolor="#0070c0" strokeweight="2pt"/>
                      <v:shape id="Can 49" o:spid="_x0000_s1203" type="#_x0000_t22" style="position:absolute;left:13613;top:16568;width:23752;height:4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" fillcolor="#0070c0" strokecolor="#0070c0" strokeweight="2pt">
                        <v:fill color2="white [3212]" angle="180" colors="0 #0070c0;52429f #00b0f0;1 white" focus="100%" type="gradient">
                          <o:fill v:ext="view" type="gradientUnscaled"/>
                        </v:fill>
                        <v:textbox>
                          <w:txbxContent>
                            <w:p w14:paraId="287A2854"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Surface Detention Storage</w:t>
                              </w:r>
                              <w:r>
                                <w:rPr>
                                  <w:rFonts w:asciiTheme="majorHAnsi" w:hAnsi="Cambria"/>
                                  <w:color w:val="FFFFFF" w:themeColor="light1"/>
                                  <w:kern w:val="24"/>
                                  <w:sz w:val="21"/>
                                  <w:szCs w:val="21"/>
                                </w:rPr>
                                <w:br/>
                                <w:t>(SURS)</w:t>
                              </w:r>
                            </w:p>
                          </w:txbxContent>
                        </v:textbox>
                      </v:shape>
                      <v:shape id="Can 50" o:spid="_x0000_s1204" type="#_x0000_t22" style="position:absolute;left:34688;top:9230;width:23752;height:4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" fillcolor="#0070c0" strokecolor="#0070c0" strokeweight="2pt">
                        <v:fill color2="white [3212]" angle="180" colors="0 #0070c0;52429f #00b0f0;1 white" focus="100%" type="gradient">
                          <o:fill v:ext="view" type="gradientUnscaled"/>
                        </v:fill>
                        <v:textbox>
                          <w:txbxContent>
                            <w:p w14:paraId="05DA55BB"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2"/>
                                  <w:szCs w:val="22"/>
                                </w:rPr>
                                <w:t>Interception Storage</w:t>
                              </w:r>
                              <w:r>
                                <w:rPr>
                                  <w:rFonts w:asciiTheme="majorHAnsi" w:hAnsi="Cambria"/>
                                  <w:color w:val="FFFFFF" w:themeColor="light1"/>
                                  <w:kern w:val="24"/>
                                  <w:sz w:val="22"/>
                                  <w:szCs w:val="22"/>
                                </w:rPr>
                                <w:br/>
                                <w:t>(CEPS)</w:t>
                              </w:r>
                            </w:p>
                          </w:txbxContent>
                        </v:textbox>
                      </v:shape>
                      <v:shape id="Flowchart: Decision 176197534" o:spid="_x0000_s1205" type="#_x0000_t110" style="position:absolute;left:44528;top:17863;width:4071;height: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" fillcolor="#00b0f0" strokecolor="#0070c0" strokeweight="2pt"/>
                      <v:shape id="Flowchart: Decision 176197535" o:spid="_x0000_s1206" type="#_x0000_t110" style="position:absolute;left:47898;top:24186;width:4071;height: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" fillcolor="#00b0f0" strokecolor="#0070c0" strokeweight="2pt"/>
                      <v:shape id="Can 53" o:spid="_x0000_s1207" type="#_x0000_t22" style="position:absolute;left:41547;top:27991;width:23752;height: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" fillcolor="#0070c0" strokecolor="#0070c0" strokeweight="2pt">
                        <v:fill color2="white [3212]" angle="180" colors="0 #0070c0;52429f #00b0f0;1 white" focus="100%" type="gradient">
                          <o:fill v:ext="view" type="gradientUnscaled"/>
                        </v:fill>
                        <v:textbox>
                          <w:txbxContent>
                            <w:p w14:paraId="38CABCF9"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2"/>
                                  <w:szCs w:val="22"/>
                                </w:rPr>
                                <w:t>Upper Zone Storage</w:t>
                              </w:r>
                              <w:r>
                                <w:rPr>
                                  <w:rFonts w:asciiTheme="majorHAnsi" w:hAnsi="Cambria"/>
                                  <w:color w:val="FFFFFF" w:themeColor="light1"/>
                                  <w:kern w:val="24"/>
                                  <w:sz w:val="22"/>
                                  <w:szCs w:val="22"/>
                                </w:rPr>
                                <w:br/>
                                <w:t>(UZS)</w:t>
                              </w:r>
                            </w:p>
                          </w:txbxContent>
                        </v:textbox>
                      </v:shape>
                      <v:shape id="Can 54" o:spid="_x0000_s1208" type="#_x0000_t22" style="position:absolute;left:41547;top:38713;width:23752;height: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" fillcolor="#0070c0" strokecolor="#0070c0" strokeweight="2pt">
                        <v:fill color2="white [3212]" angle="180" colors="0 #0070c0;52429f #00b0f0;1 white" focus="100%" type="gradient">
                          <o:fill v:ext="view" type="gradientUnscaled"/>
                        </v:fill>
                        <v:textbox>
                          <w:txbxContent>
                            <w:p w14:paraId="745F2C1C"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Lower Zone Storage</w:t>
                              </w:r>
                              <w:r>
                                <w:rPr>
                                  <w:rFonts w:asciiTheme="majorHAnsi" w:hAnsi="Cambria"/>
                                  <w:color w:val="FFFFFF" w:themeColor="light1"/>
                                  <w:kern w:val="24"/>
                                  <w:sz w:val="21"/>
                                  <w:szCs w:val="21"/>
                                </w:rPr>
                                <w:br/>
                                <w:t>(LZS)</w:t>
                              </w:r>
                            </w:p>
                          </w:txbxContent>
                        </v:textbox>
                      </v:shape>
                      <v:shape id="Flowchart: Decision 98" o:spid="_x0000_s1209" type="#_x0000_t110" style="position:absolute;left:37509;top:36240;width:4071;height: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" fillcolor="#00b0f0" strokecolor="#0070c0" strokeweight="2pt"/>
                      <v:shape id="Flowchart: Decision 99" o:spid="_x0000_s1210" type="#_x0000_t110" style="position:absolute;left:37509;top:43121;width:4071;height:2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" fillcolor="#00b0f0" strokecolor="#0070c0" strokeweight="2pt"/>
                      <v:shape id="Can 57" o:spid="_x0000_s1211" type="#_x0000_t22" style="position:absolute;left:52322;top:47440;width:23752;height: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" fillcolor="#0070c0" strokecolor="#0070c0" strokeweight="2pt">
                        <v:fill color2="#f8f8f8" angle="180" colors="0 #0070c0;.75 #00b0f0;1 #f8f8f8" focus="100%" type="gradient">
                          <o:fill v:ext="view" type="gradientUnscaled"/>
                        </v:fill>
                        <v:textbox>
                          <w:txbxContent>
                            <w:p w14:paraId="71C2C43A" w14:textId="77777777" w:rsidR="00DC10CF" w:rsidRDefault="00DC10CF" w:rsidP="00DC10CF">
                              <w:pPr>
                                <w:pStyle w:val="NormalWeb"/>
                                <w:spacing w:before="0" w:beforeAutospacing="0" w:after="0" w:afterAutospacing="0"/>
                                <w:jc w:val="center"/>
                              </w:pPr>
                              <w:r>
                                <w:rPr>
                                  <w:rFonts w:asciiTheme="majorHAnsi" w:hAnsi="Cambria"/>
                                  <w:color w:val="FFFFFF" w:themeColor="light1"/>
                                  <w:kern w:val="24"/>
                                  <w:sz w:val="21"/>
                                  <w:szCs w:val="21"/>
                                </w:rPr>
                                <w:t>Active Ground Water Storage (AGWS)</w:t>
                              </w:r>
                            </w:p>
                          </w:txbxContent>
                        </v:textbox>
                      </v:shape>
                      <v:shape id="Flowchart: Process 101" o:spid="_x0000_s1212" type="#_x0000_t109" style="position:absolute;left:7526;top:56255;width:31879;height:4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" fillcolor="#a7bfde [1620]" strokecolor="#4579b8 [3044]">
                        <v:fill color2="#e4ecf5 [500]" rotate="t" angle="180" colors="0 #a3c4ff;22938f #bfd5ff;1 #e5eeff" focus="100%" type="gradient"/>
                        <v:shadow on="t" color="black" opacity="24903f" origin=",.5" offset="0,.55556mm"/>
                        <v:textbox>
                          <w:txbxContent>
                            <w:p w14:paraId="7FA59C4B" w14:textId="77777777" w:rsidR="00DC10CF" w:rsidRDefault="00DC10CF" w:rsidP="00DC10CF">
                              <w:pPr>
                                <w:pStyle w:val="NormalWeb"/>
                                <w:spacing w:before="0" w:beforeAutospacing="0" w:after="0" w:afterAutospacing="0"/>
                                <w:jc w:val="center"/>
                              </w:pPr>
                              <w:r>
                                <w:rPr>
                                  <w:rFonts w:asciiTheme="majorHAnsi" w:hAnsi="Cambria"/>
                                  <w:color w:val="000000" w:themeColor="text1"/>
                                  <w:kern w:val="24"/>
                                  <w:sz w:val="20"/>
                                  <w:szCs w:val="20"/>
                                </w:rPr>
                                <w:t xml:space="preserve">Inactive Groundwater </w:t>
                              </w:r>
                            </w:p>
                            <w:p w14:paraId="0F69E063" w14:textId="77777777" w:rsidR="00DC10CF" w:rsidRDefault="00DC10CF" w:rsidP="00DC10CF">
                              <w:pPr>
                                <w:pStyle w:val="NormalWeb"/>
                                <w:spacing w:before="0" w:beforeAutospacing="0" w:after="0" w:afterAutospacing="0"/>
                                <w:jc w:val="center"/>
                              </w:pPr>
                              <w:r>
                                <w:rPr>
                                  <w:rFonts w:asciiTheme="majorHAnsi" w:hAnsi="Cambria"/>
                                  <w:color w:val="000000" w:themeColor="text1"/>
                                  <w:kern w:val="24"/>
                                  <w:sz w:val="20"/>
                                  <w:szCs w:val="20"/>
                                </w:rPr>
                                <w:t>(Does not contribute to baseflow)</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Shape 62" o:spid="_x0000_s1213" type="#_x0000_t35" style="position:absolute;left:52322;top:9260;width:24565;height:40452;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" adj="-1360,-5045" strokecolor="#c00000" strokeweight="1.5pt">
                        <v:stroke endarrow="open"/>
                      </v:shape>
                    </v:group>
                    <v:rect id="Rectangle 106" o:spid="_x0000_s1214" style="position:absolute;left:13566;top:8797;width:58830;height:40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" filled="f" strokecolor="#4f81bd [3204]" strokeweight="2pt">
                      <v:stroke dashstyle="dash"/>
                    </v:rect>
                  </v:group>
                  <v:shape id="Shape 37" o:spid="_x0000_s1215" type="#_x0000_t34" style="position:absolute;left:20591;top:11051;width:13078;height: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" strokecolor="#c00000" strokeweight="1.5pt">
                    <v:stroke endarrow="open"/>
                  </v:shape>
                  <v:shape id="Flowchart: Process 108" o:spid="_x0000_s1216" type="#_x0000_t109" style="position:absolute;left:18264;top:1025;width:17731;height:3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" fillcolor="#fbeac7" strokecolor="#c00000">
                    <v:fill color2="#fee7f2" rotate="t" angle="180" colors="0 #fbeac7;11796f #fee7f2;23593f #fac77d;39977f #fba97d;53740f #fbd49c;1 #fee7f2" focus="100%" type="gradient">
                      <o:fill v:ext="view" type="gradientUnscaled"/>
                    </v:fill>
                    <v:shadow on="t" color="black" opacity="24903f" origin=",.5" offset="0,.55556mm"/>
                    <v:textbox>
                      <w:txbxContent>
                        <w:p w14:paraId="6DE17223" w14:textId="77777777" w:rsidR="00DC10CF" w:rsidRDefault="00DC10CF" w:rsidP="00DC10CF">
                          <w:pPr>
                            <w:pStyle w:val="NormalWeb"/>
                            <w:spacing w:before="0" w:beforeAutospacing="0" w:after="0" w:afterAutospacing="0"/>
                            <w:jc w:val="center"/>
                          </w:pPr>
                          <w:r>
                            <w:rPr>
                              <w:rFonts w:asciiTheme="majorHAnsi" w:hAnsi="Cambria"/>
                              <w:color w:val="000000" w:themeColor="dark1"/>
                              <w:kern w:val="24"/>
                            </w:rPr>
                            <w:t>Evaporation</w:t>
                          </w:r>
                        </w:p>
                      </w:txbxContent>
                    </v:textbox>
                  </v:shape>
                </v:group>
                <v:shape id="TextBox 60" o:spid="_x0000_s1217" type="#_x0000_t202" style="position:absolute;left:26651;top:9769;width:854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" filled="f" stroked="f">
                  <v:textbox style="mso-fit-shape-to-text:t">
                    <w:txbxContent>
                      <w:p w14:paraId="6731BF28" w14:textId="77777777" w:rsidR="00DC10CF" w:rsidRDefault="00DC10CF" w:rsidP="00DC10CF">
                        <w:pPr>
                          <w:pStyle w:val="NormalWeb"/>
                          <w:spacing w:before="0" w:beforeAutospacing="0" w:after="0" w:afterAutospacing="0"/>
                        </w:pPr>
                        <w:r>
                          <w:rPr>
                            <w:rFonts w:asciiTheme="majorHAnsi" w:hAnsi="Cambria"/>
                            <w:color w:val="C00000"/>
                            <w:kern w:val="24"/>
                            <w:sz w:val="20"/>
                            <w:szCs w:val="20"/>
                          </w:rPr>
                          <w:t>SURET</w:t>
                        </w:r>
                      </w:p>
                    </w:txbxContent>
                  </v:textbox>
                </v:shape>
                <w10:anchorlock/>
              </v:group>
            </w:pict>
          </mc:Fallback>
        </mc:AlternateContent>
      </w:r>
    </w:p>
    <w:p w14:paraId="5DB16BC8" w14:textId="6B69D644" w:rsidR="00433E8F" w:rsidRPr="000F03C0" w:rsidRDefault="00FD1186" w:rsidP="000F03C0">
      <w:pPr>
        <w:pStyle w:val="Caption"/>
      </w:pPr>
      <w:bookmarkStart w:id="645" w:name="_Ref510579527"/>
      <w:r>
        <w:lastRenderedPageBreak/>
        <w:t xml:space="preserve">Figure </w:t>
      </w:r>
      <w:fldSimple w:instr=" SEQ Figure \* ARABIC ">
        <w:r>
          <w:rPr>
            <w:noProof/>
          </w:rPr>
          <w:t>31</w:t>
        </w:r>
      </w:fldSimple>
      <w:bookmarkEnd w:id="645"/>
      <w:r>
        <w:t>.  Illustration of vadose zone control volume.</w:t>
      </w:r>
      <w:r w:rsidR="000F03C0">
        <w:t xml:space="preserve">  Control volume is </w:t>
      </w:r>
      <w:r w:rsidR="00B220CC">
        <w:t>inside the blue, dashed line.</w:t>
      </w:r>
    </w:p>
    <w:p w14:paraId="7A80B769" w14:textId="77777777" w:rsidR="00433E8F" w:rsidRDefault="00433E8F" w:rsidP="00433E8F">
      <w:pPr>
        <w:pStyle w:val="Heading3"/>
        <w:rPr>
          <w:b w:val="0"/>
          <w:szCs w:val="24"/>
        </w:rPr>
      </w:pPr>
      <w:r w:rsidRPr="4422E131">
        <w:t>MODFLOW Recharge</w:t>
      </w:r>
    </w:p>
    <w:p w14:paraId="37093C98" w14:textId="77777777" w:rsidR="00433E8F" w:rsidRDefault="00433E8F" w:rsidP="00433E8F">
      <w:pPr>
        <w:rPr>
          <w:szCs w:val="24"/>
        </w:rPr>
      </w:pPr>
      <w:r w:rsidRPr="4422E131">
        <w:rPr>
          <w:szCs w:val="24"/>
        </w:rPr>
        <w:t>What MODFLOW expects as recharge:</w:t>
      </w:r>
    </w:p>
    <w:p w14:paraId="026C80D4" w14:textId="272F3575" w:rsidR="003975FF" w:rsidRDefault="003975FF" w:rsidP="003975FF">
      <w:pPr>
        <w:pStyle w:val="Equation"/>
      </w:pPr>
      <w:r>
        <w:tab/>
      </w:r>
      <m:oMath>
        <m:r>
          <w:rPr>
            <w:rFonts w:ascii="Cambria Math" w:hAnsi="Cambria Math"/>
          </w:rPr>
          <m:t>MODFLOW Recharge=</m:t>
        </m:r>
        <m:r>
          <w:rPr>
            <w:rFonts w:ascii="Cambria Math" w:hAnsi="Cambria Math"/>
          </w:rPr>
          <m:t>P</m:t>
        </m:r>
        <m:r>
          <w:rPr>
            <w:rFonts w:ascii="Cambria Math" w:hAnsi="Cambria Math"/>
          </w:rPr>
          <m:t>recipitation-interceptionET-</m:t>
        </m:r>
        <m:r>
          <w:rPr>
            <w:rFonts w:ascii="Cambria Math" w:hAnsi="Cambria Math"/>
          </w:rPr>
          <m:t>directrunoff-unsaturatedET</m:t>
        </m:r>
      </m:oMath>
      <w:r w:rsidR="00F239DC">
        <w:tab/>
      </w:r>
      <w:r w:rsidR="00F239DC">
        <w:tab/>
        <w:t>(6)</w:t>
      </w:r>
    </w:p>
    <w:p w14:paraId="3C18306C" w14:textId="77777777" w:rsidR="00433E8F" w:rsidRDefault="00433E8F" w:rsidP="00433E8F">
      <w:pPr>
        <w:rPr>
          <w:szCs w:val="24"/>
        </w:rPr>
      </w:pPr>
      <w:r w:rsidRPr="4422E131">
        <w:rPr>
          <w:szCs w:val="24"/>
        </w:rPr>
        <w:t>Replace using HPSF water balance terms:</w:t>
      </w:r>
    </w:p>
    <w:p w14:paraId="07068165" w14:textId="265C604A" w:rsidR="00433E8F" w:rsidRDefault="00F239DC" w:rsidP="00F239DC">
      <w:pPr>
        <w:pStyle w:val="Equation"/>
      </w:pPr>
      <w:r>
        <w:tab/>
      </w:r>
      <m:oMath>
        <m:r>
          <w:rPr>
            <w:rFonts w:ascii="Cambria Math" w:hAnsi="Cambria Math"/>
          </w:rPr>
          <m:t>interceptionET=CEPE</m:t>
        </m:r>
      </m:oMath>
      <w:r w:rsidR="008326F0">
        <w:tab/>
        <w:t>(7)</w:t>
      </w:r>
    </w:p>
    <w:p w14:paraId="1F9EB139" w14:textId="7A815B1C" w:rsidR="00433E8F" w:rsidRDefault="008326F0" w:rsidP="00F239DC">
      <w:pPr>
        <w:pStyle w:val="Equation"/>
      </w:pPr>
      <w:r>
        <w:tab/>
      </w:r>
      <m:oMath>
        <m:r>
          <w:rPr>
            <w:rFonts w:ascii="Cambria Math" w:hAnsi="Cambria Math"/>
          </w:rPr>
          <m:t>directrunoff=SURO+IFWO</m:t>
        </m:r>
      </m:oMath>
      <w:r w:rsidR="001123F2">
        <w:tab/>
        <w:t>(8)</w:t>
      </w:r>
    </w:p>
    <w:p w14:paraId="26018DA8" w14:textId="37AE4811" w:rsidR="00433E8F" w:rsidRDefault="001123F2" w:rsidP="00F239DC">
      <w:pPr>
        <w:pStyle w:val="Equation"/>
      </w:pPr>
      <w:r>
        <w:tab/>
      </w:r>
      <m:oMath>
        <m:r>
          <w:rPr>
            <w:rFonts w:ascii="Cambria Math" w:hAnsi="Cambria Math"/>
          </w:rPr>
          <m:t>unsaturateET=LZET+UZET</m:t>
        </m:r>
      </m:oMath>
      <w:r w:rsidR="0065792A">
        <w:tab/>
        <w:t>(9)</w:t>
      </w:r>
    </w:p>
    <w:p w14:paraId="24A4377B" w14:textId="408EEA56" w:rsidR="00433E8F" w:rsidRDefault="00224891" w:rsidP="00433E8F">
      <w:pPr>
        <w:rPr>
          <w:szCs w:val="24"/>
        </w:rPr>
      </w:pPr>
      <w:r>
        <w:rPr>
          <w:szCs w:val="24"/>
        </w:rPr>
        <w:t>MODFLOW recharge equation in HSPF terms:</w:t>
      </w:r>
    </w:p>
    <w:p w14:paraId="0EBCF6D0" w14:textId="0B76CE56" w:rsidR="00224891" w:rsidRDefault="00224891" w:rsidP="00224891">
      <w:pPr>
        <w:pStyle w:val="Equation"/>
      </w:pPr>
      <w:r>
        <w:tab/>
      </w:r>
      <m:oMath>
        <m:r>
          <w:rPr>
            <w:rFonts w:ascii="Cambria Math" w:hAnsi="Cambria Math"/>
          </w:rPr>
          <m:t>MODFLOW Recharge=</m:t>
        </m:r>
        <m:r>
          <w:rPr>
            <w:rFonts w:ascii="Cambria Math" w:hAnsi="Cambria Math"/>
          </w:rPr>
          <m:t>P</m:t>
        </m:r>
        <m:r>
          <w:rPr>
            <w:rFonts w:ascii="Cambria Math" w:hAnsi="Cambria Math"/>
          </w:rPr>
          <m:t>recipitation-CEPE-SUR</m:t>
        </m:r>
        <m:r>
          <w:rPr>
            <w:rFonts w:ascii="Cambria Math" w:hAnsi="Cambria Math"/>
          </w:rPr>
          <m:t>O-IFWO-LZET-UZET</m:t>
        </m:r>
      </m:oMath>
      <w:r w:rsidR="00390ABA">
        <w:tab/>
        <w:t>(10)</w:t>
      </w:r>
    </w:p>
    <w:p w14:paraId="06B29C40" w14:textId="70EE63A3" w:rsidR="00433E8F" w:rsidRDefault="00433E8F" w:rsidP="00433E8F">
      <w:pPr>
        <w:rPr>
          <w:szCs w:val="24"/>
        </w:rPr>
      </w:pPr>
      <w:r w:rsidRPr="4422E131">
        <w:rPr>
          <w:szCs w:val="24"/>
        </w:rPr>
        <w:t xml:space="preserve">Rearrange Equation </w:t>
      </w:r>
      <w:r w:rsidR="00792061">
        <w:rPr>
          <w:szCs w:val="24"/>
        </w:rPr>
        <w:t>5</w:t>
      </w:r>
      <w:r w:rsidRPr="4422E131">
        <w:rPr>
          <w:szCs w:val="24"/>
        </w:rPr>
        <w:t>:</w:t>
      </w:r>
    </w:p>
    <w:p w14:paraId="0D20F36F" w14:textId="7586E198" w:rsidR="00433E8F" w:rsidRDefault="00E427AC" w:rsidP="0044715B">
      <w:pPr>
        <w:pStyle w:val="Equation"/>
      </w:pPr>
      <w:r>
        <w:tab/>
      </w:r>
      <m:oMath>
        <m:r>
          <w:rPr>
            <w:rFonts w:ascii="Cambria Math" w:hAnsi="Cambria Math"/>
          </w:rPr>
          <m:t>Precipitation-CEPE-SURO-IFWO-LZET-UZET</m:t>
        </m:r>
        <m:r>
          <w:rPr>
            <w:rFonts w:ascii="Cambria Math" w:hAnsi="Cambria Math"/>
          </w:rPr>
          <m:t>=AGWI+IGWI+SURET</m:t>
        </m:r>
      </m:oMath>
      <w:r>
        <w:tab/>
        <w:t>(11)</w:t>
      </w:r>
    </w:p>
    <w:p w14:paraId="442794EF" w14:textId="4D827E4E" w:rsidR="00433E8F" w:rsidRDefault="00433E8F" w:rsidP="00433E8F">
      <w:pPr>
        <w:rPr>
          <w:szCs w:val="24"/>
        </w:rPr>
      </w:pPr>
      <w:r w:rsidRPr="4422E131">
        <w:rPr>
          <w:szCs w:val="24"/>
        </w:rPr>
        <w:t xml:space="preserve">Combine Equation </w:t>
      </w:r>
      <w:r w:rsidR="0044715B">
        <w:rPr>
          <w:szCs w:val="24"/>
        </w:rPr>
        <w:t>5</w:t>
      </w:r>
      <w:r w:rsidRPr="4422E131">
        <w:rPr>
          <w:szCs w:val="24"/>
        </w:rPr>
        <w:t xml:space="preserve"> and Equation </w:t>
      </w:r>
      <w:r w:rsidR="0044715B">
        <w:rPr>
          <w:szCs w:val="24"/>
        </w:rPr>
        <w:t>11</w:t>
      </w:r>
      <w:r w:rsidRPr="4422E131">
        <w:rPr>
          <w:szCs w:val="24"/>
        </w:rPr>
        <w:t>:</w:t>
      </w:r>
    </w:p>
    <w:p w14:paraId="3D8963B9" w14:textId="13CE6E75" w:rsidR="00433E8F" w:rsidRDefault="0044715B" w:rsidP="005F0D30">
      <w:pPr>
        <w:pStyle w:val="Equation"/>
      </w:pPr>
      <w:r>
        <w:tab/>
      </w:r>
      <m:oMath>
        <m:r>
          <w:rPr>
            <w:rFonts w:ascii="Cambria Math" w:hAnsi="Cambria Math"/>
          </w:rPr>
          <m:t>MODFLOW recharge=AGWI+IGWI+</m:t>
        </m:r>
        <m:r>
          <w:rPr>
            <w:rFonts w:ascii="Cambria Math" w:hAnsi="Cambria Math"/>
          </w:rPr>
          <m:t>SURET</m:t>
        </m:r>
      </m:oMath>
      <w:r w:rsidR="005F0D30">
        <w:tab/>
        <w:t>(12)</w:t>
      </w:r>
    </w:p>
    <w:p w14:paraId="5AC3944F" w14:textId="77777777" w:rsidR="00433E8F" w:rsidRDefault="00433E8F" w:rsidP="00433E8F">
      <w:pPr>
        <w:pStyle w:val="Heading2"/>
        <w:rPr>
          <w:b w:val="0"/>
          <w:sz w:val="24"/>
          <w:szCs w:val="24"/>
        </w:rPr>
      </w:pPr>
      <w:r w:rsidRPr="4422E131">
        <w:t>Development of Maximum Saturated Evapotranspiration Equation</w:t>
      </w:r>
    </w:p>
    <w:p w14:paraId="1C1D8E51" w14:textId="5E27F706" w:rsidR="00433E8F" w:rsidRDefault="00433E8F" w:rsidP="00433E8F">
      <w:pPr>
        <w:rPr>
          <w:szCs w:val="24"/>
        </w:rPr>
      </w:pPr>
      <w:r w:rsidRPr="4422E131">
        <w:rPr>
          <w:szCs w:val="24"/>
        </w:rPr>
        <w:t xml:space="preserve">In the steady-state version of the NFSEG groundwater flow model, the rate of evapotranspiration (ET) from the saturated zone was estimated through use of the MODFLOW ET package.  In the MODFLOW ET package, the rate of saturated ET varies linearly with the depth to the water table between a maximum saturate ET value input into the model that occurs at the “ET surface” typically assumed to be land surface, and 0 feet/day (ft/day), which occurs at the “extinction depth.”  If the estimated water table is above the extinction </w:t>
      </w:r>
      <w:proofErr w:type="gramStart"/>
      <w:r w:rsidRPr="4422E131">
        <w:rPr>
          <w:szCs w:val="24"/>
        </w:rPr>
        <w:t>depth</w:t>
      </w:r>
      <w:proofErr w:type="gramEnd"/>
      <w:r w:rsidRPr="4422E131">
        <w:rPr>
          <w:szCs w:val="24"/>
        </w:rPr>
        <w:t xml:space="preserve"> then evaporation occurs.  If the water table is above the "ET surface" then evaporation occurs at the maximum saturated ET rate.  The maximum saturated ET is potential ET subtracting away the unsaturated ET terms.  In HSPF terms shown in </w:t>
      </w:r>
      <w:r w:rsidR="005F0D30">
        <w:rPr>
          <w:szCs w:val="24"/>
        </w:rPr>
        <w:fldChar w:fldCharType="begin"/>
      </w:r>
      <w:r w:rsidR="005F0D30">
        <w:rPr>
          <w:szCs w:val="24"/>
        </w:rPr>
        <w:instrText xml:space="preserve"> REF _Ref510579527 \h </w:instrText>
      </w:r>
      <w:r w:rsidR="005F0D30">
        <w:rPr>
          <w:szCs w:val="24"/>
        </w:rPr>
      </w:r>
      <w:r w:rsidR="005F0D30">
        <w:rPr>
          <w:szCs w:val="24"/>
        </w:rPr>
        <w:fldChar w:fldCharType="separate"/>
      </w:r>
      <w:r w:rsidR="005F0D30">
        <w:t xml:space="preserve">Figure </w:t>
      </w:r>
      <w:r w:rsidR="005F0D30">
        <w:rPr>
          <w:noProof/>
        </w:rPr>
        <w:t>31</w:t>
      </w:r>
      <w:r w:rsidR="005F0D30">
        <w:rPr>
          <w:szCs w:val="24"/>
        </w:rPr>
        <w:fldChar w:fldCharType="end"/>
      </w:r>
      <w:r w:rsidRPr="4422E131">
        <w:rPr>
          <w:szCs w:val="24"/>
        </w:rPr>
        <w:t xml:space="preserve"> the equation used is:</w:t>
      </w:r>
    </w:p>
    <w:p w14:paraId="28285F40" w14:textId="6BEBB670" w:rsidR="00044491" w:rsidRPr="00AE18DA" w:rsidRDefault="00185351" w:rsidP="007C60B5">
      <w:pPr>
        <w:pStyle w:val="Equation"/>
      </w:pPr>
      <w:r>
        <w:tab/>
      </w:r>
      <m:oMath>
        <m:r>
          <w:rPr>
            <w:rFonts w:ascii="Cambria Math" w:hAnsi="Cambria Math"/>
          </w:rPr>
          <m:t>Maximum Saturated ET=Potential ET</m:t>
        </m:r>
        <m:r>
          <w:rPr>
            <w:rFonts w:ascii="Cambria Math" w:hAnsi="Cambria Math"/>
          </w:rPr>
          <m:t>-CEPE-UZET-LZET</m:t>
        </m:r>
      </m:oMath>
      <w:r w:rsidR="007C60B5">
        <w:tab/>
        <w:t>(13)</w:t>
      </w:r>
    </w:p>
    <w:sectPr w:rsidR="00044491" w:rsidRPr="00AE18DA" w:rsidSect="007149C4">
      <w:headerReference w:type="default" r:id="rId49"/>
      <w:footerReference w:type="default" r:id="rId50"/>
      <w:pgSz w:w="12240" w:h="15840" w:code="1"/>
      <w:pgMar w:top="1800" w:right="1440" w:bottom="1080" w:left="1440" w:header="1440" w:footer="10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F5CF66" w14:textId="77777777" w:rsidR="00E50737" w:rsidRDefault="00E50737">
      <w:r>
        <w:separator/>
      </w:r>
    </w:p>
  </w:endnote>
  <w:endnote w:type="continuationSeparator" w:id="0">
    <w:p w14:paraId="6D3D5A52" w14:textId="77777777" w:rsidR="00E50737" w:rsidRDefault="00E50737">
      <w:r>
        <w:continuationSeparator/>
      </w:r>
    </w:p>
  </w:endnote>
  <w:endnote w:type="continuationNotice" w:id="1">
    <w:p w14:paraId="69DBFC32" w14:textId="77777777" w:rsidR="00E50737" w:rsidRDefault="00E507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NewCenturySchlbk">
    <w:panose1 w:val="00000000000000000000"/>
    <w:charset w:val="00"/>
    <w:family w:val="roman"/>
    <w:notTrueType/>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51A891" w14:textId="77777777" w:rsidR="00E50737" w:rsidRPr="003A68DC" w:rsidRDefault="00E50737">
    <w:pPr>
      <w:pStyle w:val="Footer"/>
      <w:rPr>
        <w:rFonts w:ascii="Arial" w:hAnsi="Arial"/>
      </w:rPr>
    </w:pPr>
  </w:p>
  <w:p w14:paraId="79BC71A7" w14:textId="77777777" w:rsidR="00E50737" w:rsidRPr="003A68DC" w:rsidRDefault="00E50737">
    <w:pPr>
      <w:pStyle w:val="Footer"/>
      <w:pBdr>
        <w:top w:val="single" w:sz="6" w:space="1" w:color="auto"/>
      </w:pBdr>
      <w:tabs>
        <w:tab w:val="clear" w:pos="4320"/>
        <w:tab w:val="clear" w:pos="8640"/>
        <w:tab w:val="right" w:pos="9360"/>
      </w:tabs>
      <w:rPr>
        <w:i w:val="0"/>
        <w:iCs/>
      </w:rPr>
    </w:pPr>
    <w:r w:rsidRPr="42E36F0A">
      <w:t>St. Johns River Water Management District</w:t>
    </w:r>
    <w:r w:rsidRPr="003A68DC">
      <w:rPr>
        <w:iCs/>
      </w:rPr>
      <w:tab/>
    </w:r>
  </w:p>
  <w:p w14:paraId="4D610F99" w14:textId="6F228234" w:rsidR="00E50737" w:rsidRPr="003A68DC" w:rsidRDefault="00E50737" w:rsidP="00206EF3">
    <w:pPr>
      <w:pStyle w:val="Footer"/>
      <w:tabs>
        <w:tab w:val="clear" w:pos="4320"/>
        <w:tab w:val="clear" w:pos="8640"/>
        <w:tab w:val="right" w:pos="9360"/>
      </w:tabs>
      <w:jc w:val="right"/>
      <w:rPr>
        <w:sz w:val="21"/>
      </w:rPr>
    </w:pPr>
    <w:r>
      <w:rPr>
        <w:rStyle w:val="PageNumber"/>
        <w:sz w:val="21"/>
      </w:rPr>
      <w:fldChar w:fldCharType="begin"/>
    </w:r>
    <w:r>
      <w:rPr>
        <w:rStyle w:val="PageNumber"/>
        <w:sz w:val="21"/>
      </w:rPr>
      <w:instrText xml:space="preserve"> PAGE </w:instrText>
    </w:r>
    <w:r>
      <w:rPr>
        <w:rStyle w:val="PageNumber"/>
        <w:sz w:val="21"/>
      </w:rPr>
      <w:fldChar w:fldCharType="separate"/>
    </w:r>
    <w:r>
      <w:rPr>
        <w:rStyle w:val="PageNumber"/>
        <w:noProof/>
        <w:sz w:val="21"/>
      </w:rPr>
      <w:t>ii</w:t>
    </w:r>
    <w:r>
      <w:rPr>
        <w:rStyle w:val="PageNumber"/>
        <w:sz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97F87" w14:textId="77777777" w:rsidR="00E50737" w:rsidRDefault="00E50737" w:rsidP="00DB6869">
    <w:pPr>
      <w:pStyle w:val="Footer"/>
      <w:ind w:firstLine="7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7C467" w14:textId="4F36C12D" w:rsidR="00E50737" w:rsidRPr="003A68DC" w:rsidRDefault="00E50737">
    <w:pPr>
      <w:pStyle w:val="Footer"/>
      <w:pBdr>
        <w:top w:val="single" w:sz="6" w:space="1" w:color="auto"/>
      </w:pBdr>
      <w:tabs>
        <w:tab w:val="clear" w:pos="4320"/>
        <w:tab w:val="clear" w:pos="8640"/>
        <w:tab w:val="right" w:pos="9360"/>
      </w:tabs>
      <w:rPr>
        <w:i w:val="0"/>
        <w:iCs/>
      </w:rPr>
    </w:pPr>
    <w:r>
      <w:rPr>
        <w:iCs/>
      </w:rPr>
      <w:tab/>
    </w:r>
    <w:r w:rsidRPr="42E36F0A">
      <w:t>St. Johns River Water Management District</w:t>
    </w:r>
  </w:p>
  <w:p w14:paraId="312669B4" w14:textId="12B3DF6B" w:rsidR="00E50737" w:rsidRPr="003A68DC" w:rsidRDefault="00E50737" w:rsidP="00DB6869">
    <w:pPr>
      <w:pStyle w:val="Footer"/>
      <w:tabs>
        <w:tab w:val="clear" w:pos="4320"/>
        <w:tab w:val="clear" w:pos="8640"/>
        <w:tab w:val="right" w:pos="9360"/>
      </w:tabs>
      <w:rPr>
        <w:sz w:val="21"/>
      </w:rPr>
    </w:pPr>
    <w:r>
      <w:rPr>
        <w:rStyle w:val="PageNumber"/>
        <w:sz w:val="21"/>
      </w:rPr>
      <w:fldChar w:fldCharType="begin"/>
    </w:r>
    <w:r>
      <w:rPr>
        <w:rStyle w:val="PageNumber"/>
        <w:sz w:val="21"/>
      </w:rPr>
      <w:instrText xml:space="preserve"> PAGE </w:instrText>
    </w:r>
    <w:r>
      <w:rPr>
        <w:rStyle w:val="PageNumber"/>
        <w:sz w:val="21"/>
      </w:rPr>
      <w:fldChar w:fldCharType="separate"/>
    </w:r>
    <w:r w:rsidR="00FD094C">
      <w:rPr>
        <w:rStyle w:val="PageNumber"/>
        <w:noProof/>
        <w:sz w:val="21"/>
      </w:rPr>
      <w:t>86</w:t>
    </w:r>
    <w:r>
      <w:rPr>
        <w:rStyle w:val="PageNumber"/>
        <w:sz w:val="21"/>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5C609" w14:textId="680D3A90" w:rsidR="00E50737" w:rsidRPr="003A68DC" w:rsidRDefault="00E50737" w:rsidP="0072109B">
    <w:pPr>
      <w:pStyle w:val="Footer-PageNumber"/>
      <w:rPr>
        <w:iCs/>
      </w:rPr>
    </w:pPr>
    <w:r>
      <w:t>St. Johns River Water Management District</w:t>
    </w:r>
  </w:p>
  <w:p w14:paraId="0D5CA924" w14:textId="0C853804" w:rsidR="00E50737" w:rsidRPr="00DB6869" w:rsidRDefault="00E50737" w:rsidP="00DB6869">
    <w:pPr>
      <w:pStyle w:val="Footer"/>
      <w:tabs>
        <w:tab w:val="clear" w:pos="4320"/>
        <w:tab w:val="clear" w:pos="8640"/>
        <w:tab w:val="right" w:pos="9360"/>
      </w:tabs>
      <w:jc w:val="right"/>
      <w:rPr>
        <w:sz w:val="21"/>
      </w:rPr>
    </w:pPr>
    <w:r>
      <w:rPr>
        <w:rStyle w:val="PageNumber"/>
        <w:sz w:val="21"/>
      </w:rPr>
      <w:fldChar w:fldCharType="begin"/>
    </w:r>
    <w:r>
      <w:rPr>
        <w:rStyle w:val="PageNumber"/>
        <w:sz w:val="21"/>
      </w:rPr>
      <w:instrText xml:space="preserve"> PAGE  \* roman </w:instrText>
    </w:r>
    <w:r>
      <w:rPr>
        <w:rStyle w:val="PageNumber"/>
        <w:sz w:val="21"/>
      </w:rPr>
      <w:fldChar w:fldCharType="separate"/>
    </w:r>
    <w:r w:rsidR="00FD094C">
      <w:rPr>
        <w:rStyle w:val="PageNumber"/>
        <w:noProof/>
        <w:sz w:val="21"/>
      </w:rPr>
      <w:t>ix</w:t>
    </w:r>
    <w:r>
      <w:rPr>
        <w:rStyle w:val="PageNumber"/>
        <w:sz w:val="21"/>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4ED669" w14:textId="77777777" w:rsidR="00E50737" w:rsidRPr="003A68DC" w:rsidRDefault="00E50737" w:rsidP="00DB6869">
    <w:pPr>
      <w:pStyle w:val="Footer"/>
      <w:pBdr>
        <w:top w:val="single" w:sz="6" w:space="1" w:color="auto"/>
      </w:pBdr>
      <w:tabs>
        <w:tab w:val="clear" w:pos="4320"/>
        <w:tab w:val="clear" w:pos="8640"/>
        <w:tab w:val="right" w:pos="9360"/>
      </w:tabs>
      <w:rPr>
        <w:i w:val="0"/>
        <w:iCs/>
      </w:rPr>
    </w:pPr>
    <w:r>
      <w:t>St. Johns River Water Management District</w:t>
    </w:r>
  </w:p>
  <w:p w14:paraId="3C6308DD" w14:textId="6F59EAE3" w:rsidR="00E50737" w:rsidRPr="00DB6869" w:rsidRDefault="00E50737" w:rsidP="00DB6869">
    <w:pPr>
      <w:pStyle w:val="Footer"/>
      <w:tabs>
        <w:tab w:val="clear" w:pos="4320"/>
        <w:tab w:val="clear" w:pos="8640"/>
        <w:tab w:val="right" w:pos="9360"/>
      </w:tabs>
      <w:jc w:val="right"/>
      <w:rPr>
        <w:sz w:val="21"/>
      </w:rPr>
    </w:pPr>
    <w:r>
      <w:rPr>
        <w:rStyle w:val="PageNumber"/>
        <w:sz w:val="21"/>
      </w:rPr>
      <w:fldChar w:fldCharType="begin"/>
    </w:r>
    <w:r>
      <w:rPr>
        <w:rStyle w:val="PageNumber"/>
        <w:sz w:val="21"/>
      </w:rPr>
      <w:instrText xml:space="preserve"> PAGE  \* Arabic </w:instrText>
    </w:r>
    <w:r>
      <w:rPr>
        <w:rStyle w:val="PageNumber"/>
        <w:sz w:val="21"/>
      </w:rPr>
      <w:fldChar w:fldCharType="separate"/>
    </w:r>
    <w:r w:rsidR="00FD094C">
      <w:rPr>
        <w:rStyle w:val="PageNumber"/>
        <w:noProof/>
        <w:sz w:val="21"/>
      </w:rPr>
      <w:t>87</w:t>
    </w:r>
    <w:r>
      <w:rPr>
        <w:rStyle w:val="PageNumber"/>
        <w:sz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C464B2" w14:textId="77777777" w:rsidR="00E50737" w:rsidRDefault="00E50737">
      <w:r>
        <w:separator/>
      </w:r>
    </w:p>
  </w:footnote>
  <w:footnote w:type="continuationSeparator" w:id="0">
    <w:p w14:paraId="013908A6" w14:textId="77777777" w:rsidR="00E50737" w:rsidRDefault="00E50737">
      <w:r>
        <w:continuationSeparator/>
      </w:r>
    </w:p>
  </w:footnote>
  <w:footnote w:type="continuationNotice" w:id="1">
    <w:p w14:paraId="1407BCB2" w14:textId="77777777" w:rsidR="00E50737" w:rsidRDefault="00E507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436F9F" w14:textId="53D8DA70" w:rsidR="00E50737" w:rsidRPr="003A68DC" w:rsidRDefault="008548A6" w:rsidP="00EA7BFE">
    <w:pPr>
      <w:pStyle w:val="Header"/>
    </w:pPr>
    <w:sdt>
      <w:sdtPr>
        <w:id w:val="118028896"/>
        <w:docPartObj>
          <w:docPartGallery w:val="Watermarks"/>
          <w:docPartUnique/>
        </w:docPartObj>
      </w:sdtPr>
      <w:sdtEndPr/>
      <w:sdtContent>
        <w:r>
          <w:rPr>
            <w:noProof/>
          </w:rPr>
          <w:pict w14:anchorId="32BC93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8" type="#_x0000_t136" style="position:absolute;margin-left:0;margin-top:0;width:412.4pt;height:247.45pt;rotation:315;z-index:-25165823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E50737">
      <w:fldChar w:fldCharType="begin"/>
    </w:r>
    <w:r w:rsidR="00E50737">
      <w:instrText xml:space="preserve"> TITLE   \* MERGEFORMAT </w:instrText>
    </w:r>
    <w:r w:rsidR="00E50737">
      <w:fldChar w:fldCharType="separate"/>
    </w:r>
    <w:r w:rsidR="00E50737">
      <w:t>Development and Calibration of Surface Water Models to Support the North Florida/Southeast Georgia (NFSEG v1.1) Groundwater Model</w:t>
    </w:r>
    <w:r w:rsidR="00E5073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7C9CC4" w14:textId="5589AD8C" w:rsidR="00E50737" w:rsidRDefault="008548A6" w:rsidP="00FD531A">
    <w:sdt>
      <w:sdtPr>
        <w:id w:val="-1868666476"/>
        <w:docPartObj>
          <w:docPartGallery w:val="Watermarks"/>
          <w:docPartUnique/>
        </w:docPartObj>
      </w:sdtPr>
      <w:sdtEndPr/>
      <w:sdtContent>
        <w:r>
          <w:rPr>
            <w:noProof/>
          </w:rPr>
          <w:pict w14:anchorId="797D2D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9" type="#_x0000_t136" style="position:absolute;margin-left:0;margin-top:0;width:412.4pt;height:247.45pt;rotation:315;z-index:-25165823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DF843" w14:textId="39AB91E0" w:rsidR="00E50737" w:rsidRPr="00CD2F5D" w:rsidRDefault="008548A6" w:rsidP="00CD2F5D">
    <w:pPr>
      <w:pStyle w:val="HeaderRight"/>
    </w:pPr>
    <w:sdt>
      <w:sdtPr>
        <w:id w:val="-1150747381"/>
        <w:docPartObj>
          <w:docPartGallery w:val="Watermarks"/>
          <w:docPartUnique/>
        </w:docPartObj>
      </w:sdtPr>
      <w:sdtEndPr/>
      <w:sdtContent>
        <w:r>
          <w:pict w14:anchorId="1D5F4D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7" type="#_x0000_t136" style="position:absolute;left:0;text-align:left;margin-left:0;margin-top:0;width:412.4pt;height:247.45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E50737">
      <w:fldChar w:fldCharType="begin"/>
    </w:r>
    <w:r w:rsidR="00E50737">
      <w:instrText xml:space="preserve"> STYLEREF  "Heading 1"  \* MERGEFORMAT </w:instrText>
    </w:r>
    <w:r w:rsidR="00E50737">
      <w:fldChar w:fldCharType="separate"/>
    </w:r>
    <w:r w:rsidR="00157B98">
      <w:t>List of Hydrological Simulation Program – Fortran (HSPF) Specific Acronyms</w:t>
    </w:r>
    <w:r w:rsidR="00E50737">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9AE6B" w14:textId="79B996DE" w:rsidR="00E50737" w:rsidRPr="003A68DC" w:rsidRDefault="008548A6" w:rsidP="00E51389">
    <w:pPr>
      <w:pStyle w:val="HeaderRight"/>
      <w:tabs>
        <w:tab w:val="left" w:pos="6204"/>
        <w:tab w:val="right" w:pos="9360"/>
      </w:tabs>
    </w:pPr>
    <w:sdt>
      <w:sdtPr>
        <w:id w:val="1887605468"/>
        <w:docPartObj>
          <w:docPartGallery w:val="Watermarks"/>
          <w:docPartUnique/>
        </w:docPartObj>
      </w:sdtPr>
      <w:sdtEndPr/>
      <w:sdtContent>
        <w:r>
          <w:pict w14:anchorId="6C8B54D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2" type="#_x0000_t136" style="position:absolute;left:0;text-align:left;margin-left:0;margin-top:0;width:412.4pt;height:247.45pt;rotation:315;z-index:-25165823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E50737">
      <w:fldChar w:fldCharType="begin"/>
    </w:r>
    <w:r w:rsidR="00E50737">
      <w:instrText xml:space="preserve"> STYLEREF  "Heading 1"  \* MERGEFORMAT </w:instrText>
    </w:r>
    <w:r w:rsidR="00E50737">
      <w:fldChar w:fldCharType="separate"/>
    </w:r>
    <w:r>
      <w:t>Calibration Results</w:t>
    </w:r>
    <w:r w:rsidR="00E50737">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6FCDE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666811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874A0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0E3A0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543E2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E4602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F0A77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FEA6D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F26D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42A70D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597E8C"/>
    <w:multiLevelType w:val="hybridMultilevel"/>
    <w:tmpl w:val="158042B2"/>
    <w:lvl w:ilvl="0" w:tplc="0409000F">
      <w:start w:val="1"/>
      <w:numFmt w:val="decimal"/>
      <w:lvlText w:val="%1."/>
      <w:lvlJc w:val="left"/>
      <w:pPr>
        <w:ind w:left="180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15:restartNumberingAfterBreak="0">
    <w:nsid w:val="0DCA3758"/>
    <w:multiLevelType w:val="hybridMultilevel"/>
    <w:tmpl w:val="B4F25B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0FC12119"/>
    <w:multiLevelType w:val="hybridMultilevel"/>
    <w:tmpl w:val="F46EDF4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10E149D5"/>
    <w:multiLevelType w:val="hybridMultilevel"/>
    <w:tmpl w:val="6A20D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26EF8"/>
    <w:multiLevelType w:val="multilevel"/>
    <w:tmpl w:val="C818BB0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5" w15:restartNumberingAfterBreak="0">
    <w:nsid w:val="13611B67"/>
    <w:multiLevelType w:val="singleLevel"/>
    <w:tmpl w:val="08F2AAB0"/>
    <w:lvl w:ilvl="0">
      <w:start w:val="1"/>
      <w:numFmt w:val="lowerLetter"/>
      <w:lvlText w:val="(%1)"/>
      <w:lvlJc w:val="left"/>
      <w:pPr>
        <w:tabs>
          <w:tab w:val="num" w:pos="1080"/>
        </w:tabs>
        <w:ind w:left="1080" w:hanging="360"/>
      </w:pPr>
      <w:rPr>
        <w:rFonts w:hint="default"/>
      </w:rPr>
    </w:lvl>
  </w:abstractNum>
  <w:abstractNum w:abstractNumId="16" w15:restartNumberingAfterBreak="0">
    <w:nsid w:val="212303A8"/>
    <w:multiLevelType w:val="hybridMultilevel"/>
    <w:tmpl w:val="EE8AA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D43DC1"/>
    <w:multiLevelType w:val="hybridMultilevel"/>
    <w:tmpl w:val="9356E694"/>
    <w:lvl w:ilvl="0" w:tplc="FFFFFFFF">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8795F17"/>
    <w:multiLevelType w:val="hybridMultilevel"/>
    <w:tmpl w:val="5ABAFE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B7B534F"/>
    <w:multiLevelType w:val="hybridMultilevel"/>
    <w:tmpl w:val="723A83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B6349"/>
    <w:multiLevelType w:val="multilevel"/>
    <w:tmpl w:val="7D827F9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1" w15:restartNumberingAfterBreak="0">
    <w:nsid w:val="31B2290B"/>
    <w:multiLevelType w:val="hybridMultilevel"/>
    <w:tmpl w:val="67C8C9D6"/>
    <w:lvl w:ilvl="0" w:tplc="819A647C">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E80DD8"/>
    <w:multiLevelType w:val="hybridMultilevel"/>
    <w:tmpl w:val="9566E222"/>
    <w:lvl w:ilvl="0" w:tplc="04090001">
      <w:start w:val="1"/>
      <w:numFmt w:val="bullet"/>
      <w:lvlText w:val=""/>
      <w:lvlJc w:val="left"/>
      <w:pPr>
        <w:ind w:left="76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15:restartNumberingAfterBreak="0">
    <w:nsid w:val="3F9D258C"/>
    <w:multiLevelType w:val="hybridMultilevel"/>
    <w:tmpl w:val="6096C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E502E2"/>
    <w:multiLevelType w:val="multilevel"/>
    <w:tmpl w:val="AAFE4748"/>
    <w:lvl w:ilvl="0">
      <w:start w:val="1"/>
      <w:numFmt w:val="decimal"/>
      <w:lvlText w:val="%1."/>
      <w:lvlJc w:val="right"/>
      <w:pPr>
        <w:ind w:left="1440" w:firstLine="1080"/>
      </w:pPr>
      <w:rPr>
        <w:u w:val="none"/>
      </w:rPr>
    </w:lvl>
    <w:lvl w:ilvl="1">
      <w:start w:val="1"/>
      <w:numFmt w:val="decimal"/>
      <w:lvlText w:val="%1.%2."/>
      <w:lvlJc w:val="right"/>
      <w:pPr>
        <w:ind w:left="2160" w:firstLine="1800"/>
      </w:pPr>
      <w:rPr>
        <w:u w:val="none"/>
      </w:rPr>
    </w:lvl>
    <w:lvl w:ilvl="2">
      <w:start w:val="1"/>
      <w:numFmt w:val="decimal"/>
      <w:lvlText w:val="%1.%2.%3."/>
      <w:lvlJc w:val="right"/>
      <w:pPr>
        <w:ind w:left="2880" w:firstLine="2520"/>
      </w:pPr>
      <w:rPr>
        <w:u w:val="none"/>
      </w:rPr>
    </w:lvl>
    <w:lvl w:ilvl="3">
      <w:start w:val="1"/>
      <w:numFmt w:val="decimal"/>
      <w:lvlText w:val="%1.%2.%3.%4."/>
      <w:lvlJc w:val="right"/>
      <w:pPr>
        <w:ind w:left="3600" w:firstLine="3240"/>
      </w:pPr>
      <w:rPr>
        <w:u w:val="none"/>
      </w:rPr>
    </w:lvl>
    <w:lvl w:ilvl="4">
      <w:start w:val="1"/>
      <w:numFmt w:val="decimal"/>
      <w:lvlText w:val="%1.%2.%3.%4.%5."/>
      <w:lvlJc w:val="right"/>
      <w:pPr>
        <w:ind w:left="4320" w:firstLine="3960"/>
      </w:pPr>
      <w:rPr>
        <w:u w:val="none"/>
      </w:rPr>
    </w:lvl>
    <w:lvl w:ilvl="5">
      <w:start w:val="1"/>
      <w:numFmt w:val="decimal"/>
      <w:lvlText w:val="%1.%2.%3.%4.%5.%6."/>
      <w:lvlJc w:val="right"/>
      <w:pPr>
        <w:ind w:left="5040" w:firstLine="4680"/>
      </w:pPr>
      <w:rPr>
        <w:u w:val="none"/>
      </w:rPr>
    </w:lvl>
    <w:lvl w:ilvl="6">
      <w:start w:val="1"/>
      <w:numFmt w:val="decimal"/>
      <w:lvlText w:val="%1.%2.%3.%4.%5.%6.%7."/>
      <w:lvlJc w:val="right"/>
      <w:pPr>
        <w:ind w:left="5760" w:firstLine="5400"/>
      </w:pPr>
      <w:rPr>
        <w:u w:val="none"/>
      </w:rPr>
    </w:lvl>
    <w:lvl w:ilvl="7">
      <w:start w:val="1"/>
      <w:numFmt w:val="decimal"/>
      <w:lvlText w:val="%1.%2.%3.%4.%5.%6.%7.%8."/>
      <w:lvlJc w:val="right"/>
      <w:pPr>
        <w:ind w:left="6480" w:firstLine="6120"/>
      </w:pPr>
      <w:rPr>
        <w:u w:val="none"/>
      </w:rPr>
    </w:lvl>
    <w:lvl w:ilvl="8">
      <w:start w:val="1"/>
      <w:numFmt w:val="decimal"/>
      <w:lvlText w:val="%1.%2.%3.%4.%5.%6.%7.%8.%9."/>
      <w:lvlJc w:val="right"/>
      <w:pPr>
        <w:ind w:left="7200" w:firstLine="6840"/>
      </w:pPr>
      <w:rPr>
        <w:u w:val="none"/>
      </w:rPr>
    </w:lvl>
  </w:abstractNum>
  <w:abstractNum w:abstractNumId="25" w15:restartNumberingAfterBreak="0">
    <w:nsid w:val="47430687"/>
    <w:multiLevelType w:val="hybridMultilevel"/>
    <w:tmpl w:val="FFE0E5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8752A0"/>
    <w:multiLevelType w:val="hybridMultilevel"/>
    <w:tmpl w:val="1770785E"/>
    <w:lvl w:ilvl="0" w:tplc="1FBCB6F6">
      <w:start w:val="1"/>
      <w:numFmt w:val="decimal"/>
      <w:lvlText w:val="%1."/>
      <w:lvlJc w:val="left"/>
      <w:pPr>
        <w:ind w:left="720" w:hanging="360"/>
      </w:pPr>
    </w:lvl>
    <w:lvl w:ilvl="1" w:tplc="AD505BE6">
      <w:start w:val="1"/>
      <w:numFmt w:val="lowerLetter"/>
      <w:lvlText w:val="%2."/>
      <w:lvlJc w:val="left"/>
      <w:pPr>
        <w:ind w:left="1440" w:hanging="360"/>
      </w:pPr>
    </w:lvl>
    <w:lvl w:ilvl="2" w:tplc="19F8C254">
      <w:start w:val="1"/>
      <w:numFmt w:val="lowerRoman"/>
      <w:lvlText w:val="%3."/>
      <w:lvlJc w:val="right"/>
      <w:pPr>
        <w:ind w:left="2160" w:hanging="180"/>
      </w:pPr>
    </w:lvl>
    <w:lvl w:ilvl="3" w:tplc="A3CA26B8">
      <w:start w:val="1"/>
      <w:numFmt w:val="decimal"/>
      <w:lvlText w:val="%4."/>
      <w:lvlJc w:val="left"/>
      <w:pPr>
        <w:ind w:left="2880" w:hanging="360"/>
      </w:pPr>
    </w:lvl>
    <w:lvl w:ilvl="4" w:tplc="A2AC48F2">
      <w:start w:val="1"/>
      <w:numFmt w:val="lowerLetter"/>
      <w:lvlText w:val="%5."/>
      <w:lvlJc w:val="left"/>
      <w:pPr>
        <w:ind w:left="3600" w:hanging="360"/>
      </w:pPr>
    </w:lvl>
    <w:lvl w:ilvl="5" w:tplc="C4404C04">
      <w:start w:val="1"/>
      <w:numFmt w:val="lowerRoman"/>
      <w:lvlText w:val="%6."/>
      <w:lvlJc w:val="right"/>
      <w:pPr>
        <w:ind w:left="4320" w:hanging="180"/>
      </w:pPr>
    </w:lvl>
    <w:lvl w:ilvl="6" w:tplc="91A87CF2">
      <w:start w:val="1"/>
      <w:numFmt w:val="decimal"/>
      <w:lvlText w:val="%7."/>
      <w:lvlJc w:val="left"/>
      <w:pPr>
        <w:ind w:left="5040" w:hanging="360"/>
      </w:pPr>
    </w:lvl>
    <w:lvl w:ilvl="7" w:tplc="DB3AFEF6">
      <w:start w:val="1"/>
      <w:numFmt w:val="lowerLetter"/>
      <w:lvlText w:val="%8."/>
      <w:lvlJc w:val="left"/>
      <w:pPr>
        <w:ind w:left="5760" w:hanging="360"/>
      </w:pPr>
    </w:lvl>
    <w:lvl w:ilvl="8" w:tplc="CAFCB09C">
      <w:start w:val="1"/>
      <w:numFmt w:val="lowerRoman"/>
      <w:lvlText w:val="%9."/>
      <w:lvlJc w:val="right"/>
      <w:pPr>
        <w:ind w:left="6480" w:hanging="180"/>
      </w:pPr>
    </w:lvl>
  </w:abstractNum>
  <w:abstractNum w:abstractNumId="27" w15:restartNumberingAfterBreak="0">
    <w:nsid w:val="4C790F74"/>
    <w:multiLevelType w:val="hybridMultilevel"/>
    <w:tmpl w:val="9F38CB0C"/>
    <w:lvl w:ilvl="0" w:tplc="1F30EAAE">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8A15CA"/>
    <w:multiLevelType w:val="hybridMultilevel"/>
    <w:tmpl w:val="4CBC3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DF72FD"/>
    <w:multiLevelType w:val="singleLevel"/>
    <w:tmpl w:val="E36408FA"/>
    <w:lvl w:ilvl="0">
      <w:start w:val="1"/>
      <w:numFmt w:val="bullet"/>
      <w:lvlText w:val=""/>
      <w:lvlJc w:val="left"/>
      <w:pPr>
        <w:tabs>
          <w:tab w:val="num" w:pos="360"/>
        </w:tabs>
        <w:ind w:left="360" w:hanging="360"/>
      </w:pPr>
      <w:rPr>
        <w:rFonts w:ascii="Symbol" w:hAnsi="Symbol" w:hint="default"/>
        <w:color w:val="auto"/>
        <w:sz w:val="23"/>
      </w:rPr>
    </w:lvl>
  </w:abstractNum>
  <w:abstractNum w:abstractNumId="30" w15:restartNumberingAfterBreak="0">
    <w:nsid w:val="6604035D"/>
    <w:multiLevelType w:val="hybridMultilevel"/>
    <w:tmpl w:val="E56CE3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600AB0"/>
    <w:multiLevelType w:val="multilevel"/>
    <w:tmpl w:val="5FB66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68665E30"/>
    <w:multiLevelType w:val="hybridMultilevel"/>
    <w:tmpl w:val="0542F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DB214A7"/>
    <w:multiLevelType w:val="hybridMultilevel"/>
    <w:tmpl w:val="1E4A49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0D0DA2"/>
    <w:multiLevelType w:val="hybridMultilevel"/>
    <w:tmpl w:val="6B028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0C4418"/>
    <w:multiLevelType w:val="hybridMultilevel"/>
    <w:tmpl w:val="DC2C3AAC"/>
    <w:lvl w:ilvl="0" w:tplc="04090001">
      <w:start w:val="1"/>
      <w:numFmt w:val="bullet"/>
      <w:lvlText w:val=""/>
      <w:lvlJc w:val="left"/>
      <w:pPr>
        <w:tabs>
          <w:tab w:val="num" w:pos="2160"/>
        </w:tabs>
        <w:ind w:left="216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15:restartNumberingAfterBreak="0">
    <w:nsid w:val="76CA682D"/>
    <w:multiLevelType w:val="hybridMultilevel"/>
    <w:tmpl w:val="7D280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F71EC9"/>
    <w:multiLevelType w:val="hybridMultilevel"/>
    <w:tmpl w:val="733C481C"/>
    <w:lvl w:ilvl="0" w:tplc="BF92C01C">
      <w:start w:val="1"/>
      <w:numFmt w:val="decimal"/>
      <w:lvlText w:val="%1."/>
      <w:lvlJc w:val="left"/>
      <w:pPr>
        <w:ind w:left="720" w:hanging="360"/>
      </w:pPr>
    </w:lvl>
    <w:lvl w:ilvl="1" w:tplc="90D84DC6">
      <w:start w:val="1"/>
      <w:numFmt w:val="lowerLetter"/>
      <w:lvlText w:val="%2."/>
      <w:lvlJc w:val="left"/>
      <w:pPr>
        <w:ind w:left="1440" w:hanging="360"/>
      </w:pPr>
    </w:lvl>
    <w:lvl w:ilvl="2" w:tplc="2B80242E">
      <w:start w:val="1"/>
      <w:numFmt w:val="lowerRoman"/>
      <w:lvlText w:val="%3."/>
      <w:lvlJc w:val="right"/>
      <w:pPr>
        <w:ind w:left="2160" w:hanging="180"/>
      </w:pPr>
    </w:lvl>
    <w:lvl w:ilvl="3" w:tplc="855C94D4">
      <w:start w:val="1"/>
      <w:numFmt w:val="decimal"/>
      <w:lvlText w:val="%4."/>
      <w:lvlJc w:val="left"/>
      <w:pPr>
        <w:ind w:left="2880" w:hanging="360"/>
      </w:pPr>
    </w:lvl>
    <w:lvl w:ilvl="4" w:tplc="1F06820E">
      <w:start w:val="1"/>
      <w:numFmt w:val="lowerLetter"/>
      <w:lvlText w:val="%5."/>
      <w:lvlJc w:val="left"/>
      <w:pPr>
        <w:ind w:left="3600" w:hanging="360"/>
      </w:pPr>
    </w:lvl>
    <w:lvl w:ilvl="5" w:tplc="D6D2E614">
      <w:start w:val="1"/>
      <w:numFmt w:val="lowerRoman"/>
      <w:lvlText w:val="%6."/>
      <w:lvlJc w:val="right"/>
      <w:pPr>
        <w:ind w:left="4320" w:hanging="180"/>
      </w:pPr>
    </w:lvl>
    <w:lvl w:ilvl="6" w:tplc="092C5192">
      <w:start w:val="1"/>
      <w:numFmt w:val="decimal"/>
      <w:lvlText w:val="%7."/>
      <w:lvlJc w:val="left"/>
      <w:pPr>
        <w:ind w:left="5040" w:hanging="360"/>
      </w:pPr>
    </w:lvl>
    <w:lvl w:ilvl="7" w:tplc="A5D8C652">
      <w:start w:val="1"/>
      <w:numFmt w:val="lowerLetter"/>
      <w:lvlText w:val="%8."/>
      <w:lvlJc w:val="left"/>
      <w:pPr>
        <w:ind w:left="5760" w:hanging="360"/>
      </w:pPr>
    </w:lvl>
    <w:lvl w:ilvl="8" w:tplc="D47C42A8">
      <w:start w:val="1"/>
      <w:numFmt w:val="lowerRoman"/>
      <w:lvlText w:val="%9."/>
      <w:lvlJc w:val="right"/>
      <w:pPr>
        <w:ind w:left="6480" w:hanging="180"/>
      </w:pPr>
    </w:lvl>
  </w:abstractNum>
  <w:abstractNum w:abstractNumId="38" w15:restartNumberingAfterBreak="0">
    <w:nsid w:val="7D3648AF"/>
    <w:multiLevelType w:val="hybridMultilevel"/>
    <w:tmpl w:val="8DCC74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15"/>
  </w:num>
  <w:num w:numId="3">
    <w:abstractNumId w:val="17"/>
  </w:num>
  <w:num w:numId="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num>
  <w:num w:numId="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32"/>
  </w:num>
  <w:num w:numId="21">
    <w:abstractNumId w:val="25"/>
  </w:num>
  <w:num w:numId="22">
    <w:abstractNumId w:val="38"/>
  </w:num>
  <w:num w:numId="23">
    <w:abstractNumId w:val="30"/>
  </w:num>
  <w:num w:numId="24">
    <w:abstractNumId w:val="36"/>
  </w:num>
  <w:num w:numId="25">
    <w:abstractNumId w:val="21"/>
  </w:num>
  <w:num w:numId="26">
    <w:abstractNumId w:val="27"/>
  </w:num>
  <w:num w:numId="27">
    <w:abstractNumId w:val="14"/>
  </w:num>
  <w:num w:numId="28">
    <w:abstractNumId w:val="20"/>
  </w:num>
  <w:num w:numId="29">
    <w:abstractNumId w:val="31"/>
  </w:num>
  <w:num w:numId="30">
    <w:abstractNumId w:val="24"/>
  </w:num>
  <w:num w:numId="31">
    <w:abstractNumId w:val="10"/>
  </w:num>
  <w:num w:numId="32">
    <w:abstractNumId w:val="34"/>
  </w:num>
  <w:num w:numId="33">
    <w:abstractNumId w:val="13"/>
  </w:num>
  <w:num w:numId="34">
    <w:abstractNumId w:val="28"/>
  </w:num>
  <w:num w:numId="35">
    <w:abstractNumId w:val="16"/>
  </w:num>
  <w:num w:numId="36">
    <w:abstractNumId w:val="37"/>
  </w:num>
  <w:num w:numId="37">
    <w:abstractNumId w:val="18"/>
  </w:num>
  <w:num w:numId="38">
    <w:abstractNumId w:val="11"/>
  </w:num>
  <w:num w:numId="39">
    <w:abstractNumId w:val="12"/>
  </w:num>
  <w:num w:numId="40">
    <w:abstractNumId w:val="8"/>
    <w:lvlOverride w:ilvl="0">
      <w:startOverride w:val="1"/>
    </w:lvlOverride>
  </w:num>
  <w:num w:numId="41">
    <w:abstractNumId w:val="19"/>
  </w:num>
  <w:num w:numId="42">
    <w:abstractNumId w:val="33"/>
  </w:num>
  <w:num w:numId="4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drawingGridHorizontalSpacing w:val="120"/>
  <w:displayHorizontalDrawingGridEvery w:val="0"/>
  <w:displayVerticalDrawingGridEvery w:val="0"/>
  <w:noPunctuationKerning/>
  <w:characterSpacingControl w:val="doNotCompress"/>
  <w:hdrShapeDefaults>
    <o:shapedefaults v:ext="edit" spidmax="2063">
      <o:colormru v:ext="edit" colors="#ccecff,#afd7ff,#dcbade"/>
    </o:shapedefaults>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SJRWM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wtprdapszzred4exttypzvflfzxz5vs0zp9d&quot;&gt;NFSEG_ET_refs&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7&lt;/item&gt;&lt;item&gt;18&lt;/item&gt;&lt;item&gt;19&lt;/item&gt;&lt;item&gt;20&lt;/item&gt;&lt;/record-ids&gt;&lt;/item&gt;&lt;/Libraries&gt;"/>
    <w:docVar w:name="SIGN_FLAG" w:val="0"/>
  </w:docVars>
  <w:rsids>
    <w:rsidRoot w:val="00016671"/>
    <w:rsid w:val="000009E0"/>
    <w:rsid w:val="000017D7"/>
    <w:rsid w:val="00002114"/>
    <w:rsid w:val="00002DC9"/>
    <w:rsid w:val="00003360"/>
    <w:rsid w:val="00004CEB"/>
    <w:rsid w:val="0000582F"/>
    <w:rsid w:val="00006C01"/>
    <w:rsid w:val="00007BE2"/>
    <w:rsid w:val="00010967"/>
    <w:rsid w:val="00011405"/>
    <w:rsid w:val="00011D6A"/>
    <w:rsid w:val="00013529"/>
    <w:rsid w:val="000150C3"/>
    <w:rsid w:val="000150DE"/>
    <w:rsid w:val="00016671"/>
    <w:rsid w:val="00017008"/>
    <w:rsid w:val="000210A7"/>
    <w:rsid w:val="0002111A"/>
    <w:rsid w:val="00021A39"/>
    <w:rsid w:val="0002463D"/>
    <w:rsid w:val="000276B5"/>
    <w:rsid w:val="00027D9C"/>
    <w:rsid w:val="00031112"/>
    <w:rsid w:val="00032098"/>
    <w:rsid w:val="00032B04"/>
    <w:rsid w:val="000335AE"/>
    <w:rsid w:val="0003546B"/>
    <w:rsid w:val="000354AC"/>
    <w:rsid w:val="00035FE5"/>
    <w:rsid w:val="0003738A"/>
    <w:rsid w:val="00041FC8"/>
    <w:rsid w:val="00042259"/>
    <w:rsid w:val="000426E2"/>
    <w:rsid w:val="0004344A"/>
    <w:rsid w:val="00044491"/>
    <w:rsid w:val="000444B6"/>
    <w:rsid w:val="00046250"/>
    <w:rsid w:val="00047F14"/>
    <w:rsid w:val="00050B1C"/>
    <w:rsid w:val="00052084"/>
    <w:rsid w:val="00053491"/>
    <w:rsid w:val="00053F19"/>
    <w:rsid w:val="00054FA3"/>
    <w:rsid w:val="000559B8"/>
    <w:rsid w:val="0005648C"/>
    <w:rsid w:val="00060363"/>
    <w:rsid w:val="000605C3"/>
    <w:rsid w:val="00063067"/>
    <w:rsid w:val="00063E42"/>
    <w:rsid w:val="0006423C"/>
    <w:rsid w:val="000644DE"/>
    <w:rsid w:val="00064BE2"/>
    <w:rsid w:val="000650C2"/>
    <w:rsid w:val="000665D4"/>
    <w:rsid w:val="00066D67"/>
    <w:rsid w:val="000674EC"/>
    <w:rsid w:val="00067BD6"/>
    <w:rsid w:val="00067E6C"/>
    <w:rsid w:val="000706A3"/>
    <w:rsid w:val="00070833"/>
    <w:rsid w:val="00070ACF"/>
    <w:rsid w:val="00071D7C"/>
    <w:rsid w:val="000756D0"/>
    <w:rsid w:val="00075871"/>
    <w:rsid w:val="00075A42"/>
    <w:rsid w:val="00076C6F"/>
    <w:rsid w:val="00076DDE"/>
    <w:rsid w:val="00077C3A"/>
    <w:rsid w:val="0008055E"/>
    <w:rsid w:val="00081BA9"/>
    <w:rsid w:val="000824F7"/>
    <w:rsid w:val="000826D8"/>
    <w:rsid w:val="000831BC"/>
    <w:rsid w:val="000839DD"/>
    <w:rsid w:val="00086BAF"/>
    <w:rsid w:val="00087088"/>
    <w:rsid w:val="0008784C"/>
    <w:rsid w:val="00087E2A"/>
    <w:rsid w:val="0009163A"/>
    <w:rsid w:val="000927E9"/>
    <w:rsid w:val="00092CCC"/>
    <w:rsid w:val="00092F10"/>
    <w:rsid w:val="000937CA"/>
    <w:rsid w:val="00094020"/>
    <w:rsid w:val="00095245"/>
    <w:rsid w:val="000960E0"/>
    <w:rsid w:val="00096F2A"/>
    <w:rsid w:val="00097871"/>
    <w:rsid w:val="000A402C"/>
    <w:rsid w:val="000A7AAB"/>
    <w:rsid w:val="000B3855"/>
    <w:rsid w:val="000B5139"/>
    <w:rsid w:val="000B529C"/>
    <w:rsid w:val="000B6348"/>
    <w:rsid w:val="000B7F3B"/>
    <w:rsid w:val="000B7FAB"/>
    <w:rsid w:val="000C0457"/>
    <w:rsid w:val="000C0B20"/>
    <w:rsid w:val="000C385B"/>
    <w:rsid w:val="000C4812"/>
    <w:rsid w:val="000D07CE"/>
    <w:rsid w:val="000D27F0"/>
    <w:rsid w:val="000D3817"/>
    <w:rsid w:val="000D3C4C"/>
    <w:rsid w:val="000D44F9"/>
    <w:rsid w:val="000D4D31"/>
    <w:rsid w:val="000D5A5F"/>
    <w:rsid w:val="000D5C8F"/>
    <w:rsid w:val="000D663C"/>
    <w:rsid w:val="000D6C8A"/>
    <w:rsid w:val="000E1256"/>
    <w:rsid w:val="000E16BE"/>
    <w:rsid w:val="000E251D"/>
    <w:rsid w:val="000E38A5"/>
    <w:rsid w:val="000E3966"/>
    <w:rsid w:val="000E55E9"/>
    <w:rsid w:val="000E5AEA"/>
    <w:rsid w:val="000E5ED7"/>
    <w:rsid w:val="000E6F43"/>
    <w:rsid w:val="000E7D13"/>
    <w:rsid w:val="000F03C0"/>
    <w:rsid w:val="000F0555"/>
    <w:rsid w:val="000F1B90"/>
    <w:rsid w:val="000F2CCB"/>
    <w:rsid w:val="000F37FD"/>
    <w:rsid w:val="000F4E0E"/>
    <w:rsid w:val="000F6434"/>
    <w:rsid w:val="000F74A1"/>
    <w:rsid w:val="001005AC"/>
    <w:rsid w:val="001027A7"/>
    <w:rsid w:val="00102B18"/>
    <w:rsid w:val="00102CB9"/>
    <w:rsid w:val="00104B73"/>
    <w:rsid w:val="00104D42"/>
    <w:rsid w:val="00105654"/>
    <w:rsid w:val="00105C8E"/>
    <w:rsid w:val="00106BA8"/>
    <w:rsid w:val="00111092"/>
    <w:rsid w:val="001114DB"/>
    <w:rsid w:val="0011181B"/>
    <w:rsid w:val="00111EED"/>
    <w:rsid w:val="001123F2"/>
    <w:rsid w:val="001165F8"/>
    <w:rsid w:val="0011694F"/>
    <w:rsid w:val="0011752F"/>
    <w:rsid w:val="00120A72"/>
    <w:rsid w:val="0012254D"/>
    <w:rsid w:val="00122C63"/>
    <w:rsid w:val="001232B3"/>
    <w:rsid w:val="00125CCD"/>
    <w:rsid w:val="00131DB7"/>
    <w:rsid w:val="001324C0"/>
    <w:rsid w:val="00135437"/>
    <w:rsid w:val="001365B6"/>
    <w:rsid w:val="00136DB9"/>
    <w:rsid w:val="00136EC9"/>
    <w:rsid w:val="00143430"/>
    <w:rsid w:val="00144930"/>
    <w:rsid w:val="00144A75"/>
    <w:rsid w:val="00146F73"/>
    <w:rsid w:val="001474E7"/>
    <w:rsid w:val="001530EC"/>
    <w:rsid w:val="00155751"/>
    <w:rsid w:val="00156923"/>
    <w:rsid w:val="00157B98"/>
    <w:rsid w:val="00157F0F"/>
    <w:rsid w:val="0016011D"/>
    <w:rsid w:val="001603FD"/>
    <w:rsid w:val="001618D1"/>
    <w:rsid w:val="00161AAF"/>
    <w:rsid w:val="00164B3C"/>
    <w:rsid w:val="00166C69"/>
    <w:rsid w:val="00170642"/>
    <w:rsid w:val="001708AC"/>
    <w:rsid w:val="00171D37"/>
    <w:rsid w:val="00174320"/>
    <w:rsid w:val="001763CB"/>
    <w:rsid w:val="001777BA"/>
    <w:rsid w:val="001805E8"/>
    <w:rsid w:val="00180D1E"/>
    <w:rsid w:val="00182417"/>
    <w:rsid w:val="00183BF0"/>
    <w:rsid w:val="00184C99"/>
    <w:rsid w:val="00184E17"/>
    <w:rsid w:val="00185351"/>
    <w:rsid w:val="00185A09"/>
    <w:rsid w:val="001861AE"/>
    <w:rsid w:val="001868E5"/>
    <w:rsid w:val="00187AE0"/>
    <w:rsid w:val="00190B42"/>
    <w:rsid w:val="00192146"/>
    <w:rsid w:val="00192F9B"/>
    <w:rsid w:val="001939D4"/>
    <w:rsid w:val="00193A03"/>
    <w:rsid w:val="001941C1"/>
    <w:rsid w:val="0019481E"/>
    <w:rsid w:val="00197D6F"/>
    <w:rsid w:val="00197E15"/>
    <w:rsid w:val="001A158E"/>
    <w:rsid w:val="001A203B"/>
    <w:rsid w:val="001A3266"/>
    <w:rsid w:val="001A5537"/>
    <w:rsid w:val="001A5918"/>
    <w:rsid w:val="001A6944"/>
    <w:rsid w:val="001A7538"/>
    <w:rsid w:val="001B030C"/>
    <w:rsid w:val="001B0DA3"/>
    <w:rsid w:val="001B3324"/>
    <w:rsid w:val="001B4533"/>
    <w:rsid w:val="001B491B"/>
    <w:rsid w:val="001B4A36"/>
    <w:rsid w:val="001B5656"/>
    <w:rsid w:val="001B5918"/>
    <w:rsid w:val="001B68CB"/>
    <w:rsid w:val="001B7062"/>
    <w:rsid w:val="001B7CF8"/>
    <w:rsid w:val="001C0352"/>
    <w:rsid w:val="001C048D"/>
    <w:rsid w:val="001C0D1A"/>
    <w:rsid w:val="001C1AE3"/>
    <w:rsid w:val="001C25F3"/>
    <w:rsid w:val="001C35E9"/>
    <w:rsid w:val="001C3F29"/>
    <w:rsid w:val="001C4949"/>
    <w:rsid w:val="001C4B10"/>
    <w:rsid w:val="001C513B"/>
    <w:rsid w:val="001C7B3C"/>
    <w:rsid w:val="001D0421"/>
    <w:rsid w:val="001D0508"/>
    <w:rsid w:val="001D1012"/>
    <w:rsid w:val="001D3CE0"/>
    <w:rsid w:val="001D4A86"/>
    <w:rsid w:val="001D5161"/>
    <w:rsid w:val="001D64CF"/>
    <w:rsid w:val="001D6623"/>
    <w:rsid w:val="001D798B"/>
    <w:rsid w:val="001E136C"/>
    <w:rsid w:val="001E206C"/>
    <w:rsid w:val="001E2638"/>
    <w:rsid w:val="001E3393"/>
    <w:rsid w:val="001E4585"/>
    <w:rsid w:val="001E5088"/>
    <w:rsid w:val="001E5425"/>
    <w:rsid w:val="001E64BD"/>
    <w:rsid w:val="001E6819"/>
    <w:rsid w:val="001F2641"/>
    <w:rsid w:val="001F31D7"/>
    <w:rsid w:val="001F3ADD"/>
    <w:rsid w:val="001F6CCD"/>
    <w:rsid w:val="001F7215"/>
    <w:rsid w:val="002034F7"/>
    <w:rsid w:val="002039C2"/>
    <w:rsid w:val="00203C64"/>
    <w:rsid w:val="0020405E"/>
    <w:rsid w:val="002050F0"/>
    <w:rsid w:val="00206D54"/>
    <w:rsid w:val="00206EF3"/>
    <w:rsid w:val="002107B7"/>
    <w:rsid w:val="00211068"/>
    <w:rsid w:val="002110A1"/>
    <w:rsid w:val="00213241"/>
    <w:rsid w:val="002140D9"/>
    <w:rsid w:val="0021575A"/>
    <w:rsid w:val="00215A55"/>
    <w:rsid w:val="00215B58"/>
    <w:rsid w:val="0021633A"/>
    <w:rsid w:val="0021640C"/>
    <w:rsid w:val="00216F35"/>
    <w:rsid w:val="002170C6"/>
    <w:rsid w:val="002174ED"/>
    <w:rsid w:val="00217FCD"/>
    <w:rsid w:val="00221C39"/>
    <w:rsid w:val="00222B90"/>
    <w:rsid w:val="00223F69"/>
    <w:rsid w:val="00224891"/>
    <w:rsid w:val="002249AD"/>
    <w:rsid w:val="00224CDF"/>
    <w:rsid w:val="00224FD2"/>
    <w:rsid w:val="00226CEC"/>
    <w:rsid w:val="00231910"/>
    <w:rsid w:val="00231DFA"/>
    <w:rsid w:val="0023254D"/>
    <w:rsid w:val="00233C2F"/>
    <w:rsid w:val="00234EEE"/>
    <w:rsid w:val="00235C19"/>
    <w:rsid w:val="00236CB2"/>
    <w:rsid w:val="00237DDE"/>
    <w:rsid w:val="002401FC"/>
    <w:rsid w:val="002412BD"/>
    <w:rsid w:val="0024408D"/>
    <w:rsid w:val="00244987"/>
    <w:rsid w:val="00244EF7"/>
    <w:rsid w:val="00244FBE"/>
    <w:rsid w:val="00246081"/>
    <w:rsid w:val="00247704"/>
    <w:rsid w:val="002517F3"/>
    <w:rsid w:val="00251D98"/>
    <w:rsid w:val="00253172"/>
    <w:rsid w:val="0025365F"/>
    <w:rsid w:val="00254D7F"/>
    <w:rsid w:val="00255421"/>
    <w:rsid w:val="002564C0"/>
    <w:rsid w:val="00256AA0"/>
    <w:rsid w:val="00257B1B"/>
    <w:rsid w:val="00260447"/>
    <w:rsid w:val="00260CEA"/>
    <w:rsid w:val="00262D56"/>
    <w:rsid w:val="002641D6"/>
    <w:rsid w:val="002658C1"/>
    <w:rsid w:val="0026664D"/>
    <w:rsid w:val="00267B75"/>
    <w:rsid w:val="002702BD"/>
    <w:rsid w:val="00271575"/>
    <w:rsid w:val="0027206B"/>
    <w:rsid w:val="00274B50"/>
    <w:rsid w:val="002754AF"/>
    <w:rsid w:val="002758B7"/>
    <w:rsid w:val="00275C16"/>
    <w:rsid w:val="0027649C"/>
    <w:rsid w:val="00276584"/>
    <w:rsid w:val="002774DC"/>
    <w:rsid w:val="00277731"/>
    <w:rsid w:val="0028197C"/>
    <w:rsid w:val="00281C0C"/>
    <w:rsid w:val="00281ECD"/>
    <w:rsid w:val="00282B49"/>
    <w:rsid w:val="00282CCA"/>
    <w:rsid w:val="0028327C"/>
    <w:rsid w:val="00283474"/>
    <w:rsid w:val="00284BD0"/>
    <w:rsid w:val="002865D2"/>
    <w:rsid w:val="00287627"/>
    <w:rsid w:val="00290283"/>
    <w:rsid w:val="00292B49"/>
    <w:rsid w:val="00293EA0"/>
    <w:rsid w:val="002943A6"/>
    <w:rsid w:val="002959BB"/>
    <w:rsid w:val="002961F7"/>
    <w:rsid w:val="00296B7F"/>
    <w:rsid w:val="00297E59"/>
    <w:rsid w:val="002A0276"/>
    <w:rsid w:val="002A04BB"/>
    <w:rsid w:val="002A1D03"/>
    <w:rsid w:val="002A207D"/>
    <w:rsid w:val="002A2DFD"/>
    <w:rsid w:val="002A322B"/>
    <w:rsid w:val="002A3B33"/>
    <w:rsid w:val="002A4231"/>
    <w:rsid w:val="002A6379"/>
    <w:rsid w:val="002A71D4"/>
    <w:rsid w:val="002B0C16"/>
    <w:rsid w:val="002B21D4"/>
    <w:rsid w:val="002B2BD0"/>
    <w:rsid w:val="002B3A0E"/>
    <w:rsid w:val="002B5185"/>
    <w:rsid w:val="002B5903"/>
    <w:rsid w:val="002B5C4B"/>
    <w:rsid w:val="002C3D96"/>
    <w:rsid w:val="002C4BFD"/>
    <w:rsid w:val="002C4E29"/>
    <w:rsid w:val="002C7D65"/>
    <w:rsid w:val="002D0585"/>
    <w:rsid w:val="002D1038"/>
    <w:rsid w:val="002D2032"/>
    <w:rsid w:val="002D6C6B"/>
    <w:rsid w:val="002D7969"/>
    <w:rsid w:val="002E3943"/>
    <w:rsid w:val="002E3F0A"/>
    <w:rsid w:val="002E6D7D"/>
    <w:rsid w:val="002E720E"/>
    <w:rsid w:val="002E78B5"/>
    <w:rsid w:val="002E7C89"/>
    <w:rsid w:val="002F0CC4"/>
    <w:rsid w:val="002F210E"/>
    <w:rsid w:val="002F2580"/>
    <w:rsid w:val="002F4BE8"/>
    <w:rsid w:val="002F5BD7"/>
    <w:rsid w:val="002F6B45"/>
    <w:rsid w:val="003009B0"/>
    <w:rsid w:val="00302ACE"/>
    <w:rsid w:val="00302BA8"/>
    <w:rsid w:val="00302DA2"/>
    <w:rsid w:val="00303A40"/>
    <w:rsid w:val="00304543"/>
    <w:rsid w:val="0030486A"/>
    <w:rsid w:val="00305145"/>
    <w:rsid w:val="0030520D"/>
    <w:rsid w:val="00306B30"/>
    <w:rsid w:val="00307BFE"/>
    <w:rsid w:val="0031023A"/>
    <w:rsid w:val="003117FC"/>
    <w:rsid w:val="003138A6"/>
    <w:rsid w:val="00314557"/>
    <w:rsid w:val="00314C37"/>
    <w:rsid w:val="00314E8F"/>
    <w:rsid w:val="003152BC"/>
    <w:rsid w:val="00317BA4"/>
    <w:rsid w:val="00321236"/>
    <w:rsid w:val="00321E72"/>
    <w:rsid w:val="003236DB"/>
    <w:rsid w:val="00324A9A"/>
    <w:rsid w:val="003262DF"/>
    <w:rsid w:val="00326CEA"/>
    <w:rsid w:val="00327024"/>
    <w:rsid w:val="00331441"/>
    <w:rsid w:val="00333992"/>
    <w:rsid w:val="00334126"/>
    <w:rsid w:val="00334518"/>
    <w:rsid w:val="003350F3"/>
    <w:rsid w:val="003354AB"/>
    <w:rsid w:val="00337101"/>
    <w:rsid w:val="00337F9C"/>
    <w:rsid w:val="003408C3"/>
    <w:rsid w:val="003414DB"/>
    <w:rsid w:val="003416F6"/>
    <w:rsid w:val="0034179F"/>
    <w:rsid w:val="00341A58"/>
    <w:rsid w:val="003424DE"/>
    <w:rsid w:val="0034313C"/>
    <w:rsid w:val="00344F4A"/>
    <w:rsid w:val="003459FC"/>
    <w:rsid w:val="00347043"/>
    <w:rsid w:val="003509AB"/>
    <w:rsid w:val="00350F48"/>
    <w:rsid w:val="0035326C"/>
    <w:rsid w:val="00353CA2"/>
    <w:rsid w:val="0035638C"/>
    <w:rsid w:val="003577E8"/>
    <w:rsid w:val="00357DFA"/>
    <w:rsid w:val="00362F74"/>
    <w:rsid w:val="00364449"/>
    <w:rsid w:val="00365642"/>
    <w:rsid w:val="00365AB8"/>
    <w:rsid w:val="0036606C"/>
    <w:rsid w:val="003660B8"/>
    <w:rsid w:val="003665DF"/>
    <w:rsid w:val="00366D43"/>
    <w:rsid w:val="0037100A"/>
    <w:rsid w:val="003719B6"/>
    <w:rsid w:val="00371F1A"/>
    <w:rsid w:val="00374C6D"/>
    <w:rsid w:val="003776DD"/>
    <w:rsid w:val="0038435C"/>
    <w:rsid w:val="00385963"/>
    <w:rsid w:val="00386916"/>
    <w:rsid w:val="00386DF6"/>
    <w:rsid w:val="00390ABA"/>
    <w:rsid w:val="00393441"/>
    <w:rsid w:val="00394BA9"/>
    <w:rsid w:val="00394BD9"/>
    <w:rsid w:val="00394D20"/>
    <w:rsid w:val="00395D4A"/>
    <w:rsid w:val="00396ECD"/>
    <w:rsid w:val="003975FF"/>
    <w:rsid w:val="003A10EE"/>
    <w:rsid w:val="003A153E"/>
    <w:rsid w:val="003A1DAE"/>
    <w:rsid w:val="003A2364"/>
    <w:rsid w:val="003A37A9"/>
    <w:rsid w:val="003A68DC"/>
    <w:rsid w:val="003A6F0F"/>
    <w:rsid w:val="003A799C"/>
    <w:rsid w:val="003A7B05"/>
    <w:rsid w:val="003B0D9B"/>
    <w:rsid w:val="003B22FB"/>
    <w:rsid w:val="003B2F47"/>
    <w:rsid w:val="003B3E45"/>
    <w:rsid w:val="003B6964"/>
    <w:rsid w:val="003B6BC9"/>
    <w:rsid w:val="003B6C46"/>
    <w:rsid w:val="003C0C2B"/>
    <w:rsid w:val="003C0C3F"/>
    <w:rsid w:val="003C1A8E"/>
    <w:rsid w:val="003C2941"/>
    <w:rsid w:val="003C3D1D"/>
    <w:rsid w:val="003C4115"/>
    <w:rsid w:val="003C461B"/>
    <w:rsid w:val="003C5274"/>
    <w:rsid w:val="003C5859"/>
    <w:rsid w:val="003C67E5"/>
    <w:rsid w:val="003C7350"/>
    <w:rsid w:val="003C76ED"/>
    <w:rsid w:val="003C780E"/>
    <w:rsid w:val="003D0150"/>
    <w:rsid w:val="003D1B6B"/>
    <w:rsid w:val="003D27A5"/>
    <w:rsid w:val="003D2EEB"/>
    <w:rsid w:val="003D42DD"/>
    <w:rsid w:val="003D4B70"/>
    <w:rsid w:val="003D5927"/>
    <w:rsid w:val="003D7EE9"/>
    <w:rsid w:val="003D7F9F"/>
    <w:rsid w:val="003E0AFF"/>
    <w:rsid w:val="003E1160"/>
    <w:rsid w:val="003E1B74"/>
    <w:rsid w:val="003E32F7"/>
    <w:rsid w:val="003E543B"/>
    <w:rsid w:val="003E74C8"/>
    <w:rsid w:val="003F37EB"/>
    <w:rsid w:val="003F55C2"/>
    <w:rsid w:val="003F6971"/>
    <w:rsid w:val="004006D3"/>
    <w:rsid w:val="004008FD"/>
    <w:rsid w:val="004018EB"/>
    <w:rsid w:val="00402589"/>
    <w:rsid w:val="00402C92"/>
    <w:rsid w:val="0040441B"/>
    <w:rsid w:val="00404C40"/>
    <w:rsid w:val="0040512A"/>
    <w:rsid w:val="004054FD"/>
    <w:rsid w:val="004058F0"/>
    <w:rsid w:val="00406387"/>
    <w:rsid w:val="00411099"/>
    <w:rsid w:val="0041146A"/>
    <w:rsid w:val="00412BFF"/>
    <w:rsid w:val="00414B17"/>
    <w:rsid w:val="00414B9A"/>
    <w:rsid w:val="00415395"/>
    <w:rsid w:val="00415793"/>
    <w:rsid w:val="00415EDD"/>
    <w:rsid w:val="00416118"/>
    <w:rsid w:val="0042067F"/>
    <w:rsid w:val="004219C7"/>
    <w:rsid w:val="00421EB4"/>
    <w:rsid w:val="00422C8F"/>
    <w:rsid w:val="00423D08"/>
    <w:rsid w:val="00423E5E"/>
    <w:rsid w:val="004255B8"/>
    <w:rsid w:val="004267C0"/>
    <w:rsid w:val="0042684E"/>
    <w:rsid w:val="00427369"/>
    <w:rsid w:val="004275B1"/>
    <w:rsid w:val="004307A0"/>
    <w:rsid w:val="0043094B"/>
    <w:rsid w:val="00430A09"/>
    <w:rsid w:val="004317E3"/>
    <w:rsid w:val="004329B7"/>
    <w:rsid w:val="004331B1"/>
    <w:rsid w:val="00433E8F"/>
    <w:rsid w:val="00435367"/>
    <w:rsid w:val="004419C5"/>
    <w:rsid w:val="0044224A"/>
    <w:rsid w:val="004429AF"/>
    <w:rsid w:val="00443AE9"/>
    <w:rsid w:val="00444150"/>
    <w:rsid w:val="004454C5"/>
    <w:rsid w:val="0044715B"/>
    <w:rsid w:val="004508C4"/>
    <w:rsid w:val="00450EDB"/>
    <w:rsid w:val="00451BA9"/>
    <w:rsid w:val="004559FA"/>
    <w:rsid w:val="00456756"/>
    <w:rsid w:val="004608B2"/>
    <w:rsid w:val="00464A82"/>
    <w:rsid w:val="00464B21"/>
    <w:rsid w:val="00465808"/>
    <w:rsid w:val="00465AB6"/>
    <w:rsid w:val="00470236"/>
    <w:rsid w:val="004703DD"/>
    <w:rsid w:val="00471403"/>
    <w:rsid w:val="0047244E"/>
    <w:rsid w:val="004734EB"/>
    <w:rsid w:val="00473CAB"/>
    <w:rsid w:val="00474D4D"/>
    <w:rsid w:val="004756EC"/>
    <w:rsid w:val="00475CB7"/>
    <w:rsid w:val="00476BF9"/>
    <w:rsid w:val="00476C03"/>
    <w:rsid w:val="0047756E"/>
    <w:rsid w:val="004778D5"/>
    <w:rsid w:val="00480082"/>
    <w:rsid w:val="00481FC3"/>
    <w:rsid w:val="004847F1"/>
    <w:rsid w:val="00484875"/>
    <w:rsid w:val="00484AFD"/>
    <w:rsid w:val="00486333"/>
    <w:rsid w:val="004865A5"/>
    <w:rsid w:val="00486B0F"/>
    <w:rsid w:val="00486E6A"/>
    <w:rsid w:val="00486E99"/>
    <w:rsid w:val="00490245"/>
    <w:rsid w:val="00490A9C"/>
    <w:rsid w:val="0049100D"/>
    <w:rsid w:val="004973D9"/>
    <w:rsid w:val="004A14F0"/>
    <w:rsid w:val="004A1EAC"/>
    <w:rsid w:val="004A62CF"/>
    <w:rsid w:val="004B0631"/>
    <w:rsid w:val="004B088B"/>
    <w:rsid w:val="004B1911"/>
    <w:rsid w:val="004B7335"/>
    <w:rsid w:val="004B7A55"/>
    <w:rsid w:val="004B7DE8"/>
    <w:rsid w:val="004C0024"/>
    <w:rsid w:val="004C0282"/>
    <w:rsid w:val="004C15D2"/>
    <w:rsid w:val="004C2609"/>
    <w:rsid w:val="004C2874"/>
    <w:rsid w:val="004C4D3E"/>
    <w:rsid w:val="004C626E"/>
    <w:rsid w:val="004D04C5"/>
    <w:rsid w:val="004D1F50"/>
    <w:rsid w:val="004D2DFE"/>
    <w:rsid w:val="004D2F43"/>
    <w:rsid w:val="004D33CD"/>
    <w:rsid w:val="004D3861"/>
    <w:rsid w:val="004D4418"/>
    <w:rsid w:val="004D4DDE"/>
    <w:rsid w:val="004D63EE"/>
    <w:rsid w:val="004D659E"/>
    <w:rsid w:val="004D7A34"/>
    <w:rsid w:val="004E1A16"/>
    <w:rsid w:val="004E2CA5"/>
    <w:rsid w:val="004E375D"/>
    <w:rsid w:val="004E5430"/>
    <w:rsid w:val="004E6435"/>
    <w:rsid w:val="004E6F8A"/>
    <w:rsid w:val="004E71CC"/>
    <w:rsid w:val="004E7BDE"/>
    <w:rsid w:val="004F07C5"/>
    <w:rsid w:val="004F1305"/>
    <w:rsid w:val="004F1465"/>
    <w:rsid w:val="004F2111"/>
    <w:rsid w:val="004F4183"/>
    <w:rsid w:val="004F4459"/>
    <w:rsid w:val="004F4B80"/>
    <w:rsid w:val="004F5873"/>
    <w:rsid w:val="004F6112"/>
    <w:rsid w:val="00500D9B"/>
    <w:rsid w:val="005010DF"/>
    <w:rsid w:val="00502B63"/>
    <w:rsid w:val="00504F1B"/>
    <w:rsid w:val="00506446"/>
    <w:rsid w:val="00507C2F"/>
    <w:rsid w:val="00507DC9"/>
    <w:rsid w:val="00510160"/>
    <w:rsid w:val="00510257"/>
    <w:rsid w:val="005105B3"/>
    <w:rsid w:val="00512070"/>
    <w:rsid w:val="005123E9"/>
    <w:rsid w:val="00513FFB"/>
    <w:rsid w:val="00522FA5"/>
    <w:rsid w:val="00523D6E"/>
    <w:rsid w:val="0052445F"/>
    <w:rsid w:val="0052595A"/>
    <w:rsid w:val="005275E2"/>
    <w:rsid w:val="00527834"/>
    <w:rsid w:val="00533104"/>
    <w:rsid w:val="005347A9"/>
    <w:rsid w:val="005400C3"/>
    <w:rsid w:val="00541ED4"/>
    <w:rsid w:val="0054249E"/>
    <w:rsid w:val="00542F15"/>
    <w:rsid w:val="00543B76"/>
    <w:rsid w:val="00544471"/>
    <w:rsid w:val="00544B5A"/>
    <w:rsid w:val="0054510F"/>
    <w:rsid w:val="005463CB"/>
    <w:rsid w:val="00546E58"/>
    <w:rsid w:val="00547393"/>
    <w:rsid w:val="00551539"/>
    <w:rsid w:val="005516E0"/>
    <w:rsid w:val="005519AD"/>
    <w:rsid w:val="005525FE"/>
    <w:rsid w:val="00552684"/>
    <w:rsid w:val="00552A76"/>
    <w:rsid w:val="00553B98"/>
    <w:rsid w:val="00553D15"/>
    <w:rsid w:val="00554E8A"/>
    <w:rsid w:val="00555142"/>
    <w:rsid w:val="005559A1"/>
    <w:rsid w:val="00556C12"/>
    <w:rsid w:val="005574C3"/>
    <w:rsid w:val="0055767E"/>
    <w:rsid w:val="00561C1E"/>
    <w:rsid w:val="005622F6"/>
    <w:rsid w:val="00564391"/>
    <w:rsid w:val="0056591E"/>
    <w:rsid w:val="005660F5"/>
    <w:rsid w:val="00567258"/>
    <w:rsid w:val="005678D8"/>
    <w:rsid w:val="0057063C"/>
    <w:rsid w:val="00570A74"/>
    <w:rsid w:val="00570CFB"/>
    <w:rsid w:val="005727EB"/>
    <w:rsid w:val="00572953"/>
    <w:rsid w:val="00577DAD"/>
    <w:rsid w:val="00580BDD"/>
    <w:rsid w:val="00580D78"/>
    <w:rsid w:val="005810E0"/>
    <w:rsid w:val="0058161C"/>
    <w:rsid w:val="00584356"/>
    <w:rsid w:val="00585ADF"/>
    <w:rsid w:val="00585C02"/>
    <w:rsid w:val="00586AE0"/>
    <w:rsid w:val="0059095C"/>
    <w:rsid w:val="00593D44"/>
    <w:rsid w:val="0059481F"/>
    <w:rsid w:val="00595D1F"/>
    <w:rsid w:val="0059608E"/>
    <w:rsid w:val="00596E89"/>
    <w:rsid w:val="005A0187"/>
    <w:rsid w:val="005A0919"/>
    <w:rsid w:val="005A234F"/>
    <w:rsid w:val="005A2662"/>
    <w:rsid w:val="005A2A7D"/>
    <w:rsid w:val="005A2E81"/>
    <w:rsid w:val="005A3B60"/>
    <w:rsid w:val="005A3CE6"/>
    <w:rsid w:val="005A3D5F"/>
    <w:rsid w:val="005A468B"/>
    <w:rsid w:val="005A65D5"/>
    <w:rsid w:val="005B0340"/>
    <w:rsid w:val="005B0E6F"/>
    <w:rsid w:val="005B0F2E"/>
    <w:rsid w:val="005B206C"/>
    <w:rsid w:val="005B2D74"/>
    <w:rsid w:val="005B2E33"/>
    <w:rsid w:val="005B3076"/>
    <w:rsid w:val="005B32DB"/>
    <w:rsid w:val="005B391C"/>
    <w:rsid w:val="005B4EF0"/>
    <w:rsid w:val="005B6F4F"/>
    <w:rsid w:val="005B7AD2"/>
    <w:rsid w:val="005C1AEA"/>
    <w:rsid w:val="005C273E"/>
    <w:rsid w:val="005C286B"/>
    <w:rsid w:val="005C32BE"/>
    <w:rsid w:val="005C39C9"/>
    <w:rsid w:val="005C5E42"/>
    <w:rsid w:val="005C5F58"/>
    <w:rsid w:val="005C72E0"/>
    <w:rsid w:val="005D18BD"/>
    <w:rsid w:val="005D24A7"/>
    <w:rsid w:val="005D25E7"/>
    <w:rsid w:val="005D28B0"/>
    <w:rsid w:val="005D3089"/>
    <w:rsid w:val="005D4AE6"/>
    <w:rsid w:val="005D5E20"/>
    <w:rsid w:val="005E24DA"/>
    <w:rsid w:val="005E3E21"/>
    <w:rsid w:val="005E405D"/>
    <w:rsid w:val="005E453A"/>
    <w:rsid w:val="005F0D30"/>
    <w:rsid w:val="005F1828"/>
    <w:rsid w:val="005F2ACE"/>
    <w:rsid w:val="005F37F8"/>
    <w:rsid w:val="005F54CB"/>
    <w:rsid w:val="005F56AB"/>
    <w:rsid w:val="005F6FDA"/>
    <w:rsid w:val="005F7163"/>
    <w:rsid w:val="005F7E62"/>
    <w:rsid w:val="00603388"/>
    <w:rsid w:val="006041C3"/>
    <w:rsid w:val="0060484B"/>
    <w:rsid w:val="00604878"/>
    <w:rsid w:val="00605C9D"/>
    <w:rsid w:val="00605ECB"/>
    <w:rsid w:val="0060612B"/>
    <w:rsid w:val="00606D1F"/>
    <w:rsid w:val="0060794B"/>
    <w:rsid w:val="00607B38"/>
    <w:rsid w:val="00610E3E"/>
    <w:rsid w:val="0061184F"/>
    <w:rsid w:val="0061188F"/>
    <w:rsid w:val="00612A08"/>
    <w:rsid w:val="00616279"/>
    <w:rsid w:val="00617096"/>
    <w:rsid w:val="00617DDA"/>
    <w:rsid w:val="006229D1"/>
    <w:rsid w:val="00625856"/>
    <w:rsid w:val="00625A44"/>
    <w:rsid w:val="00627A5E"/>
    <w:rsid w:val="0063006A"/>
    <w:rsid w:val="00630B5B"/>
    <w:rsid w:val="00631252"/>
    <w:rsid w:val="006349B0"/>
    <w:rsid w:val="006435FA"/>
    <w:rsid w:val="006436DA"/>
    <w:rsid w:val="00643EC2"/>
    <w:rsid w:val="00645DD7"/>
    <w:rsid w:val="00646B6A"/>
    <w:rsid w:val="00646CD3"/>
    <w:rsid w:val="006470CB"/>
    <w:rsid w:val="00647467"/>
    <w:rsid w:val="006513C8"/>
    <w:rsid w:val="00651C97"/>
    <w:rsid w:val="0065366B"/>
    <w:rsid w:val="00655258"/>
    <w:rsid w:val="00655E5C"/>
    <w:rsid w:val="0065792A"/>
    <w:rsid w:val="00660883"/>
    <w:rsid w:val="00662A69"/>
    <w:rsid w:val="00663265"/>
    <w:rsid w:val="006659DC"/>
    <w:rsid w:val="00666286"/>
    <w:rsid w:val="00667881"/>
    <w:rsid w:val="006710CB"/>
    <w:rsid w:val="0067188A"/>
    <w:rsid w:val="0067222D"/>
    <w:rsid w:val="00672633"/>
    <w:rsid w:val="00675F15"/>
    <w:rsid w:val="006761E4"/>
    <w:rsid w:val="0067661A"/>
    <w:rsid w:val="00676EC0"/>
    <w:rsid w:val="0067765D"/>
    <w:rsid w:val="00677726"/>
    <w:rsid w:val="006801B1"/>
    <w:rsid w:val="00681553"/>
    <w:rsid w:val="0068163A"/>
    <w:rsid w:val="00681FE7"/>
    <w:rsid w:val="00685F8C"/>
    <w:rsid w:val="006875DC"/>
    <w:rsid w:val="0069027C"/>
    <w:rsid w:val="006911B9"/>
    <w:rsid w:val="0069157A"/>
    <w:rsid w:val="00692B7A"/>
    <w:rsid w:val="00693BAA"/>
    <w:rsid w:val="00693DC3"/>
    <w:rsid w:val="00694B30"/>
    <w:rsid w:val="006969CE"/>
    <w:rsid w:val="00696BC2"/>
    <w:rsid w:val="00696EB5"/>
    <w:rsid w:val="00697AEB"/>
    <w:rsid w:val="00697C38"/>
    <w:rsid w:val="006A22F6"/>
    <w:rsid w:val="006A3122"/>
    <w:rsid w:val="006A4125"/>
    <w:rsid w:val="006A4305"/>
    <w:rsid w:val="006A5F74"/>
    <w:rsid w:val="006B0482"/>
    <w:rsid w:val="006B0FF8"/>
    <w:rsid w:val="006B19A2"/>
    <w:rsid w:val="006B1EFE"/>
    <w:rsid w:val="006B1F4B"/>
    <w:rsid w:val="006B4B4C"/>
    <w:rsid w:val="006B4C10"/>
    <w:rsid w:val="006B5B36"/>
    <w:rsid w:val="006B61FE"/>
    <w:rsid w:val="006C1153"/>
    <w:rsid w:val="006C12FD"/>
    <w:rsid w:val="006C1D8C"/>
    <w:rsid w:val="006C267D"/>
    <w:rsid w:val="006C2B3C"/>
    <w:rsid w:val="006C2E4F"/>
    <w:rsid w:val="006C3702"/>
    <w:rsid w:val="006C38ED"/>
    <w:rsid w:val="006C4DCC"/>
    <w:rsid w:val="006C521A"/>
    <w:rsid w:val="006C5DE1"/>
    <w:rsid w:val="006C682B"/>
    <w:rsid w:val="006C748D"/>
    <w:rsid w:val="006D1E0D"/>
    <w:rsid w:val="006D2EFE"/>
    <w:rsid w:val="006D421B"/>
    <w:rsid w:val="006D448A"/>
    <w:rsid w:val="006D474B"/>
    <w:rsid w:val="006D585A"/>
    <w:rsid w:val="006D5A30"/>
    <w:rsid w:val="006E0D30"/>
    <w:rsid w:val="006E1DFD"/>
    <w:rsid w:val="006E276B"/>
    <w:rsid w:val="006E4616"/>
    <w:rsid w:val="006E5037"/>
    <w:rsid w:val="006E5722"/>
    <w:rsid w:val="006E6660"/>
    <w:rsid w:val="006E6949"/>
    <w:rsid w:val="006E71EF"/>
    <w:rsid w:val="006E7474"/>
    <w:rsid w:val="006E7E3D"/>
    <w:rsid w:val="006F0EC6"/>
    <w:rsid w:val="006F0FA9"/>
    <w:rsid w:val="006F1662"/>
    <w:rsid w:val="006F1863"/>
    <w:rsid w:val="006F1B2A"/>
    <w:rsid w:val="006F1C8E"/>
    <w:rsid w:val="006F4ADB"/>
    <w:rsid w:val="006F609C"/>
    <w:rsid w:val="006F648F"/>
    <w:rsid w:val="00700858"/>
    <w:rsid w:val="0070283B"/>
    <w:rsid w:val="007056E9"/>
    <w:rsid w:val="00707225"/>
    <w:rsid w:val="00707ED2"/>
    <w:rsid w:val="00710D52"/>
    <w:rsid w:val="00712891"/>
    <w:rsid w:val="00713AC9"/>
    <w:rsid w:val="007141F3"/>
    <w:rsid w:val="0071426D"/>
    <w:rsid w:val="007149C4"/>
    <w:rsid w:val="0071504C"/>
    <w:rsid w:val="0071619A"/>
    <w:rsid w:val="007179E4"/>
    <w:rsid w:val="007207CF"/>
    <w:rsid w:val="00720DBE"/>
    <w:rsid w:val="0072109B"/>
    <w:rsid w:val="007212EA"/>
    <w:rsid w:val="00721AC4"/>
    <w:rsid w:val="00724E14"/>
    <w:rsid w:val="00726601"/>
    <w:rsid w:val="00726A21"/>
    <w:rsid w:val="0073015C"/>
    <w:rsid w:val="007318D7"/>
    <w:rsid w:val="00734DBC"/>
    <w:rsid w:val="00735583"/>
    <w:rsid w:val="00737055"/>
    <w:rsid w:val="00741D5D"/>
    <w:rsid w:val="007426BE"/>
    <w:rsid w:val="00743C3F"/>
    <w:rsid w:val="00747955"/>
    <w:rsid w:val="007505D1"/>
    <w:rsid w:val="007517F3"/>
    <w:rsid w:val="007518E3"/>
    <w:rsid w:val="00751EE7"/>
    <w:rsid w:val="00752A1F"/>
    <w:rsid w:val="00752D48"/>
    <w:rsid w:val="00752E38"/>
    <w:rsid w:val="0075342F"/>
    <w:rsid w:val="00753A4E"/>
    <w:rsid w:val="00753C74"/>
    <w:rsid w:val="00754764"/>
    <w:rsid w:val="00754F66"/>
    <w:rsid w:val="007574F6"/>
    <w:rsid w:val="0076400B"/>
    <w:rsid w:val="00764A34"/>
    <w:rsid w:val="007651D1"/>
    <w:rsid w:val="00767A1D"/>
    <w:rsid w:val="00772188"/>
    <w:rsid w:val="007722DD"/>
    <w:rsid w:val="00772492"/>
    <w:rsid w:val="007735A8"/>
    <w:rsid w:val="007740BA"/>
    <w:rsid w:val="00777144"/>
    <w:rsid w:val="0078179C"/>
    <w:rsid w:val="00783B9B"/>
    <w:rsid w:val="007842E1"/>
    <w:rsid w:val="00787A65"/>
    <w:rsid w:val="00790395"/>
    <w:rsid w:val="00790BA3"/>
    <w:rsid w:val="007910B3"/>
    <w:rsid w:val="00791BA4"/>
    <w:rsid w:val="00792061"/>
    <w:rsid w:val="0079249E"/>
    <w:rsid w:val="0079269D"/>
    <w:rsid w:val="00792BAA"/>
    <w:rsid w:val="0079377F"/>
    <w:rsid w:val="00795E73"/>
    <w:rsid w:val="0079649B"/>
    <w:rsid w:val="00796A93"/>
    <w:rsid w:val="0079784B"/>
    <w:rsid w:val="007A1C0E"/>
    <w:rsid w:val="007A218D"/>
    <w:rsid w:val="007A34D4"/>
    <w:rsid w:val="007A4B31"/>
    <w:rsid w:val="007A54B0"/>
    <w:rsid w:val="007B0EA6"/>
    <w:rsid w:val="007B2165"/>
    <w:rsid w:val="007B35B6"/>
    <w:rsid w:val="007B40D6"/>
    <w:rsid w:val="007C11C8"/>
    <w:rsid w:val="007C1DD2"/>
    <w:rsid w:val="007C1EF5"/>
    <w:rsid w:val="007C2E6B"/>
    <w:rsid w:val="007C4472"/>
    <w:rsid w:val="007C470D"/>
    <w:rsid w:val="007C5E93"/>
    <w:rsid w:val="007C60B5"/>
    <w:rsid w:val="007C6682"/>
    <w:rsid w:val="007C695B"/>
    <w:rsid w:val="007C6F96"/>
    <w:rsid w:val="007C7E61"/>
    <w:rsid w:val="007D00B2"/>
    <w:rsid w:val="007D06CC"/>
    <w:rsid w:val="007D4C07"/>
    <w:rsid w:val="007D50EA"/>
    <w:rsid w:val="007E06E6"/>
    <w:rsid w:val="007E1F7C"/>
    <w:rsid w:val="007E2158"/>
    <w:rsid w:val="007E2475"/>
    <w:rsid w:val="007E26CE"/>
    <w:rsid w:val="007E42C6"/>
    <w:rsid w:val="007E4843"/>
    <w:rsid w:val="007E5B7B"/>
    <w:rsid w:val="007E6561"/>
    <w:rsid w:val="007F0BA6"/>
    <w:rsid w:val="007F0D97"/>
    <w:rsid w:val="007F1AC4"/>
    <w:rsid w:val="007F1AE3"/>
    <w:rsid w:val="007F1EDA"/>
    <w:rsid w:val="007F2696"/>
    <w:rsid w:val="007F2814"/>
    <w:rsid w:val="007F35B1"/>
    <w:rsid w:val="007F3734"/>
    <w:rsid w:val="007F4551"/>
    <w:rsid w:val="007F4D84"/>
    <w:rsid w:val="007F5096"/>
    <w:rsid w:val="007F6AB3"/>
    <w:rsid w:val="007F7468"/>
    <w:rsid w:val="0080258E"/>
    <w:rsid w:val="0080359E"/>
    <w:rsid w:val="00805874"/>
    <w:rsid w:val="00806657"/>
    <w:rsid w:val="00812781"/>
    <w:rsid w:val="00812FFB"/>
    <w:rsid w:val="00813A16"/>
    <w:rsid w:val="00814C1F"/>
    <w:rsid w:val="00815EB8"/>
    <w:rsid w:val="00816BEF"/>
    <w:rsid w:val="00820901"/>
    <w:rsid w:val="00820EBD"/>
    <w:rsid w:val="00821BF0"/>
    <w:rsid w:val="00822023"/>
    <w:rsid w:val="00824EBB"/>
    <w:rsid w:val="008253FF"/>
    <w:rsid w:val="00826832"/>
    <w:rsid w:val="008275D9"/>
    <w:rsid w:val="008304DB"/>
    <w:rsid w:val="008304FF"/>
    <w:rsid w:val="00831FC8"/>
    <w:rsid w:val="00832199"/>
    <w:rsid w:val="008326F0"/>
    <w:rsid w:val="0083522C"/>
    <w:rsid w:val="0083568B"/>
    <w:rsid w:val="00835BFB"/>
    <w:rsid w:val="00835DF4"/>
    <w:rsid w:val="0083640C"/>
    <w:rsid w:val="008369CF"/>
    <w:rsid w:val="008373D6"/>
    <w:rsid w:val="008404B9"/>
    <w:rsid w:val="00840A7D"/>
    <w:rsid w:val="008410E0"/>
    <w:rsid w:val="008413D5"/>
    <w:rsid w:val="00841E42"/>
    <w:rsid w:val="0084242A"/>
    <w:rsid w:val="00844691"/>
    <w:rsid w:val="008503B6"/>
    <w:rsid w:val="00851082"/>
    <w:rsid w:val="00853115"/>
    <w:rsid w:val="00853700"/>
    <w:rsid w:val="008548A6"/>
    <w:rsid w:val="0085568F"/>
    <w:rsid w:val="00855C6B"/>
    <w:rsid w:val="008568D6"/>
    <w:rsid w:val="0085729B"/>
    <w:rsid w:val="008649D6"/>
    <w:rsid w:val="0086528D"/>
    <w:rsid w:val="00866562"/>
    <w:rsid w:val="00866A0D"/>
    <w:rsid w:val="00867C2A"/>
    <w:rsid w:val="00867D05"/>
    <w:rsid w:val="0087098C"/>
    <w:rsid w:val="00871899"/>
    <w:rsid w:val="00871CDC"/>
    <w:rsid w:val="00871F58"/>
    <w:rsid w:val="008740DE"/>
    <w:rsid w:val="00875C03"/>
    <w:rsid w:val="0087738F"/>
    <w:rsid w:val="00877AA6"/>
    <w:rsid w:val="008809CA"/>
    <w:rsid w:val="008814C2"/>
    <w:rsid w:val="00881B6E"/>
    <w:rsid w:val="00882273"/>
    <w:rsid w:val="00884086"/>
    <w:rsid w:val="008844F9"/>
    <w:rsid w:val="0088572A"/>
    <w:rsid w:val="00885C16"/>
    <w:rsid w:val="00886C22"/>
    <w:rsid w:val="00887D5D"/>
    <w:rsid w:val="00887F21"/>
    <w:rsid w:val="00890679"/>
    <w:rsid w:val="00891A29"/>
    <w:rsid w:val="00894184"/>
    <w:rsid w:val="008942C1"/>
    <w:rsid w:val="008955E1"/>
    <w:rsid w:val="00895666"/>
    <w:rsid w:val="00895979"/>
    <w:rsid w:val="00895C81"/>
    <w:rsid w:val="0089672F"/>
    <w:rsid w:val="0089746F"/>
    <w:rsid w:val="00897511"/>
    <w:rsid w:val="00897A85"/>
    <w:rsid w:val="008A0DDF"/>
    <w:rsid w:val="008A6B6F"/>
    <w:rsid w:val="008B078F"/>
    <w:rsid w:val="008B2105"/>
    <w:rsid w:val="008B2163"/>
    <w:rsid w:val="008B3759"/>
    <w:rsid w:val="008B4066"/>
    <w:rsid w:val="008B4B29"/>
    <w:rsid w:val="008B4DF1"/>
    <w:rsid w:val="008B5827"/>
    <w:rsid w:val="008B6210"/>
    <w:rsid w:val="008B6267"/>
    <w:rsid w:val="008B6571"/>
    <w:rsid w:val="008B65BA"/>
    <w:rsid w:val="008C1C4A"/>
    <w:rsid w:val="008C1C58"/>
    <w:rsid w:val="008C2B2D"/>
    <w:rsid w:val="008C34B6"/>
    <w:rsid w:val="008C56F9"/>
    <w:rsid w:val="008C585A"/>
    <w:rsid w:val="008C65A4"/>
    <w:rsid w:val="008D380D"/>
    <w:rsid w:val="008D4C6F"/>
    <w:rsid w:val="008D4CD1"/>
    <w:rsid w:val="008D5C1C"/>
    <w:rsid w:val="008D5D5C"/>
    <w:rsid w:val="008D5FD9"/>
    <w:rsid w:val="008D7852"/>
    <w:rsid w:val="008E084B"/>
    <w:rsid w:val="008E0B36"/>
    <w:rsid w:val="008E4B49"/>
    <w:rsid w:val="008E595D"/>
    <w:rsid w:val="008E5E03"/>
    <w:rsid w:val="008E7AB8"/>
    <w:rsid w:val="008E7CEF"/>
    <w:rsid w:val="008F07FD"/>
    <w:rsid w:val="008F0886"/>
    <w:rsid w:val="008F0DEC"/>
    <w:rsid w:val="008F281F"/>
    <w:rsid w:val="008F2CCA"/>
    <w:rsid w:val="008F512F"/>
    <w:rsid w:val="009004F5"/>
    <w:rsid w:val="00900940"/>
    <w:rsid w:val="009018B6"/>
    <w:rsid w:val="00901F7A"/>
    <w:rsid w:val="009023D0"/>
    <w:rsid w:val="0090283C"/>
    <w:rsid w:val="00902F92"/>
    <w:rsid w:val="009030FC"/>
    <w:rsid w:val="00903874"/>
    <w:rsid w:val="00904AF2"/>
    <w:rsid w:val="00912145"/>
    <w:rsid w:val="00912E1A"/>
    <w:rsid w:val="00914917"/>
    <w:rsid w:val="00914E6C"/>
    <w:rsid w:val="00915FD4"/>
    <w:rsid w:val="009178F1"/>
    <w:rsid w:val="009224A3"/>
    <w:rsid w:val="009225A2"/>
    <w:rsid w:val="009233D5"/>
    <w:rsid w:val="0092463B"/>
    <w:rsid w:val="009251A3"/>
    <w:rsid w:val="009265E9"/>
    <w:rsid w:val="00926B58"/>
    <w:rsid w:val="00927118"/>
    <w:rsid w:val="009353FA"/>
    <w:rsid w:val="009374AB"/>
    <w:rsid w:val="009377E9"/>
    <w:rsid w:val="009403D0"/>
    <w:rsid w:val="009403E4"/>
    <w:rsid w:val="00941192"/>
    <w:rsid w:val="00943EF3"/>
    <w:rsid w:val="0094416B"/>
    <w:rsid w:val="009460F0"/>
    <w:rsid w:val="00947146"/>
    <w:rsid w:val="00947429"/>
    <w:rsid w:val="00947CA5"/>
    <w:rsid w:val="009547FF"/>
    <w:rsid w:val="00954E44"/>
    <w:rsid w:val="00956936"/>
    <w:rsid w:val="00957AF9"/>
    <w:rsid w:val="00957BCD"/>
    <w:rsid w:val="00960A0A"/>
    <w:rsid w:val="009613FF"/>
    <w:rsid w:val="009623DB"/>
    <w:rsid w:val="00963059"/>
    <w:rsid w:val="0096354B"/>
    <w:rsid w:val="009635A1"/>
    <w:rsid w:val="0096419A"/>
    <w:rsid w:val="00964313"/>
    <w:rsid w:val="00964D40"/>
    <w:rsid w:val="00964DAF"/>
    <w:rsid w:val="00964E7D"/>
    <w:rsid w:val="0096571B"/>
    <w:rsid w:val="009677DE"/>
    <w:rsid w:val="00972530"/>
    <w:rsid w:val="00973287"/>
    <w:rsid w:val="0097331D"/>
    <w:rsid w:val="0097522B"/>
    <w:rsid w:val="0097567C"/>
    <w:rsid w:val="0097618D"/>
    <w:rsid w:val="009761D5"/>
    <w:rsid w:val="00981997"/>
    <w:rsid w:val="009827B9"/>
    <w:rsid w:val="00982981"/>
    <w:rsid w:val="00984AA0"/>
    <w:rsid w:val="00984EA6"/>
    <w:rsid w:val="00985355"/>
    <w:rsid w:val="009901B7"/>
    <w:rsid w:val="00992DF0"/>
    <w:rsid w:val="00993BAD"/>
    <w:rsid w:val="00994180"/>
    <w:rsid w:val="009970D9"/>
    <w:rsid w:val="00997625"/>
    <w:rsid w:val="00997BAA"/>
    <w:rsid w:val="009A3742"/>
    <w:rsid w:val="009A3B12"/>
    <w:rsid w:val="009A4122"/>
    <w:rsid w:val="009A414D"/>
    <w:rsid w:val="009A78A5"/>
    <w:rsid w:val="009B04DE"/>
    <w:rsid w:val="009B3163"/>
    <w:rsid w:val="009B5100"/>
    <w:rsid w:val="009B5CA6"/>
    <w:rsid w:val="009B6861"/>
    <w:rsid w:val="009B6C4E"/>
    <w:rsid w:val="009B7350"/>
    <w:rsid w:val="009B7D72"/>
    <w:rsid w:val="009C0E77"/>
    <w:rsid w:val="009C1486"/>
    <w:rsid w:val="009C1EC9"/>
    <w:rsid w:val="009C3A1A"/>
    <w:rsid w:val="009C4030"/>
    <w:rsid w:val="009C5CE2"/>
    <w:rsid w:val="009C760F"/>
    <w:rsid w:val="009C7E8C"/>
    <w:rsid w:val="009D047B"/>
    <w:rsid w:val="009D0810"/>
    <w:rsid w:val="009D1AEC"/>
    <w:rsid w:val="009D1C30"/>
    <w:rsid w:val="009D2C33"/>
    <w:rsid w:val="009D3151"/>
    <w:rsid w:val="009D31C1"/>
    <w:rsid w:val="009D4C2B"/>
    <w:rsid w:val="009D4DD7"/>
    <w:rsid w:val="009D5653"/>
    <w:rsid w:val="009D5A79"/>
    <w:rsid w:val="009E1607"/>
    <w:rsid w:val="009E1F09"/>
    <w:rsid w:val="009E2CB3"/>
    <w:rsid w:val="009E2DE8"/>
    <w:rsid w:val="009E4291"/>
    <w:rsid w:val="009E4C55"/>
    <w:rsid w:val="009E542C"/>
    <w:rsid w:val="009E5F8B"/>
    <w:rsid w:val="009E68CD"/>
    <w:rsid w:val="009E795B"/>
    <w:rsid w:val="009F0974"/>
    <w:rsid w:val="009F0D3B"/>
    <w:rsid w:val="009F0F2E"/>
    <w:rsid w:val="009F1D8E"/>
    <w:rsid w:val="009F7EF1"/>
    <w:rsid w:val="009F7FD9"/>
    <w:rsid w:val="00A007D3"/>
    <w:rsid w:val="00A021BA"/>
    <w:rsid w:val="00A02369"/>
    <w:rsid w:val="00A04B83"/>
    <w:rsid w:val="00A07047"/>
    <w:rsid w:val="00A07ED2"/>
    <w:rsid w:val="00A12FD5"/>
    <w:rsid w:val="00A14252"/>
    <w:rsid w:val="00A14951"/>
    <w:rsid w:val="00A14990"/>
    <w:rsid w:val="00A17F30"/>
    <w:rsid w:val="00A20C27"/>
    <w:rsid w:val="00A22654"/>
    <w:rsid w:val="00A23694"/>
    <w:rsid w:val="00A25DE3"/>
    <w:rsid w:val="00A25EEB"/>
    <w:rsid w:val="00A26A0E"/>
    <w:rsid w:val="00A26F49"/>
    <w:rsid w:val="00A2752B"/>
    <w:rsid w:val="00A34777"/>
    <w:rsid w:val="00A40CAC"/>
    <w:rsid w:val="00A412DD"/>
    <w:rsid w:val="00A41BC2"/>
    <w:rsid w:val="00A42004"/>
    <w:rsid w:val="00A4295F"/>
    <w:rsid w:val="00A455EE"/>
    <w:rsid w:val="00A507C1"/>
    <w:rsid w:val="00A50EE8"/>
    <w:rsid w:val="00A51F42"/>
    <w:rsid w:val="00A55624"/>
    <w:rsid w:val="00A55C92"/>
    <w:rsid w:val="00A56275"/>
    <w:rsid w:val="00A56965"/>
    <w:rsid w:val="00A60389"/>
    <w:rsid w:val="00A61057"/>
    <w:rsid w:val="00A61CBE"/>
    <w:rsid w:val="00A62B2D"/>
    <w:rsid w:val="00A63E1B"/>
    <w:rsid w:val="00A63E89"/>
    <w:rsid w:val="00A64937"/>
    <w:rsid w:val="00A65DBA"/>
    <w:rsid w:val="00A6625C"/>
    <w:rsid w:val="00A66CFB"/>
    <w:rsid w:val="00A67371"/>
    <w:rsid w:val="00A67D96"/>
    <w:rsid w:val="00A72031"/>
    <w:rsid w:val="00A724C2"/>
    <w:rsid w:val="00A7284F"/>
    <w:rsid w:val="00A73E8A"/>
    <w:rsid w:val="00A76E76"/>
    <w:rsid w:val="00A773F8"/>
    <w:rsid w:val="00A812EA"/>
    <w:rsid w:val="00A822E1"/>
    <w:rsid w:val="00A8236F"/>
    <w:rsid w:val="00A823F9"/>
    <w:rsid w:val="00A83C4D"/>
    <w:rsid w:val="00A840EB"/>
    <w:rsid w:val="00A85D9E"/>
    <w:rsid w:val="00A85E8A"/>
    <w:rsid w:val="00A8626A"/>
    <w:rsid w:val="00A8679D"/>
    <w:rsid w:val="00A87845"/>
    <w:rsid w:val="00A91110"/>
    <w:rsid w:val="00A91DA6"/>
    <w:rsid w:val="00A94F5B"/>
    <w:rsid w:val="00A959FF"/>
    <w:rsid w:val="00A9616A"/>
    <w:rsid w:val="00A96CF5"/>
    <w:rsid w:val="00AA071D"/>
    <w:rsid w:val="00AA0DA4"/>
    <w:rsid w:val="00AA20F2"/>
    <w:rsid w:val="00AA6B81"/>
    <w:rsid w:val="00AA7B71"/>
    <w:rsid w:val="00AA7DF1"/>
    <w:rsid w:val="00AB2664"/>
    <w:rsid w:val="00AB2861"/>
    <w:rsid w:val="00AB32B8"/>
    <w:rsid w:val="00AB3BBF"/>
    <w:rsid w:val="00AB51E8"/>
    <w:rsid w:val="00AB61F2"/>
    <w:rsid w:val="00AB7311"/>
    <w:rsid w:val="00AC0170"/>
    <w:rsid w:val="00AC180F"/>
    <w:rsid w:val="00AC433D"/>
    <w:rsid w:val="00AC4F0E"/>
    <w:rsid w:val="00AC6170"/>
    <w:rsid w:val="00AC6C80"/>
    <w:rsid w:val="00AD0BB9"/>
    <w:rsid w:val="00AD0F7D"/>
    <w:rsid w:val="00AD3148"/>
    <w:rsid w:val="00AD4C82"/>
    <w:rsid w:val="00AD4E31"/>
    <w:rsid w:val="00AD6215"/>
    <w:rsid w:val="00AD6EAC"/>
    <w:rsid w:val="00AD7FAF"/>
    <w:rsid w:val="00AE0F21"/>
    <w:rsid w:val="00AE18DA"/>
    <w:rsid w:val="00AE226A"/>
    <w:rsid w:val="00AE2DC0"/>
    <w:rsid w:val="00AE3253"/>
    <w:rsid w:val="00AE4C78"/>
    <w:rsid w:val="00AE6955"/>
    <w:rsid w:val="00AE6EBE"/>
    <w:rsid w:val="00AE7637"/>
    <w:rsid w:val="00AF10B6"/>
    <w:rsid w:val="00AF3A11"/>
    <w:rsid w:val="00AF3B25"/>
    <w:rsid w:val="00AF3D4A"/>
    <w:rsid w:val="00AF44E1"/>
    <w:rsid w:val="00AF72B8"/>
    <w:rsid w:val="00AF7722"/>
    <w:rsid w:val="00B00295"/>
    <w:rsid w:val="00B00C72"/>
    <w:rsid w:val="00B01B35"/>
    <w:rsid w:val="00B03D26"/>
    <w:rsid w:val="00B0452C"/>
    <w:rsid w:val="00B06D47"/>
    <w:rsid w:val="00B10408"/>
    <w:rsid w:val="00B1298A"/>
    <w:rsid w:val="00B15AC0"/>
    <w:rsid w:val="00B16973"/>
    <w:rsid w:val="00B211D4"/>
    <w:rsid w:val="00B21BB0"/>
    <w:rsid w:val="00B220CC"/>
    <w:rsid w:val="00B22D51"/>
    <w:rsid w:val="00B24BC3"/>
    <w:rsid w:val="00B24C1A"/>
    <w:rsid w:val="00B25DCF"/>
    <w:rsid w:val="00B27296"/>
    <w:rsid w:val="00B2732B"/>
    <w:rsid w:val="00B30897"/>
    <w:rsid w:val="00B31C2F"/>
    <w:rsid w:val="00B34723"/>
    <w:rsid w:val="00B35392"/>
    <w:rsid w:val="00B355E5"/>
    <w:rsid w:val="00B35652"/>
    <w:rsid w:val="00B424FC"/>
    <w:rsid w:val="00B429D1"/>
    <w:rsid w:val="00B42FB5"/>
    <w:rsid w:val="00B430C3"/>
    <w:rsid w:val="00B432E3"/>
    <w:rsid w:val="00B44AE3"/>
    <w:rsid w:val="00B45552"/>
    <w:rsid w:val="00B458AB"/>
    <w:rsid w:val="00B45D07"/>
    <w:rsid w:val="00B46431"/>
    <w:rsid w:val="00B4747B"/>
    <w:rsid w:val="00B50C0A"/>
    <w:rsid w:val="00B51AD9"/>
    <w:rsid w:val="00B52035"/>
    <w:rsid w:val="00B52CA9"/>
    <w:rsid w:val="00B53612"/>
    <w:rsid w:val="00B54741"/>
    <w:rsid w:val="00B56929"/>
    <w:rsid w:val="00B578BB"/>
    <w:rsid w:val="00B604C9"/>
    <w:rsid w:val="00B634EF"/>
    <w:rsid w:val="00B645E9"/>
    <w:rsid w:val="00B6734E"/>
    <w:rsid w:val="00B709C7"/>
    <w:rsid w:val="00B70BFE"/>
    <w:rsid w:val="00B70DF7"/>
    <w:rsid w:val="00B72F44"/>
    <w:rsid w:val="00B734F7"/>
    <w:rsid w:val="00B73A54"/>
    <w:rsid w:val="00B75E9C"/>
    <w:rsid w:val="00B760C5"/>
    <w:rsid w:val="00B7721C"/>
    <w:rsid w:val="00B7792E"/>
    <w:rsid w:val="00B77D9C"/>
    <w:rsid w:val="00B82DDB"/>
    <w:rsid w:val="00B82ECF"/>
    <w:rsid w:val="00B8595C"/>
    <w:rsid w:val="00B85D51"/>
    <w:rsid w:val="00B866A1"/>
    <w:rsid w:val="00B919A6"/>
    <w:rsid w:val="00B93764"/>
    <w:rsid w:val="00B94096"/>
    <w:rsid w:val="00B96B41"/>
    <w:rsid w:val="00B96DB8"/>
    <w:rsid w:val="00B974B7"/>
    <w:rsid w:val="00BA174A"/>
    <w:rsid w:val="00BA7D64"/>
    <w:rsid w:val="00BB1BE6"/>
    <w:rsid w:val="00BB2354"/>
    <w:rsid w:val="00BB2F93"/>
    <w:rsid w:val="00BB3660"/>
    <w:rsid w:val="00BB5E87"/>
    <w:rsid w:val="00BB719D"/>
    <w:rsid w:val="00BB794A"/>
    <w:rsid w:val="00BC1AC3"/>
    <w:rsid w:val="00BC46F3"/>
    <w:rsid w:val="00BC682F"/>
    <w:rsid w:val="00BC7232"/>
    <w:rsid w:val="00BD1C5A"/>
    <w:rsid w:val="00BD25D5"/>
    <w:rsid w:val="00BD42B5"/>
    <w:rsid w:val="00BD550A"/>
    <w:rsid w:val="00BD5A1F"/>
    <w:rsid w:val="00BD5E02"/>
    <w:rsid w:val="00BD6F29"/>
    <w:rsid w:val="00BE00CF"/>
    <w:rsid w:val="00BE00F6"/>
    <w:rsid w:val="00BE0A80"/>
    <w:rsid w:val="00BE386D"/>
    <w:rsid w:val="00BE51C3"/>
    <w:rsid w:val="00BF0419"/>
    <w:rsid w:val="00BF240B"/>
    <w:rsid w:val="00BF32B1"/>
    <w:rsid w:val="00BF37BC"/>
    <w:rsid w:val="00BF4CBF"/>
    <w:rsid w:val="00BF5202"/>
    <w:rsid w:val="00BF6510"/>
    <w:rsid w:val="00C01E51"/>
    <w:rsid w:val="00C0280D"/>
    <w:rsid w:val="00C02C23"/>
    <w:rsid w:val="00C02D2A"/>
    <w:rsid w:val="00C04239"/>
    <w:rsid w:val="00C06092"/>
    <w:rsid w:val="00C07F69"/>
    <w:rsid w:val="00C10855"/>
    <w:rsid w:val="00C10EA0"/>
    <w:rsid w:val="00C11703"/>
    <w:rsid w:val="00C12548"/>
    <w:rsid w:val="00C12922"/>
    <w:rsid w:val="00C13202"/>
    <w:rsid w:val="00C13651"/>
    <w:rsid w:val="00C13D2A"/>
    <w:rsid w:val="00C1557F"/>
    <w:rsid w:val="00C16288"/>
    <w:rsid w:val="00C1721A"/>
    <w:rsid w:val="00C17964"/>
    <w:rsid w:val="00C17C24"/>
    <w:rsid w:val="00C20494"/>
    <w:rsid w:val="00C207E6"/>
    <w:rsid w:val="00C20C7B"/>
    <w:rsid w:val="00C21419"/>
    <w:rsid w:val="00C246A0"/>
    <w:rsid w:val="00C24C99"/>
    <w:rsid w:val="00C27E0D"/>
    <w:rsid w:val="00C3112E"/>
    <w:rsid w:val="00C33FFC"/>
    <w:rsid w:val="00C34716"/>
    <w:rsid w:val="00C34F14"/>
    <w:rsid w:val="00C34F77"/>
    <w:rsid w:val="00C35395"/>
    <w:rsid w:val="00C36CAF"/>
    <w:rsid w:val="00C37E84"/>
    <w:rsid w:val="00C41001"/>
    <w:rsid w:val="00C416A9"/>
    <w:rsid w:val="00C430FF"/>
    <w:rsid w:val="00C4480B"/>
    <w:rsid w:val="00C465FA"/>
    <w:rsid w:val="00C47EC3"/>
    <w:rsid w:val="00C50A5E"/>
    <w:rsid w:val="00C50DA7"/>
    <w:rsid w:val="00C514C7"/>
    <w:rsid w:val="00C51950"/>
    <w:rsid w:val="00C52CAA"/>
    <w:rsid w:val="00C5365D"/>
    <w:rsid w:val="00C56D67"/>
    <w:rsid w:val="00C64449"/>
    <w:rsid w:val="00C64844"/>
    <w:rsid w:val="00C659B9"/>
    <w:rsid w:val="00C669BD"/>
    <w:rsid w:val="00C70EB6"/>
    <w:rsid w:val="00C70F61"/>
    <w:rsid w:val="00C71583"/>
    <w:rsid w:val="00C7163D"/>
    <w:rsid w:val="00C71EC2"/>
    <w:rsid w:val="00C722DC"/>
    <w:rsid w:val="00C729DD"/>
    <w:rsid w:val="00C73205"/>
    <w:rsid w:val="00C74978"/>
    <w:rsid w:val="00C75183"/>
    <w:rsid w:val="00C769E9"/>
    <w:rsid w:val="00C80FE2"/>
    <w:rsid w:val="00C823DD"/>
    <w:rsid w:val="00C82E9C"/>
    <w:rsid w:val="00C8436B"/>
    <w:rsid w:val="00C92730"/>
    <w:rsid w:val="00C928A4"/>
    <w:rsid w:val="00C92B3F"/>
    <w:rsid w:val="00C93D24"/>
    <w:rsid w:val="00C95D16"/>
    <w:rsid w:val="00C96E26"/>
    <w:rsid w:val="00C97C14"/>
    <w:rsid w:val="00CA0117"/>
    <w:rsid w:val="00CA0CB0"/>
    <w:rsid w:val="00CA0F0C"/>
    <w:rsid w:val="00CA20B0"/>
    <w:rsid w:val="00CA2BD9"/>
    <w:rsid w:val="00CA3A21"/>
    <w:rsid w:val="00CA4DA9"/>
    <w:rsid w:val="00CA56E3"/>
    <w:rsid w:val="00CA6FFF"/>
    <w:rsid w:val="00CA7C99"/>
    <w:rsid w:val="00CB003D"/>
    <w:rsid w:val="00CB16E4"/>
    <w:rsid w:val="00CB1767"/>
    <w:rsid w:val="00CB1ABF"/>
    <w:rsid w:val="00CB4393"/>
    <w:rsid w:val="00CB641A"/>
    <w:rsid w:val="00CB750B"/>
    <w:rsid w:val="00CB7A5F"/>
    <w:rsid w:val="00CB7F79"/>
    <w:rsid w:val="00CC0802"/>
    <w:rsid w:val="00CC0AF0"/>
    <w:rsid w:val="00CC276C"/>
    <w:rsid w:val="00CC27FB"/>
    <w:rsid w:val="00CC3187"/>
    <w:rsid w:val="00CC3F5A"/>
    <w:rsid w:val="00CC5816"/>
    <w:rsid w:val="00CC7A5D"/>
    <w:rsid w:val="00CC7B56"/>
    <w:rsid w:val="00CC7D88"/>
    <w:rsid w:val="00CD05D2"/>
    <w:rsid w:val="00CD1193"/>
    <w:rsid w:val="00CD2F5D"/>
    <w:rsid w:val="00CD3911"/>
    <w:rsid w:val="00CD3B03"/>
    <w:rsid w:val="00CD5DD1"/>
    <w:rsid w:val="00CD7AB4"/>
    <w:rsid w:val="00CD7D72"/>
    <w:rsid w:val="00CE04CF"/>
    <w:rsid w:val="00CE12EE"/>
    <w:rsid w:val="00CE12F1"/>
    <w:rsid w:val="00CE152B"/>
    <w:rsid w:val="00CE40B3"/>
    <w:rsid w:val="00CE515C"/>
    <w:rsid w:val="00CE54A1"/>
    <w:rsid w:val="00CE649A"/>
    <w:rsid w:val="00CE72CB"/>
    <w:rsid w:val="00CE79DA"/>
    <w:rsid w:val="00CE7E30"/>
    <w:rsid w:val="00CF0EDE"/>
    <w:rsid w:val="00CF2FBD"/>
    <w:rsid w:val="00CF3423"/>
    <w:rsid w:val="00CF4F96"/>
    <w:rsid w:val="00CF7603"/>
    <w:rsid w:val="00D00745"/>
    <w:rsid w:val="00D017D1"/>
    <w:rsid w:val="00D034A3"/>
    <w:rsid w:val="00D041F3"/>
    <w:rsid w:val="00D07512"/>
    <w:rsid w:val="00D107FE"/>
    <w:rsid w:val="00D10AC6"/>
    <w:rsid w:val="00D11F8B"/>
    <w:rsid w:val="00D135C1"/>
    <w:rsid w:val="00D140C9"/>
    <w:rsid w:val="00D175EF"/>
    <w:rsid w:val="00D20DC1"/>
    <w:rsid w:val="00D26B8D"/>
    <w:rsid w:val="00D278EC"/>
    <w:rsid w:val="00D27DE5"/>
    <w:rsid w:val="00D307BE"/>
    <w:rsid w:val="00D3104D"/>
    <w:rsid w:val="00D33E9C"/>
    <w:rsid w:val="00D3761E"/>
    <w:rsid w:val="00D37B4B"/>
    <w:rsid w:val="00D4029F"/>
    <w:rsid w:val="00D418E4"/>
    <w:rsid w:val="00D41994"/>
    <w:rsid w:val="00D41D87"/>
    <w:rsid w:val="00D41F49"/>
    <w:rsid w:val="00D4324E"/>
    <w:rsid w:val="00D43C16"/>
    <w:rsid w:val="00D43F55"/>
    <w:rsid w:val="00D453A5"/>
    <w:rsid w:val="00D45A96"/>
    <w:rsid w:val="00D45BFF"/>
    <w:rsid w:val="00D47499"/>
    <w:rsid w:val="00D51031"/>
    <w:rsid w:val="00D53247"/>
    <w:rsid w:val="00D53274"/>
    <w:rsid w:val="00D538F5"/>
    <w:rsid w:val="00D5719D"/>
    <w:rsid w:val="00D578A0"/>
    <w:rsid w:val="00D61625"/>
    <w:rsid w:val="00D635B1"/>
    <w:rsid w:val="00D6708B"/>
    <w:rsid w:val="00D77976"/>
    <w:rsid w:val="00D803FC"/>
    <w:rsid w:val="00D80DE4"/>
    <w:rsid w:val="00D81DE9"/>
    <w:rsid w:val="00D83459"/>
    <w:rsid w:val="00D83950"/>
    <w:rsid w:val="00D8479B"/>
    <w:rsid w:val="00D87F67"/>
    <w:rsid w:val="00D90CEF"/>
    <w:rsid w:val="00D90D1A"/>
    <w:rsid w:val="00D90F8E"/>
    <w:rsid w:val="00D915AA"/>
    <w:rsid w:val="00D916EB"/>
    <w:rsid w:val="00D95B96"/>
    <w:rsid w:val="00D972D6"/>
    <w:rsid w:val="00D9759F"/>
    <w:rsid w:val="00D9797D"/>
    <w:rsid w:val="00D97EA1"/>
    <w:rsid w:val="00DA1805"/>
    <w:rsid w:val="00DA1FF4"/>
    <w:rsid w:val="00DA335F"/>
    <w:rsid w:val="00DA388F"/>
    <w:rsid w:val="00DA3E98"/>
    <w:rsid w:val="00DA64B7"/>
    <w:rsid w:val="00DA6F59"/>
    <w:rsid w:val="00DA796B"/>
    <w:rsid w:val="00DA7B85"/>
    <w:rsid w:val="00DB1652"/>
    <w:rsid w:val="00DB1C41"/>
    <w:rsid w:val="00DB3202"/>
    <w:rsid w:val="00DB4735"/>
    <w:rsid w:val="00DB58F9"/>
    <w:rsid w:val="00DB6869"/>
    <w:rsid w:val="00DB6A6D"/>
    <w:rsid w:val="00DB6C7F"/>
    <w:rsid w:val="00DB783D"/>
    <w:rsid w:val="00DC03E4"/>
    <w:rsid w:val="00DC0464"/>
    <w:rsid w:val="00DC08D4"/>
    <w:rsid w:val="00DC0F30"/>
    <w:rsid w:val="00DC10CF"/>
    <w:rsid w:val="00DC1E14"/>
    <w:rsid w:val="00DC31BE"/>
    <w:rsid w:val="00DC47CA"/>
    <w:rsid w:val="00DC4E52"/>
    <w:rsid w:val="00DC5181"/>
    <w:rsid w:val="00DC5319"/>
    <w:rsid w:val="00DC5854"/>
    <w:rsid w:val="00DC5C93"/>
    <w:rsid w:val="00DC5CCC"/>
    <w:rsid w:val="00DD5AA3"/>
    <w:rsid w:val="00DD7343"/>
    <w:rsid w:val="00DD7B64"/>
    <w:rsid w:val="00DE030C"/>
    <w:rsid w:val="00DE11DD"/>
    <w:rsid w:val="00DE2EF0"/>
    <w:rsid w:val="00DE4992"/>
    <w:rsid w:val="00DE5215"/>
    <w:rsid w:val="00DE658D"/>
    <w:rsid w:val="00DE781F"/>
    <w:rsid w:val="00DF226E"/>
    <w:rsid w:val="00DF248F"/>
    <w:rsid w:val="00DF36BF"/>
    <w:rsid w:val="00DF4F13"/>
    <w:rsid w:val="00E00C5A"/>
    <w:rsid w:val="00E0176C"/>
    <w:rsid w:val="00E04B52"/>
    <w:rsid w:val="00E05DEC"/>
    <w:rsid w:val="00E06D0E"/>
    <w:rsid w:val="00E108D6"/>
    <w:rsid w:val="00E10DB3"/>
    <w:rsid w:val="00E12B49"/>
    <w:rsid w:val="00E14272"/>
    <w:rsid w:val="00E1461B"/>
    <w:rsid w:val="00E1532D"/>
    <w:rsid w:val="00E15AC5"/>
    <w:rsid w:val="00E1707B"/>
    <w:rsid w:val="00E17142"/>
    <w:rsid w:val="00E20164"/>
    <w:rsid w:val="00E234E9"/>
    <w:rsid w:val="00E238DD"/>
    <w:rsid w:val="00E23F41"/>
    <w:rsid w:val="00E2542D"/>
    <w:rsid w:val="00E26D6C"/>
    <w:rsid w:val="00E31E14"/>
    <w:rsid w:val="00E33424"/>
    <w:rsid w:val="00E33C80"/>
    <w:rsid w:val="00E35360"/>
    <w:rsid w:val="00E355B4"/>
    <w:rsid w:val="00E368FB"/>
    <w:rsid w:val="00E407B4"/>
    <w:rsid w:val="00E427AC"/>
    <w:rsid w:val="00E4416E"/>
    <w:rsid w:val="00E441FD"/>
    <w:rsid w:val="00E45F44"/>
    <w:rsid w:val="00E46E87"/>
    <w:rsid w:val="00E50737"/>
    <w:rsid w:val="00E50B4F"/>
    <w:rsid w:val="00E50E38"/>
    <w:rsid w:val="00E51389"/>
    <w:rsid w:val="00E54661"/>
    <w:rsid w:val="00E5531D"/>
    <w:rsid w:val="00E5553F"/>
    <w:rsid w:val="00E55B26"/>
    <w:rsid w:val="00E55B9C"/>
    <w:rsid w:val="00E560A3"/>
    <w:rsid w:val="00E57464"/>
    <w:rsid w:val="00E57E4C"/>
    <w:rsid w:val="00E60426"/>
    <w:rsid w:val="00E61D78"/>
    <w:rsid w:val="00E61EE2"/>
    <w:rsid w:val="00E62BED"/>
    <w:rsid w:val="00E63275"/>
    <w:rsid w:val="00E63CAC"/>
    <w:rsid w:val="00E64971"/>
    <w:rsid w:val="00E64DF0"/>
    <w:rsid w:val="00E66056"/>
    <w:rsid w:val="00E665DE"/>
    <w:rsid w:val="00E6683B"/>
    <w:rsid w:val="00E70FC1"/>
    <w:rsid w:val="00E7161D"/>
    <w:rsid w:val="00E71BFB"/>
    <w:rsid w:val="00E71E1A"/>
    <w:rsid w:val="00E71EF7"/>
    <w:rsid w:val="00E7401E"/>
    <w:rsid w:val="00E749FC"/>
    <w:rsid w:val="00E7556E"/>
    <w:rsid w:val="00E76D17"/>
    <w:rsid w:val="00E8406E"/>
    <w:rsid w:val="00E8412F"/>
    <w:rsid w:val="00E842BD"/>
    <w:rsid w:val="00E84EF5"/>
    <w:rsid w:val="00E84F23"/>
    <w:rsid w:val="00E86C5A"/>
    <w:rsid w:val="00E87109"/>
    <w:rsid w:val="00E87C8D"/>
    <w:rsid w:val="00E90809"/>
    <w:rsid w:val="00E92798"/>
    <w:rsid w:val="00E930F1"/>
    <w:rsid w:val="00E948A4"/>
    <w:rsid w:val="00E95DB3"/>
    <w:rsid w:val="00E96453"/>
    <w:rsid w:val="00E9786A"/>
    <w:rsid w:val="00EA0F12"/>
    <w:rsid w:val="00EA1B55"/>
    <w:rsid w:val="00EA32A0"/>
    <w:rsid w:val="00EA3376"/>
    <w:rsid w:val="00EA44D5"/>
    <w:rsid w:val="00EA6BAE"/>
    <w:rsid w:val="00EA734F"/>
    <w:rsid w:val="00EA7BFE"/>
    <w:rsid w:val="00EB0EC6"/>
    <w:rsid w:val="00EB1068"/>
    <w:rsid w:val="00EB1205"/>
    <w:rsid w:val="00EB25AF"/>
    <w:rsid w:val="00EB3CEB"/>
    <w:rsid w:val="00EB3F4E"/>
    <w:rsid w:val="00EB4D68"/>
    <w:rsid w:val="00EB5D92"/>
    <w:rsid w:val="00EB6678"/>
    <w:rsid w:val="00EB67D8"/>
    <w:rsid w:val="00EC005A"/>
    <w:rsid w:val="00EC1538"/>
    <w:rsid w:val="00EC2EC2"/>
    <w:rsid w:val="00EC57E0"/>
    <w:rsid w:val="00ED0F1D"/>
    <w:rsid w:val="00ED1ECC"/>
    <w:rsid w:val="00ED2DEC"/>
    <w:rsid w:val="00ED3DCA"/>
    <w:rsid w:val="00ED62DA"/>
    <w:rsid w:val="00ED7047"/>
    <w:rsid w:val="00EE180F"/>
    <w:rsid w:val="00EE2412"/>
    <w:rsid w:val="00EE6AD2"/>
    <w:rsid w:val="00EE6B4B"/>
    <w:rsid w:val="00EE6D68"/>
    <w:rsid w:val="00EF04E1"/>
    <w:rsid w:val="00EF1C29"/>
    <w:rsid w:val="00EF2BBF"/>
    <w:rsid w:val="00EF40C0"/>
    <w:rsid w:val="00EF47C6"/>
    <w:rsid w:val="00EF4B42"/>
    <w:rsid w:val="00EF53CB"/>
    <w:rsid w:val="00EF6F4A"/>
    <w:rsid w:val="00EF7C3B"/>
    <w:rsid w:val="00F01164"/>
    <w:rsid w:val="00F01FA8"/>
    <w:rsid w:val="00F02D20"/>
    <w:rsid w:val="00F03DE6"/>
    <w:rsid w:val="00F04ADF"/>
    <w:rsid w:val="00F051D0"/>
    <w:rsid w:val="00F06391"/>
    <w:rsid w:val="00F06C63"/>
    <w:rsid w:val="00F102D2"/>
    <w:rsid w:val="00F11FD5"/>
    <w:rsid w:val="00F13889"/>
    <w:rsid w:val="00F1493D"/>
    <w:rsid w:val="00F152FB"/>
    <w:rsid w:val="00F155FB"/>
    <w:rsid w:val="00F171F5"/>
    <w:rsid w:val="00F205B6"/>
    <w:rsid w:val="00F2063E"/>
    <w:rsid w:val="00F20780"/>
    <w:rsid w:val="00F210F1"/>
    <w:rsid w:val="00F22529"/>
    <w:rsid w:val="00F228E8"/>
    <w:rsid w:val="00F2291A"/>
    <w:rsid w:val="00F239DC"/>
    <w:rsid w:val="00F24283"/>
    <w:rsid w:val="00F25087"/>
    <w:rsid w:val="00F25B53"/>
    <w:rsid w:val="00F30322"/>
    <w:rsid w:val="00F3121B"/>
    <w:rsid w:val="00F31F6C"/>
    <w:rsid w:val="00F352A5"/>
    <w:rsid w:val="00F36272"/>
    <w:rsid w:val="00F36456"/>
    <w:rsid w:val="00F37230"/>
    <w:rsid w:val="00F402D9"/>
    <w:rsid w:val="00F4156E"/>
    <w:rsid w:val="00F41E84"/>
    <w:rsid w:val="00F43BF7"/>
    <w:rsid w:val="00F4544F"/>
    <w:rsid w:val="00F46879"/>
    <w:rsid w:val="00F475C8"/>
    <w:rsid w:val="00F515AC"/>
    <w:rsid w:val="00F540CD"/>
    <w:rsid w:val="00F5413B"/>
    <w:rsid w:val="00F54DEC"/>
    <w:rsid w:val="00F5534A"/>
    <w:rsid w:val="00F5770D"/>
    <w:rsid w:val="00F603D8"/>
    <w:rsid w:val="00F60A0D"/>
    <w:rsid w:val="00F60F9A"/>
    <w:rsid w:val="00F61A04"/>
    <w:rsid w:val="00F6217D"/>
    <w:rsid w:val="00F621C3"/>
    <w:rsid w:val="00F62998"/>
    <w:rsid w:val="00F62AB6"/>
    <w:rsid w:val="00F63AEB"/>
    <w:rsid w:val="00F64DF4"/>
    <w:rsid w:val="00F6540B"/>
    <w:rsid w:val="00F65838"/>
    <w:rsid w:val="00F65A7C"/>
    <w:rsid w:val="00F733BA"/>
    <w:rsid w:val="00F744F9"/>
    <w:rsid w:val="00F74694"/>
    <w:rsid w:val="00F804F3"/>
    <w:rsid w:val="00F82481"/>
    <w:rsid w:val="00F830F3"/>
    <w:rsid w:val="00F86A94"/>
    <w:rsid w:val="00F93074"/>
    <w:rsid w:val="00F93146"/>
    <w:rsid w:val="00F934C7"/>
    <w:rsid w:val="00F935AB"/>
    <w:rsid w:val="00F93B63"/>
    <w:rsid w:val="00F93E1F"/>
    <w:rsid w:val="00F94AD9"/>
    <w:rsid w:val="00F9594D"/>
    <w:rsid w:val="00F95B2E"/>
    <w:rsid w:val="00F95FD8"/>
    <w:rsid w:val="00F96D86"/>
    <w:rsid w:val="00F97BE0"/>
    <w:rsid w:val="00FA09FD"/>
    <w:rsid w:val="00FA0C55"/>
    <w:rsid w:val="00FA1B1A"/>
    <w:rsid w:val="00FA1E7F"/>
    <w:rsid w:val="00FA3DBA"/>
    <w:rsid w:val="00FA4924"/>
    <w:rsid w:val="00FA4C71"/>
    <w:rsid w:val="00FA7453"/>
    <w:rsid w:val="00FA7C64"/>
    <w:rsid w:val="00FB0848"/>
    <w:rsid w:val="00FB20B5"/>
    <w:rsid w:val="00FB4BF3"/>
    <w:rsid w:val="00FB5431"/>
    <w:rsid w:val="00FB601F"/>
    <w:rsid w:val="00FB7165"/>
    <w:rsid w:val="00FB7B6F"/>
    <w:rsid w:val="00FC09B5"/>
    <w:rsid w:val="00FC3F6D"/>
    <w:rsid w:val="00FC4A94"/>
    <w:rsid w:val="00FC5CA6"/>
    <w:rsid w:val="00FC62FD"/>
    <w:rsid w:val="00FC7798"/>
    <w:rsid w:val="00FD092A"/>
    <w:rsid w:val="00FD094C"/>
    <w:rsid w:val="00FD1186"/>
    <w:rsid w:val="00FD126F"/>
    <w:rsid w:val="00FD1474"/>
    <w:rsid w:val="00FD1CA4"/>
    <w:rsid w:val="00FD275D"/>
    <w:rsid w:val="00FD31A6"/>
    <w:rsid w:val="00FD41D2"/>
    <w:rsid w:val="00FD42AE"/>
    <w:rsid w:val="00FD4A84"/>
    <w:rsid w:val="00FD4D6D"/>
    <w:rsid w:val="00FD531A"/>
    <w:rsid w:val="00FD74D2"/>
    <w:rsid w:val="00FE06A4"/>
    <w:rsid w:val="00FE1AEF"/>
    <w:rsid w:val="00FE28BD"/>
    <w:rsid w:val="00FE301C"/>
    <w:rsid w:val="00FE4763"/>
    <w:rsid w:val="00FE491D"/>
    <w:rsid w:val="00FE5772"/>
    <w:rsid w:val="00FE7307"/>
    <w:rsid w:val="00FE7525"/>
    <w:rsid w:val="00FE7A9C"/>
    <w:rsid w:val="00FF0AFD"/>
    <w:rsid w:val="00FF0B46"/>
    <w:rsid w:val="00FF1B42"/>
    <w:rsid w:val="00FF3197"/>
    <w:rsid w:val="00FF45E1"/>
    <w:rsid w:val="00FF4907"/>
    <w:rsid w:val="00FF4AF8"/>
    <w:rsid w:val="00FF4CF6"/>
    <w:rsid w:val="00FF7F1E"/>
    <w:rsid w:val="02DF88BF"/>
    <w:rsid w:val="04EE2248"/>
    <w:rsid w:val="04FC03A6"/>
    <w:rsid w:val="086FD314"/>
    <w:rsid w:val="0A2B9F98"/>
    <w:rsid w:val="0C3D0CFE"/>
    <w:rsid w:val="0FDB2D7F"/>
    <w:rsid w:val="1063A6F1"/>
    <w:rsid w:val="143994F5"/>
    <w:rsid w:val="2073C59E"/>
    <w:rsid w:val="23672DE7"/>
    <w:rsid w:val="2376F1CD"/>
    <w:rsid w:val="2850CE5C"/>
    <w:rsid w:val="3452C0C2"/>
    <w:rsid w:val="382B73A5"/>
    <w:rsid w:val="3E9EE572"/>
    <w:rsid w:val="42E36F0A"/>
    <w:rsid w:val="43C4797A"/>
    <w:rsid w:val="4BBF82F0"/>
    <w:rsid w:val="5228A4CC"/>
    <w:rsid w:val="583411B5"/>
    <w:rsid w:val="586FE843"/>
    <w:rsid w:val="5CB51FDB"/>
    <w:rsid w:val="5F86B0E9"/>
    <w:rsid w:val="620B3CDE"/>
    <w:rsid w:val="69122567"/>
    <w:rsid w:val="6F6B38F9"/>
    <w:rsid w:val="6FED4D4D"/>
    <w:rsid w:val="76EC43C4"/>
    <w:rsid w:val="7DA1DFE7"/>
    <w:rsid w:val="7E77C2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colormru v:ext="edit" colors="#ccecff,#afd7ff,#dcbade"/>
    </o:shapedefaults>
    <o:shapelayout v:ext="edit">
      <o:idmap v:ext="edit" data="1"/>
    </o:shapelayout>
  </w:shapeDefaults>
  <w:decimalSymbol w:val="."/>
  <w:listSeparator w:val=","/>
  <w14:docId w14:val="2D72A360"/>
  <w15:docId w15:val="{DDC79DDF-2EA3-4C29-9EFD-9FEE4963A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locked="0" w:uiPriority="9" w:qFormat="1"/>
    <w:lsdException w:name="heading 3" w:locked="0" w:uiPriority="9"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0" w:qFormat="1"/>
    <w:lsdException w:name="heading 9" w:locked="0" w:uiPriority="0"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0" w:unhideWhenUsed="1"/>
    <w:lsdException w:name="toc 5" w:locked="0" w:semiHidden="1" w:uiPriority="0" w:unhideWhenUsed="1"/>
    <w:lsdException w:name="toc 6" w:locked="0" w:semiHidden="1" w:uiPriority="0" w:unhideWhenUsed="1"/>
    <w:lsdException w:name="toc 7" w:locked="0" w:semiHidden="1" w:uiPriority="0" w:unhideWhenUsed="1"/>
    <w:lsdException w:name="toc 8" w:locked="0" w:semiHidden="1" w:uiPriority="0" w:unhideWhenUsed="1"/>
    <w:lsdException w:name="toc 9" w:locked="0" w:semiHidden="1" w:uiPriority="0"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nhideWhenUsed="1"/>
    <w:lsdException w:name="footer" w:locked="0" w:semiHidden="1" w:unhideWhenUsed="1"/>
    <w:lsdException w:name="index heading" w:locked="0" w:semiHidden="1" w:unhideWhenUsed="1"/>
    <w:lsdException w:name="caption" w:locked="0" w:semiHidden="1" w:uiPriority="3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locked="0" w:semiHidden="1" w:unhideWhenUsed="1"/>
    <w:lsdException w:name="annotation reference" w:locked="0" w:semiHidden="1" w:unhideWhenUsed="1"/>
    <w:lsdException w:name="line number" w:locked="0" w:semiHidden="1" w:unhideWhenUsed="1"/>
    <w:lsdException w:name="page number" w:locked="0" w:semiHidden="1" w:uiPriority="0" w:unhideWhenUsed="1"/>
    <w:lsdException w:name="endnote reference" w:locked="0"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iPriority="0"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0" w:qFormat="1"/>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iPriority="0"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qFormat="1"/>
    <w:lsdException w:name="Salutation" w:locked="0" w:semiHidden="1" w:unhideWhenUsed="1"/>
    <w:lsdException w:name="Date" w:locked="0" w:semiHidden="1" w:unhideWhenUsed="1"/>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iPriority="0" w:unhideWhenUsed="1"/>
    <w:lsdException w:name="Body Text Indent 3" w:locked="0" w:semiHidden="1" w:unhideWhenUsed="1"/>
    <w:lsdException w:name="Block Text" w:locked="0" w:semiHidden="1" w:uiPriority="0" w:unhideWhenUsed="1"/>
    <w:lsdException w:name="Hyperlink" w:locked="0" w:semiHidden="1" w:unhideWhenUsed="1"/>
    <w:lsdException w:name="FollowedHyperlink" w:locked="0" w:semiHidden="1" w:unhideWhenUsed="1"/>
    <w:lsdException w:name="Strong" w:locked="0" w:uiPriority="22" w:qFormat="1"/>
    <w:lsdException w:name="Emphasis" w:locked="0" w:uiPriority="2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locked="0" w:semiHidden="1" w:unhideWhenUsed="1"/>
    <w:lsdException w:name="HTML Address" w:locked="0" w:semiHidden="1" w:unhideWhenUsed="1"/>
    <w:lsdException w:name="HTML Cite" w:locked="0" w:semiHidden="1" w:unhideWhenUsed="1"/>
    <w:lsdException w:name="HTML Code" w:locked="0" w:semiHidden="1" w:unhideWhenUsed="1"/>
    <w:lsdException w:name="HTML Definition" w:locked="0" w:semiHidden="1" w:unhideWhenUsed="1"/>
    <w:lsdException w:name="HTML Keyboard" w:locked="0" w:semiHidden="1" w:unhideWhenUsed="1"/>
    <w:lsdException w:name="HTML Preformatted" w:locked="0" w:semiHidden="1" w:unhideWhenUsed="1"/>
    <w:lsdException w:name="HTML Sample" w:locked="0" w:semiHidden="1" w:unhideWhenUsed="1"/>
    <w:lsdException w:name="HTML Typewriter" w:locked="0" w:semiHidden="1" w:unhideWhenUsed="1"/>
    <w:lsdException w:name="HTML Variable" w:locked="0"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lsdException w:name="Table Theme" w:semiHidden="1" w:unhideWhenUsed="1"/>
    <w:lsdException w:name="Placeholder Text" w:locked="0" w:semiHidden="1"/>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locked="0"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locked="0"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atentStyles>
  <w:style w:type="paragraph" w:default="1" w:styleId="Normal">
    <w:name w:val="Normal"/>
    <w:qFormat/>
    <w:rsid w:val="003414DB"/>
    <w:pPr>
      <w:spacing w:before="240"/>
    </w:pPr>
    <w:rPr>
      <w:sz w:val="24"/>
    </w:rPr>
  </w:style>
  <w:style w:type="paragraph" w:styleId="Heading1">
    <w:name w:val="heading 1"/>
    <w:basedOn w:val="Normal"/>
    <w:next w:val="Normal"/>
    <w:link w:val="Heading1Char"/>
    <w:autoRedefine/>
    <w:uiPriority w:val="9"/>
    <w:qFormat/>
    <w:rsid w:val="006F0FA9"/>
    <w:pPr>
      <w:keepNext/>
      <w:spacing w:before="360" w:after="120"/>
      <w:outlineLvl w:val="0"/>
    </w:pPr>
    <w:rPr>
      <w:rFonts w:ascii="Times New Roman Bold" w:hAnsi="Times New Roman Bold"/>
      <w:b/>
      <w:smallCaps/>
      <w:sz w:val="36"/>
    </w:rPr>
  </w:style>
  <w:style w:type="paragraph" w:styleId="Heading2">
    <w:name w:val="heading 2"/>
    <w:basedOn w:val="Normal"/>
    <w:next w:val="Normal"/>
    <w:link w:val="Heading2Char"/>
    <w:uiPriority w:val="9"/>
    <w:qFormat/>
    <w:rsid w:val="001F3ADD"/>
    <w:pPr>
      <w:keepNext/>
      <w:ind w:left="432" w:hanging="432"/>
      <w:outlineLvl w:val="1"/>
    </w:pPr>
    <w:rPr>
      <w:b/>
      <w:smallCaps/>
      <w:sz w:val="28"/>
    </w:rPr>
  </w:style>
  <w:style w:type="paragraph" w:styleId="Heading3">
    <w:name w:val="heading 3"/>
    <w:basedOn w:val="Normal"/>
    <w:next w:val="Normal"/>
    <w:link w:val="Heading3Char"/>
    <w:uiPriority w:val="9"/>
    <w:qFormat/>
    <w:rsid w:val="003A68DC"/>
    <w:pPr>
      <w:keepNext/>
      <w:tabs>
        <w:tab w:val="left" w:pos="-720"/>
      </w:tabs>
      <w:suppressAutoHyphens/>
      <w:outlineLvl w:val="2"/>
    </w:pPr>
    <w:rPr>
      <w:b/>
    </w:rPr>
  </w:style>
  <w:style w:type="paragraph" w:styleId="Heading4">
    <w:name w:val="heading 4"/>
    <w:basedOn w:val="Normal"/>
    <w:next w:val="Normal"/>
    <w:link w:val="Heading4Char"/>
    <w:uiPriority w:val="9"/>
    <w:qFormat/>
    <w:rsid w:val="00AC4F0E"/>
    <w:pPr>
      <w:keepNext/>
      <w:tabs>
        <w:tab w:val="left" w:pos="-720"/>
      </w:tabs>
      <w:suppressAutoHyphens/>
      <w:outlineLvl w:val="3"/>
    </w:pPr>
    <w:rPr>
      <w:rFonts w:ascii="Arial" w:hAnsi="Arial"/>
      <w:b/>
      <w:i/>
      <w:spacing w:val="-2"/>
      <w:sz w:val="20"/>
    </w:rPr>
  </w:style>
  <w:style w:type="paragraph" w:styleId="Heading5">
    <w:name w:val="heading 5"/>
    <w:basedOn w:val="Normal"/>
    <w:next w:val="Normal"/>
    <w:link w:val="Heading5Char"/>
    <w:uiPriority w:val="9"/>
    <w:qFormat/>
    <w:rsid w:val="00A455EE"/>
    <w:pPr>
      <w:keepNext/>
      <w:tabs>
        <w:tab w:val="left" w:pos="-720"/>
      </w:tabs>
      <w:suppressAutoHyphens/>
      <w:outlineLvl w:val="4"/>
    </w:pPr>
    <w:rPr>
      <w:b/>
      <w:spacing w:val="-2"/>
      <w:sz w:val="32"/>
    </w:rPr>
  </w:style>
  <w:style w:type="paragraph" w:styleId="Heading6">
    <w:name w:val="heading 6"/>
    <w:basedOn w:val="Normal"/>
    <w:next w:val="Normal"/>
    <w:link w:val="Heading6Char"/>
    <w:uiPriority w:val="9"/>
    <w:qFormat/>
    <w:rsid w:val="00A455EE"/>
    <w:pPr>
      <w:keepNext/>
      <w:outlineLvl w:val="5"/>
    </w:pPr>
    <w:rPr>
      <w:b/>
      <w:bCs/>
      <w:u w:val="single"/>
    </w:rPr>
  </w:style>
  <w:style w:type="paragraph" w:styleId="Heading7">
    <w:name w:val="heading 7"/>
    <w:basedOn w:val="Normal"/>
    <w:next w:val="Normal"/>
    <w:link w:val="Heading7Char"/>
    <w:uiPriority w:val="9"/>
    <w:qFormat/>
    <w:rsid w:val="00A455EE"/>
    <w:pPr>
      <w:keepNext/>
      <w:tabs>
        <w:tab w:val="left" w:pos="-720"/>
      </w:tabs>
      <w:suppressAutoHyphens/>
      <w:ind w:left="270"/>
      <w:outlineLvl w:val="6"/>
    </w:pPr>
    <w:rPr>
      <w:b/>
      <w:spacing w:val="-2"/>
    </w:rPr>
  </w:style>
  <w:style w:type="paragraph" w:styleId="Heading8">
    <w:name w:val="heading 8"/>
    <w:basedOn w:val="Normal"/>
    <w:next w:val="Normal"/>
    <w:qFormat/>
    <w:rsid w:val="00A455EE"/>
    <w:pPr>
      <w:keepNext/>
      <w:jc w:val="center"/>
      <w:outlineLvl w:val="7"/>
    </w:pPr>
    <w:rPr>
      <w:b/>
      <w:color w:val="999999"/>
    </w:rPr>
  </w:style>
  <w:style w:type="paragraph" w:styleId="Heading9">
    <w:name w:val="heading 9"/>
    <w:basedOn w:val="Normal"/>
    <w:next w:val="Normal"/>
    <w:qFormat/>
    <w:rsid w:val="00A455EE"/>
    <w:pPr>
      <w:keepNext/>
      <w:jc w:val="center"/>
      <w:outlineLvl w:val="8"/>
    </w:pPr>
    <w:rPr>
      <w:b/>
      <w:color w:val="FF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AHeading">
    <w:name w:val="toa heading"/>
    <w:basedOn w:val="Normal"/>
    <w:next w:val="Normal"/>
    <w:semiHidden/>
    <w:rsid w:val="00A455EE"/>
    <w:pPr>
      <w:tabs>
        <w:tab w:val="left" w:pos="9000"/>
        <w:tab w:val="right" w:pos="9360"/>
      </w:tabs>
      <w:suppressAutoHyphens/>
    </w:pPr>
    <w:rPr>
      <w:rFonts w:ascii="Courier" w:hAnsi="Courier"/>
      <w:sz w:val="23"/>
    </w:rPr>
  </w:style>
  <w:style w:type="paragraph" w:styleId="BodyText2">
    <w:name w:val="Body Text 2"/>
    <w:basedOn w:val="Normal"/>
    <w:link w:val="BodyText2Char"/>
    <w:uiPriority w:val="99"/>
    <w:rsid w:val="00A455EE"/>
    <w:pPr>
      <w:tabs>
        <w:tab w:val="left" w:pos="-720"/>
      </w:tabs>
      <w:suppressAutoHyphens/>
      <w:jc w:val="both"/>
    </w:pPr>
    <w:rPr>
      <w:spacing w:val="-2"/>
    </w:rPr>
  </w:style>
  <w:style w:type="paragraph" w:styleId="BodyText">
    <w:name w:val="Body Text"/>
    <w:basedOn w:val="Normal"/>
    <w:link w:val="BodyTextChar"/>
    <w:uiPriority w:val="99"/>
    <w:semiHidden/>
    <w:rsid w:val="00A455EE"/>
    <w:pPr>
      <w:tabs>
        <w:tab w:val="left" w:pos="-720"/>
      </w:tabs>
      <w:suppressAutoHyphens/>
    </w:pPr>
    <w:rPr>
      <w:rFonts w:ascii="Arial" w:hAnsi="Arial"/>
      <w:spacing w:val="-2"/>
      <w:sz w:val="22"/>
    </w:rPr>
  </w:style>
  <w:style w:type="paragraph" w:styleId="BodyText3">
    <w:name w:val="Body Text 3"/>
    <w:basedOn w:val="Normal"/>
    <w:link w:val="BodyText3Char"/>
    <w:uiPriority w:val="99"/>
    <w:rsid w:val="00A455EE"/>
    <w:pPr>
      <w:tabs>
        <w:tab w:val="left" w:pos="-720"/>
      </w:tabs>
      <w:suppressAutoHyphens/>
    </w:pPr>
    <w:rPr>
      <w:rFonts w:ascii="Arial" w:hAnsi="Arial"/>
      <w:b/>
      <w:spacing w:val="-2"/>
      <w:sz w:val="22"/>
    </w:rPr>
  </w:style>
  <w:style w:type="paragraph" w:styleId="Footer">
    <w:name w:val="footer"/>
    <w:basedOn w:val="Normal"/>
    <w:link w:val="FooterChar"/>
    <w:uiPriority w:val="99"/>
    <w:rsid w:val="002D7969"/>
    <w:pPr>
      <w:tabs>
        <w:tab w:val="center" w:pos="4320"/>
        <w:tab w:val="right" w:pos="8640"/>
      </w:tabs>
      <w:spacing w:before="0"/>
    </w:pPr>
    <w:rPr>
      <w:i/>
      <w:sz w:val="18"/>
    </w:rPr>
  </w:style>
  <w:style w:type="character" w:styleId="PageNumber">
    <w:name w:val="page number"/>
    <w:basedOn w:val="DefaultParagraphFont"/>
    <w:semiHidden/>
    <w:rsid w:val="00A455EE"/>
  </w:style>
  <w:style w:type="paragraph" w:styleId="Header">
    <w:name w:val="header"/>
    <w:basedOn w:val="Normal"/>
    <w:link w:val="HeaderChar"/>
    <w:uiPriority w:val="99"/>
    <w:semiHidden/>
    <w:rsid w:val="00CE649A"/>
    <w:pPr>
      <w:pBdr>
        <w:bottom w:val="single" w:sz="4" w:space="1" w:color="auto"/>
      </w:pBdr>
      <w:tabs>
        <w:tab w:val="center" w:pos="4320"/>
        <w:tab w:val="right" w:pos="8640"/>
      </w:tabs>
    </w:pPr>
    <w:rPr>
      <w:i/>
      <w:sz w:val="18"/>
    </w:rPr>
  </w:style>
  <w:style w:type="paragraph" w:customStyle="1" w:styleId="font5">
    <w:name w:val="font5"/>
    <w:basedOn w:val="Normal"/>
    <w:locked/>
    <w:rsid w:val="00A455EE"/>
    <w:pPr>
      <w:spacing w:before="100" w:beforeAutospacing="1" w:after="100" w:afterAutospacing="1"/>
    </w:pPr>
    <w:rPr>
      <w:rFonts w:ascii="Arial" w:hAnsi="Arial" w:cs="Arial"/>
      <w:sz w:val="20"/>
    </w:rPr>
  </w:style>
  <w:style w:type="paragraph" w:customStyle="1" w:styleId="xl24">
    <w:name w:val="xl24"/>
    <w:basedOn w:val="Normal"/>
    <w:locked/>
    <w:rsid w:val="00A455E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Cs w:val="24"/>
      <w:u w:val="single"/>
    </w:rPr>
  </w:style>
  <w:style w:type="paragraph" w:customStyle="1" w:styleId="xl25">
    <w:name w:val="xl25"/>
    <w:basedOn w:val="Normal"/>
    <w:locked/>
    <w:rsid w:val="00A455E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Cs w:val="24"/>
      <w:u w:val="single"/>
    </w:rPr>
  </w:style>
  <w:style w:type="paragraph" w:customStyle="1" w:styleId="xl26">
    <w:name w:val="xl26"/>
    <w:basedOn w:val="Normal"/>
    <w:locked/>
    <w:rsid w:val="00A455E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27">
    <w:name w:val="xl27"/>
    <w:basedOn w:val="Normal"/>
    <w:locked/>
    <w:rsid w:val="00A455EE"/>
    <w:pPr>
      <w:pBdr>
        <w:top w:val="single" w:sz="4" w:space="0" w:color="auto"/>
        <w:bottom w:val="single" w:sz="4" w:space="0" w:color="auto"/>
      </w:pBdr>
      <w:spacing w:before="100" w:beforeAutospacing="1" w:after="100" w:afterAutospacing="1"/>
    </w:pPr>
    <w:rPr>
      <w:rFonts w:ascii="Arial" w:hAnsi="Arial" w:cs="Arial"/>
      <w:b/>
      <w:bCs/>
      <w:sz w:val="16"/>
      <w:szCs w:val="16"/>
    </w:rPr>
  </w:style>
  <w:style w:type="paragraph" w:customStyle="1" w:styleId="xl28">
    <w:name w:val="xl28"/>
    <w:basedOn w:val="Normal"/>
    <w:locked/>
    <w:rsid w:val="00A455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29">
    <w:name w:val="xl29"/>
    <w:basedOn w:val="Normal"/>
    <w:locked/>
    <w:rsid w:val="00A455EE"/>
    <w:pPr>
      <w:pBdr>
        <w:top w:val="single" w:sz="4" w:space="0" w:color="auto"/>
        <w:bottom w:val="single" w:sz="4" w:space="0" w:color="auto"/>
      </w:pBdr>
      <w:spacing w:before="100" w:beforeAutospacing="1" w:after="100" w:afterAutospacing="1"/>
      <w:jc w:val="center"/>
    </w:pPr>
    <w:rPr>
      <w:rFonts w:ascii="Arial" w:hAnsi="Arial" w:cs="Arial"/>
      <w:sz w:val="16"/>
      <w:szCs w:val="16"/>
    </w:rPr>
  </w:style>
  <w:style w:type="paragraph" w:customStyle="1" w:styleId="xl30">
    <w:name w:val="xl30"/>
    <w:basedOn w:val="Normal"/>
    <w:locked/>
    <w:rsid w:val="00A455E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1">
    <w:name w:val="xl31"/>
    <w:basedOn w:val="Normal"/>
    <w:locked/>
    <w:rsid w:val="00A455EE"/>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9">
    <w:name w:val="xl39"/>
    <w:basedOn w:val="Normal"/>
    <w:locked/>
    <w:rsid w:val="00A455EE"/>
    <w:pPr>
      <w:pBdr>
        <w:left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40">
    <w:name w:val="xl40"/>
    <w:basedOn w:val="Normal"/>
    <w:locked/>
    <w:rsid w:val="00A455EE"/>
    <w:pPr>
      <w:pBdr>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character" w:styleId="Hyperlink">
    <w:name w:val="Hyperlink"/>
    <w:basedOn w:val="DefaultParagraphFont"/>
    <w:uiPriority w:val="99"/>
    <w:rsid w:val="00A455EE"/>
    <w:rPr>
      <w:color w:val="0000FF"/>
      <w:u w:val="single"/>
    </w:rPr>
  </w:style>
  <w:style w:type="paragraph" w:styleId="BodyTextIndent">
    <w:name w:val="Body Text Indent"/>
    <w:basedOn w:val="Normal"/>
    <w:link w:val="BodyTextIndentChar"/>
    <w:semiHidden/>
    <w:rsid w:val="00A455EE"/>
    <w:pPr>
      <w:tabs>
        <w:tab w:val="left" w:pos="-720"/>
      </w:tabs>
      <w:suppressAutoHyphens/>
      <w:ind w:left="720" w:hanging="720"/>
    </w:pPr>
    <w:rPr>
      <w:color w:val="FF0000"/>
    </w:rPr>
  </w:style>
  <w:style w:type="character" w:styleId="FollowedHyperlink">
    <w:name w:val="FollowedHyperlink"/>
    <w:basedOn w:val="DefaultParagraphFont"/>
    <w:uiPriority w:val="99"/>
    <w:semiHidden/>
    <w:rsid w:val="00A455EE"/>
    <w:rPr>
      <w:color w:val="800080"/>
      <w:u w:val="single"/>
    </w:rPr>
  </w:style>
  <w:style w:type="paragraph" w:styleId="BodyTextIndent2">
    <w:name w:val="Body Text Indent 2"/>
    <w:basedOn w:val="Normal"/>
    <w:semiHidden/>
    <w:rsid w:val="00A455EE"/>
    <w:pPr>
      <w:tabs>
        <w:tab w:val="left" w:pos="-720"/>
      </w:tabs>
      <w:suppressAutoHyphens/>
      <w:ind w:left="720" w:hanging="720"/>
    </w:pPr>
    <w:rPr>
      <w:rFonts w:ascii="NewCenturySchlbk" w:hAnsi="NewCenturySchlbk"/>
    </w:rPr>
  </w:style>
  <w:style w:type="paragraph" w:styleId="BlockText">
    <w:name w:val="Block Text"/>
    <w:basedOn w:val="Normal"/>
    <w:semiHidden/>
    <w:rsid w:val="00A455EE"/>
    <w:pPr>
      <w:ind w:left="1080" w:right="1152" w:hanging="1080"/>
    </w:pPr>
  </w:style>
  <w:style w:type="paragraph" w:styleId="TOC1">
    <w:name w:val="toc 1"/>
    <w:basedOn w:val="Normal"/>
    <w:next w:val="Normal"/>
    <w:autoRedefine/>
    <w:uiPriority w:val="39"/>
    <w:qFormat/>
    <w:rsid w:val="00A507C1"/>
    <w:pPr>
      <w:tabs>
        <w:tab w:val="right" w:leader="dot" w:pos="9360"/>
      </w:tabs>
      <w:ind w:left="720" w:hanging="720"/>
    </w:pPr>
    <w:rPr>
      <w:szCs w:val="24"/>
    </w:rPr>
  </w:style>
  <w:style w:type="paragraph" w:styleId="TOC2">
    <w:name w:val="toc 2"/>
    <w:basedOn w:val="Normal"/>
    <w:next w:val="Normal"/>
    <w:autoRedefine/>
    <w:uiPriority w:val="39"/>
    <w:qFormat/>
    <w:rsid w:val="001F3ADD"/>
    <w:pPr>
      <w:ind w:left="1440"/>
    </w:pPr>
  </w:style>
  <w:style w:type="paragraph" w:styleId="TOC3">
    <w:name w:val="toc 3"/>
    <w:basedOn w:val="Normal"/>
    <w:next w:val="Normal"/>
    <w:autoRedefine/>
    <w:uiPriority w:val="39"/>
    <w:qFormat/>
    <w:rsid w:val="001F3ADD"/>
    <w:pPr>
      <w:ind w:left="1800"/>
    </w:pPr>
  </w:style>
  <w:style w:type="paragraph" w:styleId="TOC4">
    <w:name w:val="toc 4"/>
    <w:basedOn w:val="Normal"/>
    <w:next w:val="Normal"/>
    <w:autoRedefine/>
    <w:semiHidden/>
    <w:rsid w:val="00A455EE"/>
    <w:pPr>
      <w:ind w:left="720"/>
    </w:pPr>
  </w:style>
  <w:style w:type="paragraph" w:styleId="TOC5">
    <w:name w:val="toc 5"/>
    <w:basedOn w:val="Normal"/>
    <w:next w:val="Normal"/>
    <w:autoRedefine/>
    <w:semiHidden/>
    <w:rsid w:val="00A455EE"/>
    <w:pPr>
      <w:ind w:left="960"/>
    </w:pPr>
  </w:style>
  <w:style w:type="paragraph" w:styleId="TOC6">
    <w:name w:val="toc 6"/>
    <w:basedOn w:val="Normal"/>
    <w:next w:val="Normal"/>
    <w:autoRedefine/>
    <w:semiHidden/>
    <w:rsid w:val="00A455EE"/>
    <w:pPr>
      <w:ind w:left="1200"/>
    </w:pPr>
  </w:style>
  <w:style w:type="paragraph" w:styleId="TOC7">
    <w:name w:val="toc 7"/>
    <w:basedOn w:val="Normal"/>
    <w:next w:val="Normal"/>
    <w:autoRedefine/>
    <w:semiHidden/>
    <w:rsid w:val="00A455EE"/>
    <w:pPr>
      <w:ind w:left="1440"/>
    </w:pPr>
  </w:style>
  <w:style w:type="paragraph" w:styleId="TOC8">
    <w:name w:val="toc 8"/>
    <w:basedOn w:val="Normal"/>
    <w:next w:val="Normal"/>
    <w:autoRedefine/>
    <w:semiHidden/>
    <w:rsid w:val="00A455EE"/>
    <w:pPr>
      <w:ind w:left="1680"/>
    </w:pPr>
  </w:style>
  <w:style w:type="paragraph" w:styleId="TOC9">
    <w:name w:val="toc 9"/>
    <w:basedOn w:val="Normal"/>
    <w:next w:val="Normal"/>
    <w:autoRedefine/>
    <w:semiHidden/>
    <w:rsid w:val="00A455EE"/>
    <w:pPr>
      <w:ind w:left="1920"/>
    </w:pPr>
  </w:style>
  <w:style w:type="paragraph" w:styleId="BodyTextIndent3">
    <w:name w:val="Body Text Indent 3"/>
    <w:basedOn w:val="Normal"/>
    <w:link w:val="BodyTextIndent3Char"/>
    <w:uiPriority w:val="99"/>
    <w:rsid w:val="00A455EE"/>
    <w:pPr>
      <w:tabs>
        <w:tab w:val="right" w:pos="1080"/>
        <w:tab w:val="left" w:pos="1260"/>
        <w:tab w:val="right" w:leader="dot" w:pos="9360"/>
      </w:tabs>
      <w:spacing w:after="240"/>
      <w:ind w:left="1267" w:hanging="1267"/>
    </w:pPr>
    <w:rPr>
      <w:rFonts w:ascii="Palatino" w:hAnsi="Palatino"/>
    </w:rPr>
  </w:style>
  <w:style w:type="character" w:styleId="CommentReference">
    <w:name w:val="annotation reference"/>
    <w:basedOn w:val="DefaultParagraphFont"/>
    <w:uiPriority w:val="99"/>
    <w:semiHidden/>
    <w:rsid w:val="00A455EE"/>
    <w:rPr>
      <w:sz w:val="16"/>
      <w:szCs w:val="16"/>
    </w:rPr>
  </w:style>
  <w:style w:type="paragraph" w:styleId="CommentText">
    <w:name w:val="annotation text"/>
    <w:basedOn w:val="Normal"/>
    <w:link w:val="CommentTextChar"/>
    <w:uiPriority w:val="99"/>
    <w:semiHidden/>
    <w:rsid w:val="00A455EE"/>
    <w:rPr>
      <w:sz w:val="20"/>
    </w:rPr>
  </w:style>
  <w:style w:type="paragraph" w:styleId="BalloonText">
    <w:name w:val="Balloon Text"/>
    <w:basedOn w:val="Normal"/>
    <w:uiPriority w:val="99"/>
    <w:semiHidden/>
    <w:unhideWhenUsed/>
    <w:rsid w:val="00A455EE"/>
    <w:rPr>
      <w:rFonts w:ascii="Tahoma" w:hAnsi="Tahoma" w:cs="Tahoma"/>
      <w:sz w:val="16"/>
      <w:szCs w:val="16"/>
    </w:rPr>
  </w:style>
  <w:style w:type="character" w:customStyle="1" w:styleId="BalloonTextChar">
    <w:name w:val="Balloon Text Char"/>
    <w:basedOn w:val="DefaultParagraphFont"/>
    <w:uiPriority w:val="99"/>
    <w:semiHidden/>
    <w:locked/>
    <w:rsid w:val="00A455EE"/>
    <w:rPr>
      <w:rFonts w:ascii="Tahoma" w:hAnsi="Tahoma" w:cs="Tahoma"/>
      <w:sz w:val="16"/>
      <w:szCs w:val="16"/>
    </w:rPr>
  </w:style>
  <w:style w:type="paragraph" w:customStyle="1" w:styleId="Bullet">
    <w:name w:val="Bullet"/>
    <w:basedOn w:val="BodyText"/>
    <w:next w:val="BodyText"/>
    <w:locked/>
    <w:rsid w:val="00A455EE"/>
    <w:pPr>
      <w:tabs>
        <w:tab w:val="clear" w:pos="-720"/>
      </w:tabs>
      <w:suppressAutoHyphens w:val="0"/>
      <w:spacing w:line="360" w:lineRule="auto"/>
      <w:ind w:left="1080"/>
    </w:pPr>
    <w:rPr>
      <w:rFonts w:ascii="Palatino" w:hAnsi="Palatino" w:cs="Arial"/>
      <w:spacing w:val="0"/>
      <w:sz w:val="24"/>
    </w:rPr>
  </w:style>
  <w:style w:type="paragraph" w:customStyle="1" w:styleId="TableBody">
    <w:name w:val="Table Body"/>
    <w:basedOn w:val="Normal"/>
    <w:link w:val="TableBodyChar"/>
    <w:rsid w:val="006C4DCC"/>
    <w:pPr>
      <w:keepNext/>
      <w:spacing w:before="80" w:after="80"/>
    </w:pPr>
    <w:rPr>
      <w:sz w:val="20"/>
    </w:rPr>
  </w:style>
  <w:style w:type="paragraph" w:customStyle="1" w:styleId="TableHead">
    <w:name w:val="Table Head"/>
    <w:basedOn w:val="Normal"/>
    <w:next w:val="Normal"/>
    <w:rsid w:val="003414DB"/>
    <w:pPr>
      <w:keepNext/>
      <w:spacing w:before="80" w:after="80"/>
      <w:jc w:val="center"/>
    </w:pPr>
    <w:rPr>
      <w:rFonts w:ascii="Times New Roman Bold" w:hAnsi="Times New Roman Bold"/>
      <w:b/>
      <w:sz w:val="20"/>
    </w:rPr>
  </w:style>
  <w:style w:type="paragraph" w:styleId="CommentSubject">
    <w:name w:val="annotation subject"/>
    <w:basedOn w:val="CommentText"/>
    <w:next w:val="CommentText"/>
    <w:link w:val="CommentSubjectChar"/>
    <w:uiPriority w:val="99"/>
    <w:semiHidden/>
    <w:unhideWhenUsed/>
    <w:rsid w:val="00DC1E14"/>
    <w:rPr>
      <w:b/>
      <w:bCs/>
    </w:rPr>
  </w:style>
  <w:style w:type="character" w:customStyle="1" w:styleId="CommentTextChar">
    <w:name w:val="Comment Text Char"/>
    <w:basedOn w:val="DefaultParagraphFont"/>
    <w:link w:val="CommentText"/>
    <w:uiPriority w:val="99"/>
    <w:semiHidden/>
    <w:rsid w:val="00DC1E14"/>
    <w:rPr>
      <w:rFonts w:ascii="Helvetica" w:hAnsi="Helvetica"/>
    </w:rPr>
  </w:style>
  <w:style w:type="character" w:customStyle="1" w:styleId="CommentSubjectChar">
    <w:name w:val="Comment Subject Char"/>
    <w:basedOn w:val="CommentTextChar"/>
    <w:link w:val="CommentSubject"/>
    <w:uiPriority w:val="99"/>
    <w:rsid w:val="00DC1E14"/>
    <w:rPr>
      <w:rFonts w:ascii="Helvetica" w:hAnsi="Helvetica"/>
    </w:rPr>
  </w:style>
  <w:style w:type="paragraph" w:styleId="ListParagraph">
    <w:name w:val="List Paragraph"/>
    <w:basedOn w:val="Normal"/>
    <w:uiPriority w:val="34"/>
    <w:qFormat/>
    <w:rsid w:val="00E64971"/>
    <w:pPr>
      <w:ind w:left="720"/>
      <w:contextualSpacing/>
    </w:pPr>
    <w:rPr>
      <w:bCs/>
    </w:rPr>
  </w:style>
  <w:style w:type="paragraph" w:customStyle="1" w:styleId="Default">
    <w:name w:val="Default"/>
    <w:locked/>
    <w:rsid w:val="00577DAD"/>
    <w:pPr>
      <w:autoSpaceDE w:val="0"/>
      <w:autoSpaceDN w:val="0"/>
      <w:adjustRightInd w:val="0"/>
    </w:pPr>
    <w:rPr>
      <w:rFonts w:eastAsiaTheme="minorHAnsi"/>
      <w:color w:val="000000"/>
      <w:sz w:val="24"/>
      <w:szCs w:val="24"/>
    </w:rPr>
  </w:style>
  <w:style w:type="character" w:customStyle="1" w:styleId="FooterChar">
    <w:name w:val="Footer Char"/>
    <w:basedOn w:val="DefaultParagraphFont"/>
    <w:link w:val="Footer"/>
    <w:uiPriority w:val="99"/>
    <w:rsid w:val="002D7969"/>
    <w:rPr>
      <w:i/>
      <w:sz w:val="18"/>
    </w:rPr>
  </w:style>
  <w:style w:type="character" w:styleId="PlaceholderText">
    <w:name w:val="Placeholder Text"/>
    <w:basedOn w:val="DefaultParagraphFont"/>
    <w:uiPriority w:val="99"/>
    <w:semiHidden/>
    <w:rsid w:val="00EA7BFE"/>
    <w:rPr>
      <w:color w:val="808080"/>
    </w:rPr>
  </w:style>
  <w:style w:type="paragraph" w:customStyle="1" w:styleId="HeaderRight">
    <w:name w:val="Header Right"/>
    <w:basedOn w:val="Header"/>
    <w:qFormat/>
    <w:locked/>
    <w:rsid w:val="00CE649A"/>
    <w:pPr>
      <w:jc w:val="right"/>
    </w:pPr>
    <w:rPr>
      <w:noProof/>
    </w:rPr>
  </w:style>
  <w:style w:type="character" w:customStyle="1" w:styleId="BodyTextChar">
    <w:name w:val="Body Text Char"/>
    <w:basedOn w:val="DefaultParagraphFont"/>
    <w:link w:val="BodyText"/>
    <w:uiPriority w:val="99"/>
    <w:semiHidden/>
    <w:rsid w:val="00EA7BFE"/>
    <w:rPr>
      <w:rFonts w:ascii="Arial" w:hAnsi="Arial"/>
      <w:spacing w:val="-2"/>
      <w:sz w:val="22"/>
    </w:rPr>
  </w:style>
  <w:style w:type="character" w:customStyle="1" w:styleId="BodyTextIndentChar">
    <w:name w:val="Body Text Indent Char"/>
    <w:basedOn w:val="DefaultParagraphFont"/>
    <w:link w:val="BodyTextIndent"/>
    <w:semiHidden/>
    <w:rsid w:val="00EA7BFE"/>
    <w:rPr>
      <w:rFonts w:ascii="Helvetica" w:hAnsi="Helvetica"/>
      <w:color w:val="FF0000"/>
      <w:sz w:val="24"/>
    </w:rPr>
  </w:style>
  <w:style w:type="paragraph" w:styleId="TOCHeading">
    <w:name w:val="TOC Heading"/>
    <w:basedOn w:val="Heading1"/>
    <w:next w:val="Normal"/>
    <w:uiPriority w:val="39"/>
    <w:unhideWhenUsed/>
    <w:qFormat/>
    <w:rsid w:val="00DD5AA3"/>
    <w:pPr>
      <w:keepLines/>
      <w:spacing w:before="240" w:after="0" w:line="259" w:lineRule="auto"/>
      <w:outlineLvl w:val="9"/>
    </w:pPr>
    <w:rPr>
      <w:rFonts w:asciiTheme="majorHAnsi" w:eastAsiaTheme="majorEastAsia" w:hAnsiTheme="majorHAnsi" w:cstheme="majorBidi"/>
      <w:b w:val="0"/>
      <w:smallCaps w:val="0"/>
      <w:color w:val="365F91" w:themeColor="accent1" w:themeShade="BF"/>
      <w:sz w:val="32"/>
      <w:szCs w:val="32"/>
    </w:rPr>
  </w:style>
  <w:style w:type="paragraph" w:styleId="Caption">
    <w:name w:val="caption"/>
    <w:basedOn w:val="Normal"/>
    <w:next w:val="Normal"/>
    <w:uiPriority w:val="35"/>
    <w:unhideWhenUsed/>
    <w:qFormat/>
    <w:rsid w:val="002E6D7D"/>
    <w:pPr>
      <w:keepNext/>
      <w:spacing w:before="0"/>
    </w:pPr>
    <w:rPr>
      <w:iCs/>
      <w:szCs w:val="18"/>
    </w:rPr>
  </w:style>
  <w:style w:type="paragraph" w:styleId="TableofFigures">
    <w:name w:val="table of figures"/>
    <w:basedOn w:val="TOC1"/>
    <w:next w:val="Normal"/>
    <w:uiPriority w:val="99"/>
    <w:unhideWhenUsed/>
    <w:rsid w:val="00DD5AA3"/>
  </w:style>
  <w:style w:type="table" w:styleId="TableGrid">
    <w:name w:val="Table Grid"/>
    <w:aliases w:val="SJRWMD Table"/>
    <w:basedOn w:val="TableNormal"/>
    <w:uiPriority w:val="99"/>
    <w:locked/>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1Light-Accent1">
    <w:name w:val="Grid Table 1 Light Accent 1"/>
    <w:basedOn w:val="TableNormal"/>
    <w:uiPriority w:val="46"/>
    <w:locked/>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6F0FA9"/>
    <w:rPr>
      <w:rFonts w:ascii="Times New Roman Bold" w:hAnsi="Times New Roman Bold"/>
      <w:b/>
      <w:smallCaps/>
      <w:sz w:val="36"/>
    </w:rPr>
  </w:style>
  <w:style w:type="character" w:customStyle="1" w:styleId="Heading2Char">
    <w:name w:val="Heading 2 Char"/>
    <w:basedOn w:val="DefaultParagraphFont"/>
    <w:link w:val="Heading2"/>
    <w:uiPriority w:val="9"/>
    <w:rsid w:val="003509AB"/>
    <w:rPr>
      <w:b/>
      <w:smallCaps/>
      <w:sz w:val="28"/>
    </w:rPr>
  </w:style>
  <w:style w:type="character" w:customStyle="1" w:styleId="Heading3Char">
    <w:name w:val="Heading 3 Char"/>
    <w:basedOn w:val="DefaultParagraphFont"/>
    <w:link w:val="Heading3"/>
    <w:uiPriority w:val="9"/>
    <w:rsid w:val="003509AB"/>
    <w:rPr>
      <w:b/>
      <w:sz w:val="24"/>
    </w:rPr>
  </w:style>
  <w:style w:type="character" w:customStyle="1" w:styleId="Heading4Char">
    <w:name w:val="Heading 4 Char"/>
    <w:basedOn w:val="DefaultParagraphFont"/>
    <w:link w:val="Heading4"/>
    <w:uiPriority w:val="9"/>
    <w:rsid w:val="00AC4F0E"/>
    <w:rPr>
      <w:rFonts w:ascii="Arial" w:hAnsi="Arial"/>
      <w:b/>
      <w:i/>
      <w:spacing w:val="-2"/>
    </w:rPr>
  </w:style>
  <w:style w:type="character" w:customStyle="1" w:styleId="Heading5Char">
    <w:name w:val="Heading 5 Char"/>
    <w:basedOn w:val="DefaultParagraphFont"/>
    <w:link w:val="Heading5"/>
    <w:uiPriority w:val="9"/>
    <w:rsid w:val="003509AB"/>
    <w:rPr>
      <w:b/>
      <w:spacing w:val="-2"/>
      <w:sz w:val="32"/>
    </w:rPr>
  </w:style>
  <w:style w:type="paragraph" w:styleId="Title">
    <w:name w:val="Title"/>
    <w:basedOn w:val="Normal"/>
    <w:next w:val="Normal"/>
    <w:link w:val="TitleChar"/>
    <w:qFormat/>
    <w:rsid w:val="003509AB"/>
    <w:pPr>
      <w:spacing w:after="300"/>
      <w:contextualSpacing/>
      <w:jc w:val="center"/>
    </w:pPr>
    <w:rPr>
      <w:rFonts w:ascii="Arial" w:eastAsiaTheme="majorEastAsia" w:hAnsi="Arial" w:cstheme="majorBidi"/>
      <w:b/>
      <w:spacing w:val="5"/>
      <w:kern w:val="28"/>
      <w:sz w:val="32"/>
      <w:szCs w:val="52"/>
    </w:rPr>
  </w:style>
  <w:style w:type="character" w:customStyle="1" w:styleId="TitleChar">
    <w:name w:val="Title Char"/>
    <w:basedOn w:val="DefaultParagraphFont"/>
    <w:link w:val="Title"/>
    <w:uiPriority w:val="10"/>
    <w:rsid w:val="003509AB"/>
    <w:rPr>
      <w:rFonts w:ascii="Arial" w:eastAsiaTheme="majorEastAsia" w:hAnsi="Arial" w:cstheme="majorBidi"/>
      <w:b/>
      <w:spacing w:val="5"/>
      <w:kern w:val="28"/>
      <w:sz w:val="32"/>
      <w:szCs w:val="52"/>
    </w:rPr>
  </w:style>
  <w:style w:type="paragraph" w:styleId="NoSpacing">
    <w:name w:val="No Spacing"/>
    <w:link w:val="NoSpacingChar"/>
    <w:uiPriority w:val="1"/>
    <w:qFormat/>
    <w:rsid w:val="00464A82"/>
    <w:rPr>
      <w:rFonts w:ascii="Arial" w:eastAsiaTheme="minorHAnsi" w:hAnsi="Arial" w:cstheme="minorBidi"/>
      <w:sz w:val="18"/>
      <w:szCs w:val="22"/>
    </w:rPr>
  </w:style>
  <w:style w:type="character" w:customStyle="1" w:styleId="HeaderChar">
    <w:name w:val="Header Char"/>
    <w:basedOn w:val="DefaultParagraphFont"/>
    <w:link w:val="Header"/>
    <w:uiPriority w:val="99"/>
    <w:semiHidden/>
    <w:rsid w:val="003509AB"/>
    <w:rPr>
      <w:i/>
      <w:sz w:val="18"/>
    </w:rPr>
  </w:style>
  <w:style w:type="paragraph" w:styleId="Bibliography">
    <w:name w:val="Bibliography"/>
    <w:basedOn w:val="Normal"/>
    <w:next w:val="Normal"/>
    <w:uiPriority w:val="37"/>
    <w:unhideWhenUsed/>
    <w:rsid w:val="003509AB"/>
    <w:pPr>
      <w:spacing w:line="480" w:lineRule="auto"/>
      <w:ind w:left="720" w:hanging="720"/>
    </w:pPr>
    <w:rPr>
      <w:rFonts w:ascii="Arial" w:eastAsiaTheme="minorHAnsi" w:hAnsi="Arial" w:cstheme="minorBidi"/>
      <w:sz w:val="26"/>
      <w:szCs w:val="22"/>
    </w:rPr>
  </w:style>
  <w:style w:type="character" w:customStyle="1" w:styleId="NoSpacingChar">
    <w:name w:val="No Spacing Char"/>
    <w:basedOn w:val="DefaultParagraphFont"/>
    <w:link w:val="NoSpacing"/>
    <w:uiPriority w:val="1"/>
    <w:rsid w:val="00464A82"/>
    <w:rPr>
      <w:rFonts w:ascii="Arial" w:eastAsiaTheme="minorHAnsi" w:hAnsi="Arial" w:cstheme="minorBidi"/>
      <w:sz w:val="18"/>
      <w:szCs w:val="22"/>
    </w:rPr>
  </w:style>
  <w:style w:type="paragraph" w:customStyle="1" w:styleId="Figure">
    <w:name w:val="Figure"/>
    <w:basedOn w:val="Normal"/>
    <w:next w:val="Caption"/>
    <w:uiPriority w:val="99"/>
    <w:qFormat/>
    <w:rsid w:val="00806657"/>
    <w:pPr>
      <w:keepNext/>
      <w:spacing w:before="0"/>
    </w:pPr>
    <w:rPr>
      <w:sz w:val="18"/>
      <w:szCs w:val="24"/>
      <w:lang w:eastAsia="ru-RU"/>
    </w:rPr>
  </w:style>
  <w:style w:type="character" w:customStyle="1" w:styleId="Heading6Char">
    <w:name w:val="Heading 6 Char"/>
    <w:basedOn w:val="DefaultParagraphFont"/>
    <w:link w:val="Heading6"/>
    <w:uiPriority w:val="9"/>
    <w:rsid w:val="003509AB"/>
    <w:rPr>
      <w:b/>
      <w:bCs/>
      <w:sz w:val="24"/>
      <w:u w:val="single"/>
    </w:rPr>
  </w:style>
  <w:style w:type="character" w:customStyle="1" w:styleId="BodyText2Char">
    <w:name w:val="Body Text 2 Char"/>
    <w:basedOn w:val="DefaultParagraphFont"/>
    <w:link w:val="BodyText2"/>
    <w:uiPriority w:val="99"/>
    <w:rsid w:val="003509AB"/>
    <w:rPr>
      <w:spacing w:val="-2"/>
      <w:sz w:val="24"/>
    </w:rPr>
  </w:style>
  <w:style w:type="character" w:customStyle="1" w:styleId="BodyText3Char">
    <w:name w:val="Body Text 3 Char"/>
    <w:basedOn w:val="DefaultParagraphFont"/>
    <w:link w:val="BodyText3"/>
    <w:uiPriority w:val="99"/>
    <w:rsid w:val="003509AB"/>
    <w:rPr>
      <w:rFonts w:ascii="Arial" w:hAnsi="Arial"/>
      <w:b/>
      <w:spacing w:val="-2"/>
      <w:sz w:val="22"/>
    </w:rPr>
  </w:style>
  <w:style w:type="paragraph" w:styleId="BodyTextFirstIndent">
    <w:name w:val="Body Text First Indent"/>
    <w:basedOn w:val="BodyText"/>
    <w:link w:val="BodyTextFirstIndentChar"/>
    <w:uiPriority w:val="99"/>
    <w:unhideWhenUsed/>
    <w:rsid w:val="003509AB"/>
    <w:pPr>
      <w:tabs>
        <w:tab w:val="clear" w:pos="-720"/>
      </w:tabs>
      <w:suppressAutoHyphens w:val="0"/>
      <w:spacing w:after="200" w:line="276" w:lineRule="auto"/>
      <w:ind w:firstLine="360"/>
    </w:pPr>
    <w:rPr>
      <w:rFonts w:eastAsiaTheme="minorHAnsi" w:cstheme="minorBidi"/>
      <w:spacing w:val="0"/>
      <w:sz w:val="26"/>
      <w:szCs w:val="22"/>
    </w:rPr>
  </w:style>
  <w:style w:type="character" w:customStyle="1" w:styleId="BodyTextFirstIndentChar">
    <w:name w:val="Body Text First Indent Char"/>
    <w:basedOn w:val="BodyTextChar"/>
    <w:link w:val="BodyTextFirstIndent"/>
    <w:uiPriority w:val="99"/>
    <w:rsid w:val="003509AB"/>
    <w:rPr>
      <w:rFonts w:ascii="Arial" w:eastAsiaTheme="minorHAnsi" w:hAnsi="Arial" w:cstheme="minorBidi"/>
      <w:spacing w:val="-2"/>
      <w:sz w:val="26"/>
      <w:szCs w:val="22"/>
    </w:rPr>
  </w:style>
  <w:style w:type="character" w:customStyle="1" w:styleId="BodyTextIndent3Char">
    <w:name w:val="Body Text Indent 3 Char"/>
    <w:basedOn w:val="DefaultParagraphFont"/>
    <w:link w:val="BodyTextIndent3"/>
    <w:uiPriority w:val="99"/>
    <w:rsid w:val="003509AB"/>
    <w:rPr>
      <w:rFonts w:ascii="Palatino" w:hAnsi="Palatino"/>
      <w:sz w:val="24"/>
    </w:rPr>
  </w:style>
  <w:style w:type="character" w:customStyle="1" w:styleId="Heading7Char">
    <w:name w:val="Heading 7 Char"/>
    <w:basedOn w:val="DefaultParagraphFont"/>
    <w:link w:val="Heading7"/>
    <w:uiPriority w:val="9"/>
    <w:rsid w:val="003509AB"/>
    <w:rPr>
      <w:b/>
      <w:spacing w:val="-2"/>
      <w:sz w:val="24"/>
    </w:rPr>
  </w:style>
  <w:style w:type="paragraph" w:styleId="NormalWeb">
    <w:name w:val="Normal (Web)"/>
    <w:basedOn w:val="Normal"/>
    <w:uiPriority w:val="99"/>
    <w:semiHidden/>
    <w:unhideWhenUsed/>
    <w:rsid w:val="008844F9"/>
    <w:pPr>
      <w:spacing w:before="100" w:beforeAutospacing="1" w:after="100" w:afterAutospacing="1"/>
    </w:pPr>
    <w:rPr>
      <w:rFonts w:eastAsiaTheme="minorEastAsia"/>
      <w:szCs w:val="24"/>
    </w:rPr>
  </w:style>
  <w:style w:type="paragraph" w:styleId="ListNumber">
    <w:name w:val="List Number"/>
    <w:basedOn w:val="Normal"/>
    <w:uiPriority w:val="99"/>
    <w:unhideWhenUsed/>
    <w:rsid w:val="00011405"/>
    <w:pPr>
      <w:numPr>
        <w:numId w:val="15"/>
      </w:numPr>
      <w:contextualSpacing/>
    </w:pPr>
  </w:style>
  <w:style w:type="paragraph" w:customStyle="1" w:styleId="Normal1">
    <w:name w:val="Normal1"/>
    <w:locked/>
    <w:rsid w:val="006F0FA9"/>
    <w:pPr>
      <w:widowControl w:val="0"/>
      <w:ind w:firstLine="720"/>
      <w:contextualSpacing/>
    </w:pPr>
    <w:rPr>
      <w:color w:val="000000"/>
      <w:sz w:val="24"/>
    </w:rPr>
  </w:style>
  <w:style w:type="paragraph" w:styleId="ListBullet">
    <w:name w:val="List Bullet"/>
    <w:basedOn w:val="Normal"/>
    <w:uiPriority w:val="99"/>
    <w:unhideWhenUsed/>
    <w:rsid w:val="006F0FA9"/>
    <w:pPr>
      <w:numPr>
        <w:numId w:val="10"/>
      </w:numPr>
      <w:contextualSpacing/>
    </w:pPr>
  </w:style>
  <w:style w:type="paragraph" w:styleId="ListBullet2">
    <w:name w:val="List Bullet 2"/>
    <w:basedOn w:val="Normal"/>
    <w:uiPriority w:val="99"/>
    <w:unhideWhenUsed/>
    <w:rsid w:val="00694B30"/>
    <w:pPr>
      <w:numPr>
        <w:numId w:val="11"/>
      </w:numPr>
      <w:contextualSpacing/>
    </w:pPr>
  </w:style>
  <w:style w:type="table" w:styleId="GridTable1Light">
    <w:name w:val="Grid Table 1 Light"/>
    <w:basedOn w:val="TableNormal"/>
    <w:uiPriority w:val="46"/>
    <w:rsid w:val="007C5E9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ooter-PageNumber">
    <w:name w:val="Footer - Page Number"/>
    <w:basedOn w:val="Footer"/>
    <w:qFormat/>
    <w:locked/>
    <w:rsid w:val="0072109B"/>
    <w:pPr>
      <w:pBdr>
        <w:top w:val="single" w:sz="6" w:space="1" w:color="auto"/>
      </w:pBdr>
      <w:tabs>
        <w:tab w:val="clear" w:pos="4320"/>
        <w:tab w:val="clear" w:pos="8640"/>
        <w:tab w:val="right" w:pos="9360"/>
      </w:tabs>
    </w:pPr>
  </w:style>
  <w:style w:type="paragraph" w:customStyle="1" w:styleId="msonormal0">
    <w:name w:val="msonormal"/>
    <w:basedOn w:val="Normal"/>
    <w:locked/>
    <w:rsid w:val="008C65A4"/>
    <w:pPr>
      <w:spacing w:before="100" w:beforeAutospacing="1" w:after="100" w:afterAutospacing="1"/>
    </w:pPr>
    <w:rPr>
      <w:szCs w:val="24"/>
    </w:rPr>
  </w:style>
  <w:style w:type="paragraph" w:customStyle="1" w:styleId="xl65">
    <w:name w:val="xl65"/>
    <w:basedOn w:val="Normal"/>
    <w:locked/>
    <w:rsid w:val="008C65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Cs w:val="24"/>
    </w:rPr>
  </w:style>
  <w:style w:type="paragraph" w:customStyle="1" w:styleId="xl66">
    <w:name w:val="xl66"/>
    <w:basedOn w:val="Normal"/>
    <w:locked/>
    <w:rsid w:val="008C65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Cs w:val="24"/>
    </w:rPr>
  </w:style>
  <w:style w:type="paragraph" w:customStyle="1" w:styleId="xl67">
    <w:name w:val="xl67"/>
    <w:basedOn w:val="Normal"/>
    <w:locked/>
    <w:rsid w:val="008C65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szCs w:val="24"/>
    </w:rPr>
  </w:style>
  <w:style w:type="paragraph" w:customStyle="1" w:styleId="xl68">
    <w:name w:val="xl68"/>
    <w:basedOn w:val="Normal"/>
    <w:locked/>
    <w:rsid w:val="008C65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szCs w:val="24"/>
    </w:rPr>
  </w:style>
  <w:style w:type="paragraph" w:customStyle="1" w:styleId="xl69">
    <w:name w:val="xl69"/>
    <w:basedOn w:val="Normal"/>
    <w:locked/>
    <w:rsid w:val="008C65A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Cs w:val="24"/>
    </w:rPr>
  </w:style>
  <w:style w:type="paragraph" w:customStyle="1" w:styleId="xl70">
    <w:name w:val="xl70"/>
    <w:basedOn w:val="Normal"/>
    <w:locked/>
    <w:rsid w:val="008C65A4"/>
    <w:pPr>
      <w:pBdr>
        <w:top w:val="single" w:sz="4" w:space="0" w:color="auto"/>
        <w:bottom w:val="single" w:sz="4" w:space="0" w:color="auto"/>
      </w:pBdr>
      <w:spacing w:before="100" w:beforeAutospacing="1" w:after="100" w:afterAutospacing="1"/>
    </w:pPr>
    <w:rPr>
      <w:szCs w:val="24"/>
    </w:rPr>
  </w:style>
  <w:style w:type="paragraph" w:customStyle="1" w:styleId="xl71">
    <w:name w:val="xl71"/>
    <w:basedOn w:val="Normal"/>
    <w:locked/>
    <w:rsid w:val="008C65A4"/>
    <w:pPr>
      <w:pBdr>
        <w:top w:val="single" w:sz="4" w:space="0" w:color="auto"/>
        <w:bottom w:val="single" w:sz="4" w:space="0" w:color="auto"/>
      </w:pBdr>
      <w:spacing w:before="100" w:beforeAutospacing="1" w:after="100" w:afterAutospacing="1"/>
    </w:pPr>
    <w:rPr>
      <w:szCs w:val="24"/>
    </w:rPr>
  </w:style>
  <w:style w:type="paragraph" w:customStyle="1" w:styleId="xl72">
    <w:name w:val="xl72"/>
    <w:basedOn w:val="Normal"/>
    <w:locked/>
    <w:rsid w:val="008C65A4"/>
    <w:pPr>
      <w:pBdr>
        <w:top w:val="single" w:sz="4" w:space="0" w:color="auto"/>
        <w:bottom w:val="single" w:sz="4" w:space="0" w:color="auto"/>
      </w:pBdr>
      <w:spacing w:before="100" w:beforeAutospacing="1" w:after="100" w:afterAutospacing="1"/>
      <w:jc w:val="center"/>
    </w:pPr>
    <w:rPr>
      <w:szCs w:val="24"/>
    </w:rPr>
  </w:style>
  <w:style w:type="paragraph" w:customStyle="1" w:styleId="xl73">
    <w:name w:val="xl73"/>
    <w:basedOn w:val="Normal"/>
    <w:locked/>
    <w:rsid w:val="008C65A4"/>
    <w:pPr>
      <w:pBdr>
        <w:top w:val="single" w:sz="4" w:space="0" w:color="auto"/>
        <w:bottom w:val="single" w:sz="4" w:space="0" w:color="auto"/>
      </w:pBdr>
      <w:spacing w:before="100" w:beforeAutospacing="1" w:after="100" w:afterAutospacing="1"/>
      <w:jc w:val="center"/>
    </w:pPr>
    <w:rPr>
      <w:szCs w:val="24"/>
    </w:rPr>
  </w:style>
  <w:style w:type="paragraph" w:customStyle="1" w:styleId="TableRowHeader">
    <w:name w:val="Table Row Header"/>
    <w:basedOn w:val="Normal"/>
    <w:qFormat/>
    <w:locked/>
    <w:rsid w:val="001B0DA3"/>
    <w:pPr>
      <w:keepNext/>
      <w:keepLines/>
      <w:spacing w:before="100" w:beforeAutospacing="1" w:after="100" w:afterAutospacing="1"/>
      <w:jc w:val="center"/>
    </w:pPr>
    <w:rPr>
      <w:rFonts w:ascii="Arial" w:eastAsiaTheme="majorEastAsia" w:hAnsi="Arial" w:cstheme="majorBidi"/>
      <w:sz w:val="22"/>
      <w:szCs w:val="24"/>
    </w:rPr>
  </w:style>
  <w:style w:type="paragraph" w:customStyle="1" w:styleId="TableCellNumber">
    <w:name w:val="Table Cell Number"/>
    <w:basedOn w:val="Normal"/>
    <w:qFormat/>
    <w:locked/>
    <w:rsid w:val="00E64971"/>
    <w:pPr>
      <w:keepNext/>
      <w:spacing w:before="100" w:beforeAutospacing="1" w:after="100" w:afterAutospacing="1"/>
      <w:jc w:val="right"/>
    </w:pPr>
    <w:rPr>
      <w:rFonts w:ascii="Arial" w:eastAsiaTheme="majorEastAsia" w:hAnsi="Arial"/>
      <w:sz w:val="20"/>
      <w:szCs w:val="24"/>
    </w:rPr>
  </w:style>
  <w:style w:type="paragraph" w:customStyle="1" w:styleId="TableCellGeneral">
    <w:name w:val="Table Cell General"/>
    <w:basedOn w:val="Normal"/>
    <w:qFormat/>
    <w:locked/>
    <w:rsid w:val="001B0DA3"/>
    <w:pPr>
      <w:keepNext/>
      <w:keepLines/>
      <w:spacing w:before="100" w:beforeAutospacing="1" w:after="100" w:afterAutospacing="1"/>
    </w:pPr>
    <w:rPr>
      <w:rFonts w:ascii="Arial" w:eastAsia="SimSun" w:hAnsi="Arial"/>
      <w:sz w:val="20"/>
      <w:szCs w:val="24"/>
    </w:rPr>
  </w:style>
  <w:style w:type="paragraph" w:customStyle="1" w:styleId="CaptionTable">
    <w:name w:val="Caption Table"/>
    <w:basedOn w:val="Caption"/>
    <w:next w:val="Normal"/>
    <w:qFormat/>
    <w:locked/>
    <w:rsid w:val="00E64971"/>
    <w:pPr>
      <w:spacing w:before="100" w:beforeAutospacing="1"/>
      <w:ind w:left="1080"/>
    </w:pPr>
    <w:rPr>
      <w:rFonts w:ascii="Arial" w:hAnsi="Arial"/>
      <w:bCs/>
      <w:iCs w:val="0"/>
      <w:sz w:val="22"/>
      <w:lang w:eastAsia="ru-RU"/>
    </w:rPr>
  </w:style>
  <w:style w:type="paragraph" w:customStyle="1" w:styleId="Caption-Table">
    <w:name w:val="Caption - Table"/>
    <w:basedOn w:val="Caption"/>
    <w:qFormat/>
    <w:rsid w:val="001B0DA3"/>
    <w:pPr>
      <w:spacing w:before="240"/>
    </w:pPr>
  </w:style>
  <w:style w:type="paragraph" w:customStyle="1" w:styleId="Caption-Figure">
    <w:name w:val="Caption - Figure"/>
    <w:basedOn w:val="Caption"/>
    <w:next w:val="Normal"/>
    <w:qFormat/>
    <w:rsid w:val="006A4125"/>
    <w:pPr>
      <w:keepNext w:val="0"/>
      <w:spacing w:after="240"/>
    </w:pPr>
  </w:style>
  <w:style w:type="paragraph" w:styleId="Revision">
    <w:name w:val="Revision"/>
    <w:hidden/>
    <w:uiPriority w:val="99"/>
    <w:semiHidden/>
    <w:rsid w:val="000C4812"/>
    <w:rPr>
      <w:sz w:val="24"/>
    </w:rPr>
  </w:style>
  <w:style w:type="paragraph" w:customStyle="1" w:styleId="EndNoteBibliographyTitle">
    <w:name w:val="EndNote Bibliography Title"/>
    <w:basedOn w:val="Normal"/>
    <w:link w:val="EndNoteBibliographyTitleChar"/>
    <w:locked/>
    <w:rsid w:val="00190B42"/>
    <w:pPr>
      <w:jc w:val="center"/>
    </w:pPr>
    <w:rPr>
      <w:noProof/>
    </w:rPr>
  </w:style>
  <w:style w:type="character" w:customStyle="1" w:styleId="TableBodyChar">
    <w:name w:val="Table Body Char"/>
    <w:basedOn w:val="DefaultParagraphFont"/>
    <w:link w:val="TableBody"/>
    <w:rsid w:val="006C4DCC"/>
  </w:style>
  <w:style w:type="character" w:customStyle="1" w:styleId="EndNoteBibliographyTitleChar">
    <w:name w:val="EndNote Bibliography Title Char"/>
    <w:basedOn w:val="TableBodyChar"/>
    <w:link w:val="EndNoteBibliographyTitle"/>
    <w:rsid w:val="00190B42"/>
    <w:rPr>
      <w:noProof/>
      <w:sz w:val="24"/>
    </w:rPr>
  </w:style>
  <w:style w:type="paragraph" w:customStyle="1" w:styleId="EndNoteBibliography">
    <w:name w:val="EndNote Bibliography"/>
    <w:basedOn w:val="Normal"/>
    <w:link w:val="EndNoteBibliographyChar"/>
    <w:locked/>
    <w:rsid w:val="00570CFB"/>
    <w:rPr>
      <w:noProof/>
    </w:rPr>
  </w:style>
  <w:style w:type="character" w:customStyle="1" w:styleId="EndNoteBibliographyChar">
    <w:name w:val="EndNote Bibliography Char"/>
    <w:basedOn w:val="TableBodyChar"/>
    <w:link w:val="EndNoteBibliography"/>
    <w:rsid w:val="00190B42"/>
    <w:rPr>
      <w:noProof/>
      <w:sz w:val="24"/>
    </w:rPr>
  </w:style>
  <w:style w:type="table" w:customStyle="1" w:styleId="TableGrid0">
    <w:name w:val="TableGrid"/>
    <w:locked/>
    <w:rsid w:val="00F1493D"/>
    <w:rPr>
      <w:rFonts w:asciiTheme="minorHAnsi" w:eastAsiaTheme="minorEastAsia" w:hAnsiTheme="minorHAnsi" w:cstheme="minorBidi"/>
      <w:sz w:val="22"/>
      <w:szCs w:val="22"/>
    </w:rPr>
    <w:tblPr>
      <w:tblCellMar>
        <w:top w:w="0" w:type="dxa"/>
        <w:left w:w="0" w:type="dxa"/>
        <w:bottom w:w="0" w:type="dxa"/>
        <w:right w:w="0" w:type="dxa"/>
      </w:tblCellMar>
    </w:tblPr>
  </w:style>
  <w:style w:type="character" w:styleId="EndnoteReference">
    <w:name w:val="endnote reference"/>
    <w:basedOn w:val="DefaultParagraphFont"/>
    <w:uiPriority w:val="99"/>
    <w:unhideWhenUsed/>
    <w:rsid w:val="001C4B10"/>
    <w:rPr>
      <w:vertAlign w:val="superscript"/>
    </w:rPr>
  </w:style>
  <w:style w:type="paragraph" w:customStyle="1" w:styleId="TableBody-Right">
    <w:name w:val="Table Body - Right"/>
    <w:basedOn w:val="TableBody"/>
    <w:qFormat/>
    <w:rsid w:val="00B34723"/>
    <w:pPr>
      <w:ind w:right="57"/>
      <w:jc w:val="right"/>
    </w:pPr>
  </w:style>
  <w:style w:type="paragraph" w:styleId="FootnoteText">
    <w:name w:val="footnote text"/>
    <w:basedOn w:val="Normal"/>
    <w:link w:val="FootnoteTextChar"/>
    <w:uiPriority w:val="99"/>
    <w:unhideWhenUsed/>
    <w:rsid w:val="002401FC"/>
    <w:pPr>
      <w:spacing w:before="0"/>
    </w:pPr>
    <w:rPr>
      <w:sz w:val="20"/>
    </w:rPr>
  </w:style>
  <w:style w:type="character" w:customStyle="1" w:styleId="FootnoteTextChar">
    <w:name w:val="Footnote Text Char"/>
    <w:basedOn w:val="DefaultParagraphFont"/>
    <w:link w:val="FootnoteText"/>
    <w:uiPriority w:val="99"/>
    <w:rsid w:val="002401FC"/>
  </w:style>
  <w:style w:type="paragraph" w:styleId="PlainText">
    <w:name w:val="Plain Text"/>
    <w:basedOn w:val="Normal"/>
    <w:link w:val="PlainTextChar"/>
    <w:uiPriority w:val="99"/>
    <w:unhideWhenUsed/>
    <w:rsid w:val="004B0631"/>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4B0631"/>
    <w:rPr>
      <w:rFonts w:ascii="Consolas" w:eastAsiaTheme="minorHAnsi" w:hAnsi="Consolas" w:cstheme="minorBidi"/>
      <w:sz w:val="21"/>
      <w:szCs w:val="21"/>
    </w:rPr>
  </w:style>
  <w:style w:type="character" w:styleId="FootnoteReference">
    <w:name w:val="footnote reference"/>
    <w:basedOn w:val="DefaultParagraphFont"/>
    <w:uiPriority w:val="99"/>
    <w:semiHidden/>
    <w:unhideWhenUsed/>
    <w:rsid w:val="00E50737"/>
    <w:rPr>
      <w:vertAlign w:val="superscript"/>
    </w:rPr>
  </w:style>
  <w:style w:type="paragraph" w:customStyle="1" w:styleId="Equation">
    <w:name w:val="Equation"/>
    <w:basedOn w:val="Normal"/>
    <w:next w:val="Normal"/>
    <w:qFormat/>
    <w:rsid w:val="008D7852"/>
    <w:pPr>
      <w:tabs>
        <w:tab w:val="center" w:pos="4320"/>
        <w:tab w:val="center" w:pos="9360"/>
      </w:tabs>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271615">
      <w:bodyDiv w:val="1"/>
      <w:marLeft w:val="0"/>
      <w:marRight w:val="0"/>
      <w:marTop w:val="0"/>
      <w:marBottom w:val="0"/>
      <w:divBdr>
        <w:top w:val="none" w:sz="0" w:space="0" w:color="auto"/>
        <w:left w:val="none" w:sz="0" w:space="0" w:color="auto"/>
        <w:bottom w:val="none" w:sz="0" w:space="0" w:color="auto"/>
        <w:right w:val="none" w:sz="0" w:space="0" w:color="auto"/>
      </w:divBdr>
    </w:div>
    <w:div w:id="60640182">
      <w:bodyDiv w:val="1"/>
      <w:marLeft w:val="0"/>
      <w:marRight w:val="0"/>
      <w:marTop w:val="0"/>
      <w:marBottom w:val="0"/>
      <w:divBdr>
        <w:top w:val="none" w:sz="0" w:space="0" w:color="auto"/>
        <w:left w:val="none" w:sz="0" w:space="0" w:color="auto"/>
        <w:bottom w:val="none" w:sz="0" w:space="0" w:color="auto"/>
        <w:right w:val="none" w:sz="0" w:space="0" w:color="auto"/>
      </w:divBdr>
    </w:div>
    <w:div w:id="93325909">
      <w:bodyDiv w:val="1"/>
      <w:marLeft w:val="0"/>
      <w:marRight w:val="0"/>
      <w:marTop w:val="0"/>
      <w:marBottom w:val="0"/>
      <w:divBdr>
        <w:top w:val="none" w:sz="0" w:space="0" w:color="auto"/>
        <w:left w:val="none" w:sz="0" w:space="0" w:color="auto"/>
        <w:bottom w:val="none" w:sz="0" w:space="0" w:color="auto"/>
        <w:right w:val="none" w:sz="0" w:space="0" w:color="auto"/>
      </w:divBdr>
    </w:div>
    <w:div w:id="135224307">
      <w:bodyDiv w:val="1"/>
      <w:marLeft w:val="0"/>
      <w:marRight w:val="0"/>
      <w:marTop w:val="0"/>
      <w:marBottom w:val="0"/>
      <w:divBdr>
        <w:top w:val="none" w:sz="0" w:space="0" w:color="auto"/>
        <w:left w:val="none" w:sz="0" w:space="0" w:color="auto"/>
        <w:bottom w:val="none" w:sz="0" w:space="0" w:color="auto"/>
        <w:right w:val="none" w:sz="0" w:space="0" w:color="auto"/>
      </w:divBdr>
    </w:div>
    <w:div w:id="254287227">
      <w:bodyDiv w:val="1"/>
      <w:marLeft w:val="0"/>
      <w:marRight w:val="0"/>
      <w:marTop w:val="0"/>
      <w:marBottom w:val="0"/>
      <w:divBdr>
        <w:top w:val="none" w:sz="0" w:space="0" w:color="auto"/>
        <w:left w:val="none" w:sz="0" w:space="0" w:color="auto"/>
        <w:bottom w:val="none" w:sz="0" w:space="0" w:color="auto"/>
        <w:right w:val="none" w:sz="0" w:space="0" w:color="auto"/>
      </w:divBdr>
    </w:div>
    <w:div w:id="271325055">
      <w:bodyDiv w:val="1"/>
      <w:marLeft w:val="0"/>
      <w:marRight w:val="0"/>
      <w:marTop w:val="0"/>
      <w:marBottom w:val="0"/>
      <w:divBdr>
        <w:top w:val="none" w:sz="0" w:space="0" w:color="auto"/>
        <w:left w:val="none" w:sz="0" w:space="0" w:color="auto"/>
        <w:bottom w:val="none" w:sz="0" w:space="0" w:color="auto"/>
        <w:right w:val="none" w:sz="0" w:space="0" w:color="auto"/>
      </w:divBdr>
    </w:div>
    <w:div w:id="304504580">
      <w:bodyDiv w:val="1"/>
      <w:marLeft w:val="0"/>
      <w:marRight w:val="0"/>
      <w:marTop w:val="0"/>
      <w:marBottom w:val="0"/>
      <w:divBdr>
        <w:top w:val="none" w:sz="0" w:space="0" w:color="auto"/>
        <w:left w:val="none" w:sz="0" w:space="0" w:color="auto"/>
        <w:bottom w:val="none" w:sz="0" w:space="0" w:color="auto"/>
        <w:right w:val="none" w:sz="0" w:space="0" w:color="auto"/>
      </w:divBdr>
    </w:div>
    <w:div w:id="401146345">
      <w:bodyDiv w:val="1"/>
      <w:marLeft w:val="0"/>
      <w:marRight w:val="0"/>
      <w:marTop w:val="0"/>
      <w:marBottom w:val="0"/>
      <w:divBdr>
        <w:top w:val="none" w:sz="0" w:space="0" w:color="auto"/>
        <w:left w:val="none" w:sz="0" w:space="0" w:color="auto"/>
        <w:bottom w:val="none" w:sz="0" w:space="0" w:color="auto"/>
        <w:right w:val="none" w:sz="0" w:space="0" w:color="auto"/>
      </w:divBdr>
    </w:div>
    <w:div w:id="410854715">
      <w:bodyDiv w:val="1"/>
      <w:marLeft w:val="0"/>
      <w:marRight w:val="0"/>
      <w:marTop w:val="0"/>
      <w:marBottom w:val="0"/>
      <w:divBdr>
        <w:top w:val="none" w:sz="0" w:space="0" w:color="auto"/>
        <w:left w:val="none" w:sz="0" w:space="0" w:color="auto"/>
        <w:bottom w:val="none" w:sz="0" w:space="0" w:color="auto"/>
        <w:right w:val="none" w:sz="0" w:space="0" w:color="auto"/>
      </w:divBdr>
    </w:div>
    <w:div w:id="436142393">
      <w:bodyDiv w:val="1"/>
      <w:marLeft w:val="0"/>
      <w:marRight w:val="0"/>
      <w:marTop w:val="0"/>
      <w:marBottom w:val="0"/>
      <w:divBdr>
        <w:top w:val="none" w:sz="0" w:space="0" w:color="auto"/>
        <w:left w:val="none" w:sz="0" w:space="0" w:color="auto"/>
        <w:bottom w:val="none" w:sz="0" w:space="0" w:color="auto"/>
        <w:right w:val="none" w:sz="0" w:space="0" w:color="auto"/>
      </w:divBdr>
    </w:div>
    <w:div w:id="568266748">
      <w:bodyDiv w:val="1"/>
      <w:marLeft w:val="0"/>
      <w:marRight w:val="0"/>
      <w:marTop w:val="0"/>
      <w:marBottom w:val="0"/>
      <w:divBdr>
        <w:top w:val="none" w:sz="0" w:space="0" w:color="auto"/>
        <w:left w:val="none" w:sz="0" w:space="0" w:color="auto"/>
        <w:bottom w:val="none" w:sz="0" w:space="0" w:color="auto"/>
        <w:right w:val="none" w:sz="0" w:space="0" w:color="auto"/>
      </w:divBdr>
    </w:div>
    <w:div w:id="685715285">
      <w:bodyDiv w:val="1"/>
      <w:marLeft w:val="0"/>
      <w:marRight w:val="0"/>
      <w:marTop w:val="0"/>
      <w:marBottom w:val="0"/>
      <w:divBdr>
        <w:top w:val="none" w:sz="0" w:space="0" w:color="auto"/>
        <w:left w:val="none" w:sz="0" w:space="0" w:color="auto"/>
        <w:bottom w:val="none" w:sz="0" w:space="0" w:color="auto"/>
        <w:right w:val="none" w:sz="0" w:space="0" w:color="auto"/>
      </w:divBdr>
    </w:div>
    <w:div w:id="725642571">
      <w:bodyDiv w:val="1"/>
      <w:marLeft w:val="0"/>
      <w:marRight w:val="0"/>
      <w:marTop w:val="0"/>
      <w:marBottom w:val="0"/>
      <w:divBdr>
        <w:top w:val="none" w:sz="0" w:space="0" w:color="auto"/>
        <w:left w:val="none" w:sz="0" w:space="0" w:color="auto"/>
        <w:bottom w:val="none" w:sz="0" w:space="0" w:color="auto"/>
        <w:right w:val="none" w:sz="0" w:space="0" w:color="auto"/>
      </w:divBdr>
    </w:div>
    <w:div w:id="762993014">
      <w:bodyDiv w:val="1"/>
      <w:marLeft w:val="0"/>
      <w:marRight w:val="0"/>
      <w:marTop w:val="0"/>
      <w:marBottom w:val="0"/>
      <w:divBdr>
        <w:top w:val="none" w:sz="0" w:space="0" w:color="auto"/>
        <w:left w:val="none" w:sz="0" w:space="0" w:color="auto"/>
        <w:bottom w:val="none" w:sz="0" w:space="0" w:color="auto"/>
        <w:right w:val="none" w:sz="0" w:space="0" w:color="auto"/>
      </w:divBdr>
    </w:div>
    <w:div w:id="772629807">
      <w:bodyDiv w:val="1"/>
      <w:marLeft w:val="0"/>
      <w:marRight w:val="0"/>
      <w:marTop w:val="0"/>
      <w:marBottom w:val="0"/>
      <w:divBdr>
        <w:top w:val="none" w:sz="0" w:space="0" w:color="auto"/>
        <w:left w:val="none" w:sz="0" w:space="0" w:color="auto"/>
        <w:bottom w:val="none" w:sz="0" w:space="0" w:color="auto"/>
        <w:right w:val="none" w:sz="0" w:space="0" w:color="auto"/>
      </w:divBdr>
    </w:div>
    <w:div w:id="832912977">
      <w:bodyDiv w:val="1"/>
      <w:marLeft w:val="0"/>
      <w:marRight w:val="0"/>
      <w:marTop w:val="0"/>
      <w:marBottom w:val="0"/>
      <w:divBdr>
        <w:top w:val="none" w:sz="0" w:space="0" w:color="auto"/>
        <w:left w:val="none" w:sz="0" w:space="0" w:color="auto"/>
        <w:bottom w:val="none" w:sz="0" w:space="0" w:color="auto"/>
        <w:right w:val="none" w:sz="0" w:space="0" w:color="auto"/>
      </w:divBdr>
    </w:div>
    <w:div w:id="849489586">
      <w:bodyDiv w:val="1"/>
      <w:marLeft w:val="0"/>
      <w:marRight w:val="0"/>
      <w:marTop w:val="0"/>
      <w:marBottom w:val="0"/>
      <w:divBdr>
        <w:top w:val="none" w:sz="0" w:space="0" w:color="auto"/>
        <w:left w:val="none" w:sz="0" w:space="0" w:color="auto"/>
        <w:bottom w:val="none" w:sz="0" w:space="0" w:color="auto"/>
        <w:right w:val="none" w:sz="0" w:space="0" w:color="auto"/>
      </w:divBdr>
    </w:div>
    <w:div w:id="943221287">
      <w:bodyDiv w:val="1"/>
      <w:marLeft w:val="0"/>
      <w:marRight w:val="0"/>
      <w:marTop w:val="0"/>
      <w:marBottom w:val="0"/>
      <w:divBdr>
        <w:top w:val="none" w:sz="0" w:space="0" w:color="auto"/>
        <w:left w:val="none" w:sz="0" w:space="0" w:color="auto"/>
        <w:bottom w:val="none" w:sz="0" w:space="0" w:color="auto"/>
        <w:right w:val="none" w:sz="0" w:space="0" w:color="auto"/>
      </w:divBdr>
    </w:div>
    <w:div w:id="1061908018">
      <w:bodyDiv w:val="1"/>
      <w:marLeft w:val="0"/>
      <w:marRight w:val="0"/>
      <w:marTop w:val="0"/>
      <w:marBottom w:val="0"/>
      <w:divBdr>
        <w:top w:val="none" w:sz="0" w:space="0" w:color="auto"/>
        <w:left w:val="none" w:sz="0" w:space="0" w:color="auto"/>
        <w:bottom w:val="none" w:sz="0" w:space="0" w:color="auto"/>
        <w:right w:val="none" w:sz="0" w:space="0" w:color="auto"/>
      </w:divBdr>
    </w:div>
    <w:div w:id="1105928427">
      <w:bodyDiv w:val="1"/>
      <w:marLeft w:val="0"/>
      <w:marRight w:val="0"/>
      <w:marTop w:val="0"/>
      <w:marBottom w:val="0"/>
      <w:divBdr>
        <w:top w:val="none" w:sz="0" w:space="0" w:color="auto"/>
        <w:left w:val="none" w:sz="0" w:space="0" w:color="auto"/>
        <w:bottom w:val="none" w:sz="0" w:space="0" w:color="auto"/>
        <w:right w:val="none" w:sz="0" w:space="0" w:color="auto"/>
      </w:divBdr>
    </w:div>
    <w:div w:id="1114788621">
      <w:bodyDiv w:val="1"/>
      <w:marLeft w:val="0"/>
      <w:marRight w:val="0"/>
      <w:marTop w:val="0"/>
      <w:marBottom w:val="0"/>
      <w:divBdr>
        <w:top w:val="none" w:sz="0" w:space="0" w:color="auto"/>
        <w:left w:val="none" w:sz="0" w:space="0" w:color="auto"/>
        <w:bottom w:val="none" w:sz="0" w:space="0" w:color="auto"/>
        <w:right w:val="none" w:sz="0" w:space="0" w:color="auto"/>
      </w:divBdr>
    </w:div>
    <w:div w:id="1117481048">
      <w:bodyDiv w:val="1"/>
      <w:marLeft w:val="0"/>
      <w:marRight w:val="0"/>
      <w:marTop w:val="0"/>
      <w:marBottom w:val="0"/>
      <w:divBdr>
        <w:top w:val="none" w:sz="0" w:space="0" w:color="auto"/>
        <w:left w:val="none" w:sz="0" w:space="0" w:color="auto"/>
        <w:bottom w:val="none" w:sz="0" w:space="0" w:color="auto"/>
        <w:right w:val="none" w:sz="0" w:space="0" w:color="auto"/>
      </w:divBdr>
    </w:div>
    <w:div w:id="1214318611">
      <w:bodyDiv w:val="1"/>
      <w:marLeft w:val="0"/>
      <w:marRight w:val="0"/>
      <w:marTop w:val="0"/>
      <w:marBottom w:val="0"/>
      <w:divBdr>
        <w:top w:val="none" w:sz="0" w:space="0" w:color="auto"/>
        <w:left w:val="none" w:sz="0" w:space="0" w:color="auto"/>
        <w:bottom w:val="none" w:sz="0" w:space="0" w:color="auto"/>
        <w:right w:val="none" w:sz="0" w:space="0" w:color="auto"/>
      </w:divBdr>
    </w:div>
    <w:div w:id="1255673515">
      <w:bodyDiv w:val="1"/>
      <w:marLeft w:val="0"/>
      <w:marRight w:val="0"/>
      <w:marTop w:val="0"/>
      <w:marBottom w:val="0"/>
      <w:divBdr>
        <w:top w:val="none" w:sz="0" w:space="0" w:color="auto"/>
        <w:left w:val="none" w:sz="0" w:space="0" w:color="auto"/>
        <w:bottom w:val="none" w:sz="0" w:space="0" w:color="auto"/>
        <w:right w:val="none" w:sz="0" w:space="0" w:color="auto"/>
      </w:divBdr>
    </w:div>
    <w:div w:id="1512915014">
      <w:bodyDiv w:val="1"/>
      <w:marLeft w:val="0"/>
      <w:marRight w:val="0"/>
      <w:marTop w:val="0"/>
      <w:marBottom w:val="0"/>
      <w:divBdr>
        <w:top w:val="none" w:sz="0" w:space="0" w:color="auto"/>
        <w:left w:val="none" w:sz="0" w:space="0" w:color="auto"/>
        <w:bottom w:val="none" w:sz="0" w:space="0" w:color="auto"/>
        <w:right w:val="none" w:sz="0" w:space="0" w:color="auto"/>
      </w:divBdr>
    </w:div>
    <w:div w:id="1703167211">
      <w:bodyDiv w:val="1"/>
      <w:marLeft w:val="0"/>
      <w:marRight w:val="0"/>
      <w:marTop w:val="0"/>
      <w:marBottom w:val="0"/>
      <w:divBdr>
        <w:top w:val="none" w:sz="0" w:space="0" w:color="auto"/>
        <w:left w:val="none" w:sz="0" w:space="0" w:color="auto"/>
        <w:bottom w:val="none" w:sz="0" w:space="0" w:color="auto"/>
        <w:right w:val="none" w:sz="0" w:space="0" w:color="auto"/>
      </w:divBdr>
    </w:div>
    <w:div w:id="1750928067">
      <w:bodyDiv w:val="1"/>
      <w:marLeft w:val="0"/>
      <w:marRight w:val="0"/>
      <w:marTop w:val="0"/>
      <w:marBottom w:val="0"/>
      <w:divBdr>
        <w:top w:val="none" w:sz="0" w:space="0" w:color="auto"/>
        <w:left w:val="none" w:sz="0" w:space="0" w:color="auto"/>
        <w:bottom w:val="none" w:sz="0" w:space="0" w:color="auto"/>
        <w:right w:val="none" w:sz="0" w:space="0" w:color="auto"/>
      </w:divBdr>
    </w:div>
    <w:div w:id="1818104873">
      <w:bodyDiv w:val="1"/>
      <w:marLeft w:val="0"/>
      <w:marRight w:val="0"/>
      <w:marTop w:val="0"/>
      <w:marBottom w:val="0"/>
      <w:divBdr>
        <w:top w:val="none" w:sz="0" w:space="0" w:color="auto"/>
        <w:left w:val="none" w:sz="0" w:space="0" w:color="auto"/>
        <w:bottom w:val="none" w:sz="0" w:space="0" w:color="auto"/>
        <w:right w:val="none" w:sz="0" w:space="0" w:color="auto"/>
      </w:divBdr>
    </w:div>
    <w:div w:id="1836798123">
      <w:bodyDiv w:val="1"/>
      <w:marLeft w:val="0"/>
      <w:marRight w:val="0"/>
      <w:marTop w:val="0"/>
      <w:marBottom w:val="0"/>
      <w:divBdr>
        <w:top w:val="none" w:sz="0" w:space="0" w:color="auto"/>
        <w:left w:val="none" w:sz="0" w:space="0" w:color="auto"/>
        <w:bottom w:val="none" w:sz="0" w:space="0" w:color="auto"/>
        <w:right w:val="none" w:sz="0" w:space="0" w:color="auto"/>
      </w:divBdr>
    </w:div>
    <w:div w:id="1842770308">
      <w:bodyDiv w:val="1"/>
      <w:marLeft w:val="0"/>
      <w:marRight w:val="0"/>
      <w:marTop w:val="0"/>
      <w:marBottom w:val="0"/>
      <w:divBdr>
        <w:top w:val="none" w:sz="0" w:space="0" w:color="auto"/>
        <w:left w:val="none" w:sz="0" w:space="0" w:color="auto"/>
        <w:bottom w:val="none" w:sz="0" w:space="0" w:color="auto"/>
        <w:right w:val="none" w:sz="0" w:space="0" w:color="auto"/>
      </w:divBdr>
    </w:div>
    <w:div w:id="1936746459">
      <w:bodyDiv w:val="1"/>
      <w:marLeft w:val="0"/>
      <w:marRight w:val="0"/>
      <w:marTop w:val="0"/>
      <w:marBottom w:val="0"/>
      <w:divBdr>
        <w:top w:val="none" w:sz="0" w:space="0" w:color="auto"/>
        <w:left w:val="none" w:sz="0" w:space="0" w:color="auto"/>
        <w:bottom w:val="none" w:sz="0" w:space="0" w:color="auto"/>
        <w:right w:val="none" w:sz="0" w:space="0" w:color="auto"/>
      </w:divBdr>
    </w:div>
    <w:div w:id="1953200838">
      <w:bodyDiv w:val="1"/>
      <w:marLeft w:val="0"/>
      <w:marRight w:val="0"/>
      <w:marTop w:val="0"/>
      <w:marBottom w:val="0"/>
      <w:divBdr>
        <w:top w:val="none" w:sz="0" w:space="0" w:color="auto"/>
        <w:left w:val="none" w:sz="0" w:space="0" w:color="auto"/>
        <w:bottom w:val="none" w:sz="0" w:space="0" w:color="auto"/>
        <w:right w:val="none" w:sz="0" w:space="0" w:color="auto"/>
      </w:divBdr>
    </w:div>
    <w:div w:id="1958104268">
      <w:bodyDiv w:val="1"/>
      <w:marLeft w:val="0"/>
      <w:marRight w:val="0"/>
      <w:marTop w:val="0"/>
      <w:marBottom w:val="0"/>
      <w:divBdr>
        <w:top w:val="none" w:sz="0" w:space="0" w:color="auto"/>
        <w:left w:val="none" w:sz="0" w:space="0" w:color="auto"/>
        <w:bottom w:val="none" w:sz="0" w:space="0" w:color="auto"/>
        <w:right w:val="none" w:sz="0" w:space="0" w:color="auto"/>
      </w:divBdr>
    </w:div>
    <w:div w:id="2054113167">
      <w:bodyDiv w:val="1"/>
      <w:marLeft w:val="0"/>
      <w:marRight w:val="0"/>
      <w:marTop w:val="0"/>
      <w:marBottom w:val="0"/>
      <w:divBdr>
        <w:top w:val="none" w:sz="0" w:space="0" w:color="auto"/>
        <w:left w:val="none" w:sz="0" w:space="0" w:color="auto"/>
        <w:bottom w:val="none" w:sz="0" w:space="0" w:color="auto"/>
        <w:right w:val="none" w:sz="0" w:space="0" w:color="auto"/>
      </w:divBdr>
    </w:div>
    <w:div w:id="2137797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emf"/><Relationship Id="rId26" Type="http://schemas.openxmlformats.org/officeDocument/2006/relationships/image" Target="media/image7.png"/><Relationship Id="rId39"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hyperlink" Target="http://mirador.gsfc.nasa.gov/"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ftp://hydro1.sci.gsfc.nasa.gov/data/s4pa/NLDAS/NLDAS_FORA0125_H.002/" TargetMode="External"/><Relationship Id="rId29" Type="http://schemas.openxmlformats.org/officeDocument/2006/relationships/image" Target="media/image9.pn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image" Target="media/image25.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hyperlink" Target="http://cida.usgs.gov/gdp/" TargetMode="External"/><Relationship Id="rId28" Type="http://schemas.openxmlformats.org/officeDocument/2006/relationships/hyperlink" Target="http://fl.water.usgs.gov/et/" TargetMode="External"/><Relationship Id="rId36" Type="http://schemas.openxmlformats.org/officeDocument/2006/relationships/image" Target="media/image16.png"/><Relationship Id="rId49" Type="http://schemas.openxmlformats.org/officeDocument/2006/relationships/header" Target="header4.xml"/><Relationship Id="rId10" Type="http://schemas.openxmlformats.org/officeDocument/2006/relationships/footer" Target="footer1.xml"/><Relationship Id="rId19" Type="http://schemas.openxmlformats.org/officeDocument/2006/relationships/hyperlink" Target="http://disc.sci.gsfc.nasa.gov/hydrology/data-holdings" TargetMode="Externa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yperlink" Target="http://disc.sci.gsfc.nasa.gov/giovanni" TargetMode="External"/><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header" Target="header1.xml"/><Relationship Id="rId51"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78988F495624E98ABC7B9886E7690F5"/>
        <w:category>
          <w:name w:val="General"/>
          <w:gallery w:val="placeholder"/>
        </w:category>
        <w:types>
          <w:type w:val="bbPlcHdr"/>
        </w:types>
        <w:behaviors>
          <w:behavior w:val="content"/>
        </w:behaviors>
        <w:guid w:val="{2F381A7C-29D4-4AA3-8D44-5BE649FDE406}"/>
      </w:docPartPr>
      <w:docPartBody>
        <w:p w:rsidR="00BC6A00" w:rsidRDefault="0044419B">
          <w:r w:rsidRPr="00EE209E">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0000000000000000000"/>
    <w:charset w:val="00"/>
    <w:family w:val="roman"/>
    <w:notTrueType/>
    <w:pitch w:val="default"/>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NewCenturySchlbk">
    <w:panose1 w:val="00000000000000000000"/>
    <w:charset w:val="00"/>
    <w:family w:val="roman"/>
    <w:notTrueType/>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419B"/>
    <w:rsid w:val="000555A3"/>
    <w:rsid w:val="0005600C"/>
    <w:rsid w:val="002F25B0"/>
    <w:rsid w:val="003347FF"/>
    <w:rsid w:val="0041093C"/>
    <w:rsid w:val="0044419B"/>
    <w:rsid w:val="004C545A"/>
    <w:rsid w:val="00506923"/>
    <w:rsid w:val="006459FD"/>
    <w:rsid w:val="00670AB4"/>
    <w:rsid w:val="006F5981"/>
    <w:rsid w:val="007725EA"/>
    <w:rsid w:val="008261C1"/>
    <w:rsid w:val="008A0815"/>
    <w:rsid w:val="009151D5"/>
    <w:rsid w:val="009F078B"/>
    <w:rsid w:val="00A56B75"/>
    <w:rsid w:val="00AF19D6"/>
    <w:rsid w:val="00B435B0"/>
    <w:rsid w:val="00BC6A00"/>
    <w:rsid w:val="00DD1E69"/>
    <w:rsid w:val="00E4434E"/>
    <w:rsid w:val="00E6263D"/>
    <w:rsid w:val="00E919F3"/>
    <w:rsid w:val="00EC7FFC"/>
    <w:rsid w:val="00EE6557"/>
    <w:rsid w:val="00F210F9"/>
    <w:rsid w:val="00F80594"/>
    <w:rsid w:val="00FD1C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545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Xia12</b:Tag>
    <b:SourceType>JournalArticle</b:SourceType>
    <b:Guid>{434371CF-F7B1-41EB-92FA-C58F0C18B5EB}</b:Guid>
    <b:Title>Continental‐scale water and energy flux analysis and validation for the North American Land Data Assimilation System project phase 2 (NLDAS‐2): 1. Intercomparison and application of model products</b:Title>
    <b:Year>2012</b:Year>
    <b:Author>
      <b:Author>
        <b:NameList>
          <b:Person>
            <b:Last>Xia</b:Last>
            <b:Middle>Youlong</b:Middle>
          </b:Person>
          <b:Person>
            <b:Last>Michell</b:Last>
            <b:Middle>Kenneth</b:Middle>
          </b:Person>
          <b:Person>
            <b:Last>Ek</b:Last>
            <b:Middle>Michael</b:Middle>
          </b:Person>
          <b:Person>
            <b:Last>Sheffield</b:Last>
            <b:Middle>Justin</b:Middle>
          </b:Person>
          <b:Person>
            <b:Last>Cosgrove</b:Last>
            <b:Middle>Brian</b:Middle>
          </b:Person>
          <b:Person>
            <b:Last>Wood</b:Last>
            <b:Middle>Eric</b:Middle>
          </b:Person>
          <b:Person>
            <b:Last>Luo</b:Last>
            <b:Middle>Lifeng</b:Middle>
          </b:Person>
          <b:Person>
            <b:Last>Alonge</b:Last>
            <b:Middle>Charles</b:Middle>
          </b:Person>
          <b:Person>
            <b:Last>Wei</b:Last>
            <b:Middle>Helin</b:Middle>
          </b:Person>
          <b:Person>
            <b:Last>Meng</b:Last>
            <b:Middle>Jesse</b:Middle>
          </b:Person>
          <b:Person>
            <b:Last>Livneh</b:Last>
            <b:Middle>Ben</b:Middle>
          </b:Person>
          <b:Person>
            <b:Last>Lettenmaier</b:Last>
            <b:Middle>Dennis</b:Middle>
          </b:Person>
          <b:Person>
            <b:Last>Koren</b:Last>
            <b:Middle>Victor</b:Middle>
          </b:Person>
          <b:Person>
            <b:Last>Duan</b:Last>
            <b:Middle>Qingyun</b:Middle>
          </b:Person>
          <b:Person>
            <b:Last>Mo</b:Last>
            <b:Middle>Kingtse</b:Middle>
          </b:Person>
          <b:Person>
            <b:Last>Fan</b:Last>
            <b:Middle>Yun</b:Middle>
          </b:Person>
          <b:Person>
            <b:Last>Mocko</b:Last>
            <b:Middle>David</b:Middle>
          </b:Person>
        </b:NameList>
      </b:Author>
    </b:Author>
    <b:JournalName>Journal of Geophysical Research: Atmospheres</b:JournalName>
    <b:Pages>27</b:Pages>
    <b:Volume>117</b:Volume>
    <b:DOI>doi:10.1029/2011JD016048</b:DOI>
    <b:RefOrder>1</b:RefOrder>
  </b:Source>
</b:Sources>
</file>

<file path=customXml/itemProps1.xml><?xml version="1.0" encoding="utf-8"?>
<ds:datastoreItem xmlns:ds="http://schemas.openxmlformats.org/officeDocument/2006/customXml" ds:itemID="{4D8DEB3B-94F1-4890-A0D4-C39552063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17454</Words>
  <Characters>99489</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Development and Calibration of Surface Water Models to Support the North Florida/Southeast Georgia (NFSEG v1.1) Groundwater Model</vt:lpstr>
    </vt:vector>
  </TitlesOfParts>
  <Company>SJRWMD</Company>
  <LinksUpToDate>false</LinksUpToDate>
  <CharactersWithSpaces>116710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Development and Calibration of Surface Water Models to Support the North Florida/Southeast Georgia (NFSEG v1.1) Groundwater Model</dc:title>
  <dc:subject/>
  <dc:creator>SHALL</dc:creator>
  <cp:keywords/>
  <dc:description/>
  <cp:lastModifiedBy>Tim Cera</cp:lastModifiedBy>
  <cp:revision>2</cp:revision>
  <cp:lastPrinted>2016-08-19T19:44:00Z</cp:lastPrinted>
  <dcterms:created xsi:type="dcterms:W3CDTF">2018-04-04T20:28:00Z</dcterms:created>
  <dcterms:modified xsi:type="dcterms:W3CDTF">2018-04-04T20:28:00Z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zotero-version="5.0.43"&gt;&lt;session id="RlXLZfVs"/&gt;&lt;style id="http://www.zotero.org/styles/chicago-note-bibliography" locale="en-US" hasBibliography="1" bibliographyStyleHasBeenSet="0"/&gt;&lt;prefs&gt;&lt;pref name="fieldType" value="Field"/&gt;&lt;pre</vt:lpwstr>
  </property>
  <property fmtid="{D5CDD505-2E9C-101B-9397-08002B2CF9AE}" pid="3" name="ZOTERO_PREF_2">
    <vt:lpwstr>f name="automaticJournalAbbreviations" value="true"/&gt;&lt;pref name="noteType" value="1"/&gt;&lt;/prefs&gt;&lt;/data&gt;</vt:lpwstr>
  </property>
</Properties>
</file>