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03050207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50207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03050207-1: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5020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03050207-2: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50207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03050207-3: Station period of record.  Blue color identifies gauges used for calibration.</w:t>
      </w:r>
    </w:p>
    <w:p>
      <w:pPr>
        <w:pStyle w:val="Heading2"/>
      </w:pPr>
      <w:r>
        <w:t>HSPF Reach 10, USGS Gauge 02175500</w:t>
      </w:r>
    </w:p>
    <w:p>
      <w:pPr>
        <w:pStyle w:val="Caption-Table"/>
      </w:pPr>
      <w:r>
        <w:t>Table 03050207-1: Comparison Statistics Between HSPF Reach 10 and USGS Gauge 02175500.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-11.78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109.01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</w:tbl>
    <w:p>
      <w:pPr>
        <w:pStyle w:val="Caption-Table"/>
      </w:pPr>
      <w:r>
        <w:t>Table 03050207-2: Hydrologic Indices Between USGS Gauge 02175500 and HSPF Reach 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02175500</w:t>
            </w:r>
          </w:p>
        </w:tc>
        <w:tc>
          <w:tcPr>
            <w:tcW w:type="dxa" w:w="2340"/>
          </w:tcPr>
          <w:p>
            <w:r>
              <w:t>Simulated</w:t>
              <w:br/>
              <w:t>Reach 10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279.32</w:t>
            </w:r>
          </w:p>
        </w:tc>
        <w:tc>
          <w:tcPr>
            <w:tcW w:type="dxa" w:w="2340"/>
          </w:tcPr>
          <w:p>
            <w:r>
              <w:t xml:space="preserve">  267.61</w:t>
            </w:r>
          </w:p>
        </w:tc>
        <w:tc>
          <w:tcPr>
            <w:tcW w:type="dxa" w:w="2340"/>
          </w:tcPr>
          <w:p>
            <w:r>
              <w:t xml:space="preserve">   -4.19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204.00</w:t>
            </w:r>
          </w:p>
        </w:tc>
        <w:tc>
          <w:tcPr>
            <w:tcW w:type="dxa" w:w="2340"/>
          </w:tcPr>
          <w:p>
            <w:r>
              <w:t xml:space="preserve">  191.93</w:t>
            </w:r>
          </w:p>
        </w:tc>
        <w:tc>
          <w:tcPr>
            <w:tcW w:type="dxa" w:w="2340"/>
          </w:tcPr>
          <w:p>
            <w:r>
              <w:t xml:space="preserve">   -5.92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71.91</w:t>
            </w:r>
          </w:p>
        </w:tc>
        <w:tc>
          <w:tcPr>
            <w:tcW w:type="dxa" w:w="2340"/>
          </w:tcPr>
          <w:p>
            <w:r>
              <w:t xml:space="preserve">   69.36</w:t>
            </w:r>
          </w:p>
        </w:tc>
        <w:tc>
          <w:tcPr>
            <w:tcW w:type="dxa" w:w="2340"/>
          </w:tcPr>
          <w:p>
            <w:r>
              <w:t xml:space="preserve">   -3.54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77.18</w:t>
            </w:r>
          </w:p>
        </w:tc>
        <w:tc>
          <w:tcPr>
            <w:tcW w:type="dxa" w:w="2340"/>
          </w:tcPr>
          <w:p>
            <w:r>
              <w:t xml:space="preserve">   79.16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 1.39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  <w:tc>
          <w:tcPr>
            <w:tcW w:type="dxa" w:w="2340"/>
          </w:tcPr>
          <w:p>
            <w:r>
              <w:t xml:space="preserve">    2.75</w:t>
            </w:r>
          </w:p>
        </w:tc>
        <w:tc>
          <w:tcPr>
            <w:tcW w:type="dxa" w:w="2340"/>
          </w:tcPr>
          <w:p>
            <w:r>
              <w:t xml:space="preserve">    8.76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  <w:tc>
          <w:tcPr>
            <w:tcW w:type="dxa" w:w="2340"/>
          </w:tcPr>
          <w:p>
            <w:r>
              <w:t xml:space="preserve">    1.67</w:t>
            </w:r>
          </w:p>
        </w:tc>
        <w:tc>
          <w:tcPr>
            <w:tcW w:type="dxa" w:w="2340"/>
          </w:tcPr>
          <w:p>
            <w:r>
              <w:t xml:space="preserve">   15.57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10.29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402.60</w:t>
            </w:r>
          </w:p>
        </w:tc>
        <w:tc>
          <w:tcPr>
            <w:tcW w:type="dxa" w:w="2340"/>
          </w:tcPr>
          <w:p>
            <w:r>
              <w:t xml:space="preserve">  347.39</w:t>
            </w:r>
          </w:p>
        </w:tc>
        <w:tc>
          <w:tcPr>
            <w:tcW w:type="dxa" w:w="2340"/>
          </w:tcPr>
          <w:p>
            <w:r>
              <w:t xml:space="preserve">  -13.71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419.68</w:t>
            </w:r>
          </w:p>
        </w:tc>
        <w:tc>
          <w:tcPr>
            <w:tcW w:type="dxa" w:w="2340"/>
          </w:tcPr>
          <w:p>
            <w:r>
              <w:t xml:space="preserve">  389.56</w:t>
            </w:r>
          </w:p>
        </w:tc>
        <w:tc>
          <w:tcPr>
            <w:tcW w:type="dxa" w:w="2340"/>
          </w:tcPr>
          <w:p>
            <w:r>
              <w:t xml:space="preserve">   -7.18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423.84</w:t>
            </w:r>
          </w:p>
        </w:tc>
        <w:tc>
          <w:tcPr>
            <w:tcW w:type="dxa" w:w="2340"/>
          </w:tcPr>
          <w:p>
            <w:r>
              <w:t xml:space="preserve">  413.99</w:t>
            </w:r>
          </w:p>
        </w:tc>
        <w:tc>
          <w:tcPr>
            <w:tcW w:type="dxa" w:w="2340"/>
          </w:tcPr>
          <w:p>
            <w:r>
              <w:t xml:space="preserve">   -2.33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306.17</w:t>
            </w:r>
          </w:p>
        </w:tc>
        <w:tc>
          <w:tcPr>
            <w:tcW w:type="dxa" w:w="2340"/>
          </w:tcPr>
          <w:p>
            <w:r>
              <w:t xml:space="preserve">  296.59</w:t>
            </w:r>
          </w:p>
        </w:tc>
        <w:tc>
          <w:tcPr>
            <w:tcW w:type="dxa" w:w="2340"/>
          </w:tcPr>
          <w:p>
            <w:r>
              <w:t xml:space="preserve">   -3.13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182.05</w:t>
            </w:r>
          </w:p>
        </w:tc>
        <w:tc>
          <w:tcPr>
            <w:tcW w:type="dxa" w:w="2340"/>
          </w:tcPr>
          <w:p>
            <w:r>
              <w:t xml:space="preserve">  185.39</w:t>
            </w:r>
          </w:p>
        </w:tc>
        <w:tc>
          <w:tcPr>
            <w:tcW w:type="dxa" w:w="2340"/>
          </w:tcPr>
          <w:p>
            <w:r>
              <w:t xml:space="preserve">    1.84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194.51</w:t>
            </w:r>
          </w:p>
        </w:tc>
        <w:tc>
          <w:tcPr>
            <w:tcW w:type="dxa" w:w="2340"/>
          </w:tcPr>
          <w:p>
            <w:r>
              <w:t xml:space="preserve">  225.75</w:t>
            </w:r>
          </w:p>
        </w:tc>
        <w:tc>
          <w:tcPr>
            <w:tcW w:type="dxa" w:w="2340"/>
          </w:tcPr>
          <w:p>
            <w:r>
              <w:t xml:space="preserve">   16.06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171.01</w:t>
            </w:r>
          </w:p>
        </w:tc>
        <w:tc>
          <w:tcPr>
            <w:tcW w:type="dxa" w:w="2340"/>
          </w:tcPr>
          <w:p>
            <w:r>
              <w:t xml:space="preserve">  222.21</w:t>
            </w:r>
          </w:p>
        </w:tc>
        <w:tc>
          <w:tcPr>
            <w:tcW w:type="dxa" w:w="2340"/>
          </w:tcPr>
          <w:p>
            <w:r>
              <w:t xml:space="preserve">   29.94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238.54</w:t>
            </w:r>
          </w:p>
        </w:tc>
        <w:tc>
          <w:tcPr>
            <w:tcW w:type="dxa" w:w="2340"/>
          </w:tcPr>
          <w:p>
            <w:r>
              <w:t xml:space="preserve">  246.19</w:t>
            </w:r>
          </w:p>
        </w:tc>
        <w:tc>
          <w:tcPr>
            <w:tcW w:type="dxa" w:w="2340"/>
          </w:tcPr>
          <w:p>
            <w:r>
              <w:t xml:space="preserve">    3.21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170.61</w:t>
            </w:r>
          </w:p>
        </w:tc>
        <w:tc>
          <w:tcPr>
            <w:tcW w:type="dxa" w:w="2340"/>
          </w:tcPr>
          <w:p>
            <w:r>
              <w:t xml:space="preserve">  189.64</w:t>
            </w:r>
          </w:p>
        </w:tc>
        <w:tc>
          <w:tcPr>
            <w:tcW w:type="dxa" w:w="2340"/>
          </w:tcPr>
          <w:p>
            <w:r>
              <w:t xml:space="preserve">   11.16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188.12</w:t>
            </w:r>
          </w:p>
        </w:tc>
        <w:tc>
          <w:tcPr>
            <w:tcW w:type="dxa" w:w="2340"/>
          </w:tcPr>
          <w:p>
            <w:r>
              <w:t xml:space="preserve">  177.95</w:t>
            </w:r>
          </w:p>
        </w:tc>
        <w:tc>
          <w:tcPr>
            <w:tcW w:type="dxa" w:w="2340"/>
          </w:tcPr>
          <w:p>
            <w:r>
              <w:t xml:space="preserve">   -5.40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226.56</w:t>
            </w:r>
          </w:p>
        </w:tc>
        <w:tc>
          <w:tcPr>
            <w:tcW w:type="dxa" w:w="2340"/>
          </w:tcPr>
          <w:p>
            <w:r>
              <w:t xml:space="preserve">  161.63</w:t>
            </w:r>
          </w:p>
        </w:tc>
        <w:tc>
          <w:tcPr>
            <w:tcW w:type="dxa" w:w="2340"/>
          </w:tcPr>
          <w:p>
            <w:r>
              <w:t xml:space="preserve">  -28.66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304.57</w:t>
            </w:r>
          </w:p>
        </w:tc>
        <w:tc>
          <w:tcPr>
            <w:tcW w:type="dxa" w:w="2340"/>
          </w:tcPr>
          <w:p>
            <w:r>
              <w:t xml:space="preserve">  236.30</w:t>
            </w:r>
          </w:p>
        </w:tc>
        <w:tc>
          <w:tcPr>
            <w:tcW w:type="dxa" w:w="2340"/>
          </w:tcPr>
          <w:p>
            <w:r>
              <w:t xml:space="preserve">  -22.41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255.39</w:t>
            </w:r>
          </w:p>
        </w:tc>
        <w:tc>
          <w:tcPr>
            <w:tcW w:type="dxa" w:w="2340"/>
          </w:tcPr>
          <w:p>
            <w:r>
              <w:t xml:space="preserve">  202.74</w:t>
            </w:r>
          </w:p>
        </w:tc>
        <w:tc>
          <w:tcPr>
            <w:tcW w:type="dxa" w:w="2340"/>
          </w:tcPr>
          <w:p>
            <w:r>
              <w:t xml:space="preserve">  -20.62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280.82</w:t>
            </w:r>
          </w:p>
        </w:tc>
        <w:tc>
          <w:tcPr>
            <w:tcW w:type="dxa" w:w="2340"/>
          </w:tcPr>
          <w:p>
            <w:r>
              <w:t xml:space="preserve">  241.61</w:t>
            </w:r>
          </w:p>
        </w:tc>
        <w:tc>
          <w:tcPr>
            <w:tcW w:type="dxa" w:w="2340"/>
          </w:tcPr>
          <w:p>
            <w:r>
              <w:t xml:space="preserve">  -13.96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264.95</w:t>
            </w:r>
          </w:p>
        </w:tc>
        <w:tc>
          <w:tcPr>
            <w:tcW w:type="dxa" w:w="2340"/>
          </w:tcPr>
          <w:p>
            <w:r>
              <w:t xml:space="preserve">  239.45</w:t>
            </w:r>
          </w:p>
        </w:tc>
        <w:tc>
          <w:tcPr>
            <w:tcW w:type="dxa" w:w="2340"/>
          </w:tcPr>
          <w:p>
            <w:r>
              <w:t xml:space="preserve">   -9.63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165.59</w:t>
            </w:r>
          </w:p>
        </w:tc>
        <w:tc>
          <w:tcPr>
            <w:tcW w:type="dxa" w:w="2340"/>
          </w:tcPr>
          <w:p>
            <w:r>
              <w:t xml:space="preserve">  160.12</w:t>
            </w:r>
          </w:p>
        </w:tc>
        <w:tc>
          <w:tcPr>
            <w:tcW w:type="dxa" w:w="2340"/>
          </w:tcPr>
          <w:p>
            <w:r>
              <w:t xml:space="preserve">   -3.30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90.91</w:t>
            </w:r>
          </w:p>
        </w:tc>
        <w:tc>
          <w:tcPr>
            <w:tcW w:type="dxa" w:w="2340"/>
          </w:tcPr>
          <w:p>
            <w:r>
              <w:t xml:space="preserve">  102.76</w:t>
            </w:r>
          </w:p>
        </w:tc>
        <w:tc>
          <w:tcPr>
            <w:tcW w:type="dxa" w:w="2340"/>
          </w:tcPr>
          <w:p>
            <w:r>
              <w:t xml:space="preserve">   13.03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73.39</w:t>
            </w:r>
          </w:p>
        </w:tc>
        <w:tc>
          <w:tcPr>
            <w:tcW w:type="dxa" w:w="2340"/>
          </w:tcPr>
          <w:p>
            <w:r>
              <w:t xml:space="preserve">  104.80</w:t>
            </w:r>
          </w:p>
        </w:tc>
        <w:tc>
          <w:tcPr>
            <w:tcW w:type="dxa" w:w="2340"/>
          </w:tcPr>
          <w:p>
            <w:r>
              <w:t xml:space="preserve">   42.80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67.80</w:t>
            </w:r>
          </w:p>
        </w:tc>
        <w:tc>
          <w:tcPr>
            <w:tcW w:type="dxa" w:w="2340"/>
          </w:tcPr>
          <w:p>
            <w:r>
              <w:t xml:space="preserve">  143.52</w:t>
            </w:r>
          </w:p>
        </w:tc>
        <w:tc>
          <w:tcPr>
            <w:tcW w:type="dxa" w:w="2340"/>
          </w:tcPr>
          <w:p>
            <w:r>
              <w:t xml:space="preserve">  111.67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95.09</w:t>
            </w:r>
          </w:p>
        </w:tc>
        <w:tc>
          <w:tcPr>
            <w:tcW w:type="dxa" w:w="2340"/>
          </w:tcPr>
          <w:p>
            <w:r>
              <w:t xml:space="preserve">  146.79</w:t>
            </w:r>
          </w:p>
        </w:tc>
        <w:tc>
          <w:tcPr>
            <w:tcW w:type="dxa" w:w="2340"/>
          </w:tcPr>
          <w:p>
            <w:r>
              <w:t xml:space="preserve">   54.38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84.77</w:t>
            </w:r>
          </w:p>
        </w:tc>
        <w:tc>
          <w:tcPr>
            <w:tcW w:type="dxa" w:w="2340"/>
          </w:tcPr>
          <w:p>
            <w:r>
              <w:t xml:space="preserve">   89.84</w:t>
            </w:r>
          </w:p>
        </w:tc>
        <w:tc>
          <w:tcPr>
            <w:tcW w:type="dxa" w:w="2340"/>
          </w:tcPr>
          <w:p>
            <w:r>
              <w:t xml:space="preserve">    5.98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99.05</w:t>
            </w:r>
          </w:p>
        </w:tc>
        <w:tc>
          <w:tcPr>
            <w:tcW w:type="dxa" w:w="2340"/>
          </w:tcPr>
          <w:p>
            <w:r>
              <w:t xml:space="preserve">   81.76</w:t>
            </w:r>
          </w:p>
        </w:tc>
        <w:tc>
          <w:tcPr>
            <w:tcW w:type="dxa" w:w="2340"/>
          </w:tcPr>
          <w:p>
            <w:r>
              <w:t xml:space="preserve">  -17.46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148.32</w:t>
            </w:r>
          </w:p>
        </w:tc>
        <w:tc>
          <w:tcPr>
            <w:tcW w:type="dxa" w:w="2340"/>
          </w:tcPr>
          <w:p>
            <w:r>
              <w:t xml:space="preserve">   93.32</w:t>
            </w:r>
          </w:p>
        </w:tc>
        <w:tc>
          <w:tcPr>
            <w:tcW w:type="dxa" w:w="2340"/>
          </w:tcPr>
          <w:p>
            <w:r>
              <w:t xml:space="preserve">  -37.08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214.55</w:t>
            </w:r>
          </w:p>
        </w:tc>
        <w:tc>
          <w:tcPr>
            <w:tcW w:type="dxa" w:w="2340"/>
          </w:tcPr>
          <w:p>
            <w:r>
              <w:t xml:space="preserve">  134.32</w:t>
            </w:r>
          </w:p>
        </w:tc>
        <w:tc>
          <w:tcPr>
            <w:tcW w:type="dxa" w:w="2340"/>
          </w:tcPr>
          <w:p>
            <w:r>
              <w:t xml:space="preserve">  -37.39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80.86</w:t>
            </w:r>
          </w:p>
        </w:tc>
        <w:tc>
          <w:tcPr>
            <w:tcW w:type="dxa" w:w="2340"/>
          </w:tcPr>
          <w:p>
            <w:r>
              <w:t xml:space="preserve">   90.51</w:t>
            </w:r>
          </w:p>
        </w:tc>
        <w:tc>
          <w:tcPr>
            <w:tcW w:type="dxa" w:w="2340"/>
          </w:tcPr>
          <w:p>
            <w:r>
              <w:t xml:space="preserve">   11.93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-18.50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-22.52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-10.07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 3.27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-23.57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42.68</w:t>
            </w:r>
          </w:p>
        </w:tc>
        <w:tc>
          <w:tcPr>
            <w:tcW w:type="dxa" w:w="2340"/>
          </w:tcPr>
          <w:p>
            <w:r>
              <w:t xml:space="preserve">   34.91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243.57</w:t>
            </w:r>
          </w:p>
        </w:tc>
        <w:tc>
          <w:tcPr>
            <w:tcW w:type="dxa" w:w="2340"/>
          </w:tcPr>
          <w:p>
            <w:r>
              <w:t xml:space="preserve">  275.84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29.27</w:t>
            </w:r>
          </w:p>
        </w:tc>
        <w:tc>
          <w:tcPr>
            <w:tcW w:type="dxa" w:w="2340"/>
          </w:tcPr>
          <w:p>
            <w:r>
              <w:t xml:space="preserve">   16.73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194.73</w:t>
            </w:r>
          </w:p>
        </w:tc>
        <w:tc>
          <w:tcPr>
            <w:tcW w:type="dxa" w:w="2340"/>
          </w:tcPr>
          <w:p>
            <w:r>
              <w:t xml:space="preserve">  227.89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75.43</w:t>
            </w:r>
          </w:p>
        </w:tc>
        <w:tc>
          <w:tcPr>
            <w:tcW w:type="dxa" w:w="2340"/>
          </w:tcPr>
          <w:p>
            <w:r>
              <w:t xml:space="preserve">   58.78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19.11</w:t>
            </w:r>
          </w:p>
        </w:tc>
        <w:tc>
          <w:tcPr>
            <w:tcW w:type="dxa" w:w="2340"/>
          </w:tcPr>
          <w:p>
            <w:r>
              <w:t xml:space="preserve">   24.97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755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03050207-4: Daily flow for HSFP reach 10 and USGS station 02175500.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755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03050207-5: Daily exceedance for HSFP reach 10 and USGS station 02175500.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755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03050207-6: Monthly flow for HSFP reach 10 and USGS station 02175500.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